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04D" w:rsidRDefault="0029204D">
      <w:pPr>
        <w:pStyle w:val="Default"/>
      </w:pPr>
    </w:p>
    <w:p w:rsidR="000056DF" w:rsidRDefault="000056DF" w:rsidP="00F91F81">
      <w:pPr>
        <w:pStyle w:val="a2"/>
        <w:framePr w:hSpace="0" w:vSpace="0" w:wrap="auto" w:vAnchor="margin" w:hAnchor="text" w:xAlign="left" w:yAlign="inline"/>
        <w:ind w:rightChars="389" w:right="817" w:firstLine="420"/>
        <w:jc w:val="left"/>
        <w:rPr>
          <w:rFonts w:ascii="Arial" w:hAnsi="Arial" w:cs="Arial"/>
          <w:color w:val="000000" w:themeColor="text1"/>
          <w:sz w:val="24"/>
          <w:szCs w:val="24"/>
        </w:rPr>
      </w:pPr>
      <w:proofErr w:type="gramStart"/>
      <w:r w:rsidRPr="00F91F81">
        <w:rPr>
          <w:rFonts w:ascii="Arial" w:hAnsi="Arial" w:cs="Arial"/>
          <w:color w:val="000000" w:themeColor="text1"/>
          <w:sz w:val="24"/>
          <w:szCs w:val="24"/>
        </w:rPr>
        <w:t>ICS</w:t>
      </w:r>
      <w:r w:rsidR="00B62129">
        <w:rPr>
          <w:rFonts w:ascii="Arial" w:hAnsi="Arial" w:cs="Arial"/>
          <w:color w:val="000000" w:themeColor="text1"/>
          <w:sz w:val="24"/>
          <w:szCs w:val="24"/>
        </w:rPr>
        <w:t xml:space="preserve">  13</w:t>
      </w:r>
      <w:proofErr w:type="gramEnd"/>
      <w:r w:rsidRPr="00F91F81">
        <w:rPr>
          <w:rFonts w:ascii="Arial" w:hAnsi="Arial" w:cs="Arial"/>
          <w:color w:val="000000" w:themeColor="text1"/>
          <w:sz w:val="24"/>
          <w:szCs w:val="24"/>
        </w:rPr>
        <w:t>.</w:t>
      </w:r>
      <w:r w:rsidR="00B62129">
        <w:rPr>
          <w:rFonts w:ascii="Arial" w:hAnsi="Arial" w:cs="Arial" w:hint="eastAsia"/>
          <w:color w:val="000000" w:themeColor="text1"/>
          <w:sz w:val="24"/>
          <w:szCs w:val="24"/>
        </w:rPr>
        <w:t>.</w:t>
      </w:r>
      <w:r w:rsidRPr="00F91F81">
        <w:rPr>
          <w:rFonts w:ascii="Arial" w:hAnsi="Arial" w:cs="Arial"/>
          <w:color w:val="000000" w:themeColor="text1"/>
          <w:sz w:val="24"/>
          <w:szCs w:val="24"/>
        </w:rPr>
        <w:t>020</w:t>
      </w:r>
      <w:r w:rsidR="00B62129">
        <w:rPr>
          <w:rFonts w:ascii="Arial" w:hAnsi="Arial" w:cs="Arial" w:hint="eastAsia"/>
          <w:color w:val="000000" w:themeColor="text1"/>
          <w:sz w:val="24"/>
          <w:szCs w:val="24"/>
        </w:rPr>
        <w:t>.20;31.020</w:t>
      </w:r>
    </w:p>
    <w:p w:rsidR="00B62129" w:rsidRPr="00F91F81" w:rsidRDefault="00B62129" w:rsidP="00F91F81">
      <w:r>
        <w:rPr>
          <w:rFonts w:hint="eastAsia"/>
        </w:rPr>
        <w:t xml:space="preserve">    </w:t>
      </w:r>
      <w:r w:rsidRPr="00F91F81">
        <w:rPr>
          <w:rFonts w:ascii="Arial" w:eastAsia="黑体" w:hAnsi="Arial" w:cs="Arial"/>
          <w:color w:val="000000" w:themeColor="text1"/>
          <w:spacing w:val="-40"/>
          <w:kern w:val="0"/>
          <w:sz w:val="24"/>
          <w:szCs w:val="24"/>
        </w:rPr>
        <w:t>L10</w:t>
      </w:r>
    </w:p>
    <w:p w:rsidR="0029204D" w:rsidRDefault="00D3179B">
      <w:pPr>
        <w:pStyle w:val="a2"/>
        <w:framePr w:hSpace="0" w:vSpace="0" w:wrap="auto" w:vAnchor="margin" w:hAnchor="text" w:xAlign="left" w:yAlign="inline"/>
        <w:ind w:rightChars="389" w:right="817" w:firstLine="420"/>
        <w:rPr>
          <w:rFonts w:ascii="Arial" w:hAnsi="Arial" w:cs="Arial"/>
          <w:color w:val="000000" w:themeColor="text1"/>
          <w:sz w:val="84"/>
          <w:szCs w:val="84"/>
        </w:rPr>
      </w:pPr>
      <w:r>
        <w:rPr>
          <w:rFonts w:ascii="Arial" w:hAnsi="Arial" w:cs="Arial" w:hint="eastAsia"/>
          <w:color w:val="000000" w:themeColor="text1"/>
          <w:sz w:val="84"/>
          <w:szCs w:val="84"/>
        </w:rPr>
        <w:t>团</w:t>
      </w:r>
      <w:r>
        <w:rPr>
          <w:rFonts w:ascii="Arial" w:hAnsi="Arial" w:cs="Arial" w:hint="eastAsia"/>
          <w:color w:val="000000" w:themeColor="text1"/>
          <w:sz w:val="84"/>
          <w:szCs w:val="84"/>
        </w:rPr>
        <w:t xml:space="preserve">  </w:t>
      </w:r>
      <w:r>
        <w:rPr>
          <w:rFonts w:ascii="Arial" w:hAnsi="Arial" w:cs="Arial" w:hint="eastAsia"/>
          <w:color w:val="000000" w:themeColor="text1"/>
          <w:sz w:val="84"/>
          <w:szCs w:val="84"/>
        </w:rPr>
        <w:t>体</w:t>
      </w:r>
      <w:r>
        <w:rPr>
          <w:rFonts w:ascii="Arial" w:hAnsi="Arial" w:cs="Arial" w:hint="eastAsia"/>
          <w:color w:val="000000" w:themeColor="text1"/>
          <w:sz w:val="84"/>
          <w:szCs w:val="84"/>
        </w:rPr>
        <w:t xml:space="preserve">  </w:t>
      </w:r>
      <w:r>
        <w:rPr>
          <w:rFonts w:ascii="Arial" w:hAnsi="Arial" w:cs="Arial" w:hint="eastAsia"/>
          <w:color w:val="000000" w:themeColor="text1"/>
          <w:sz w:val="84"/>
          <w:szCs w:val="84"/>
        </w:rPr>
        <w:t>标</w:t>
      </w:r>
      <w:r>
        <w:rPr>
          <w:rFonts w:ascii="Arial" w:hAnsi="Arial" w:cs="Arial" w:hint="eastAsia"/>
          <w:color w:val="000000" w:themeColor="text1"/>
          <w:sz w:val="84"/>
          <w:szCs w:val="84"/>
        </w:rPr>
        <w:t xml:space="preserve">  </w:t>
      </w:r>
      <w:r>
        <w:rPr>
          <w:rFonts w:ascii="Arial" w:hAnsi="Arial" w:cs="Arial" w:hint="eastAsia"/>
          <w:color w:val="000000" w:themeColor="text1"/>
          <w:sz w:val="84"/>
          <w:szCs w:val="84"/>
        </w:rPr>
        <w:t>准</w:t>
      </w:r>
    </w:p>
    <w:p w:rsidR="00B62129" w:rsidRPr="00F91F81" w:rsidRDefault="00B62129" w:rsidP="00F91F81">
      <w:r>
        <w:rPr>
          <w:rFonts w:hint="eastAsia"/>
        </w:rPr>
        <w:t xml:space="preserve">                                                              T/CESA XXXX-20</w:t>
      </w:r>
      <w:r w:rsidR="00555C42">
        <w:t>2</w:t>
      </w:r>
      <w:r>
        <w:rPr>
          <w:rFonts w:hint="eastAsia"/>
        </w:rPr>
        <w:t>X</w:t>
      </w:r>
    </w:p>
    <w:p w:rsidR="0029204D" w:rsidRDefault="00D3179B">
      <w:pPr>
        <w:pStyle w:val="Default"/>
      </w:pPr>
      <w:r>
        <w:rPr>
          <w:rFonts w:ascii="Arial" w:hAnsi="Arial" w:cs="Arial"/>
          <w:noProof/>
          <w:color w:val="000000" w:themeColor="text1"/>
        </w:rPr>
        <mc:AlternateContent>
          <mc:Choice Requires="wps">
            <w:drawing>
              <wp:anchor distT="0" distB="0" distL="114300" distR="114300" simplePos="0" relativeHeight="251663360" behindDoc="0" locked="0" layoutInCell="1" allowOverlap="1" wp14:anchorId="5E1C6ADB" wp14:editId="033C3232">
                <wp:simplePos x="0" y="0"/>
                <wp:positionH relativeFrom="column">
                  <wp:posOffset>-3810</wp:posOffset>
                </wp:positionH>
                <wp:positionV relativeFrom="paragraph">
                  <wp:posOffset>87630</wp:posOffset>
                </wp:positionV>
                <wp:extent cx="5934075" cy="0"/>
                <wp:effectExtent l="0" t="0" r="9525" b="19050"/>
                <wp:wrapNone/>
                <wp:docPr id="2" name="直线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0"/>
                        </a:xfrm>
                        <a:prstGeom prst="line">
                          <a:avLst/>
                        </a:prstGeom>
                        <a:noFill/>
                        <a:ln w="9525" cmpd="sng">
                          <a:solidFill>
                            <a:srgbClr val="000000"/>
                          </a:solidFill>
                          <a:round/>
                        </a:ln>
                      </wps:spPr>
                      <wps:bodyPr/>
                    </wps:wsp>
                  </a:graphicData>
                </a:graphic>
              </wp:anchor>
            </w:drawing>
          </mc:Choice>
          <mc:Fallback>
            <w:pict>
              <v:line w14:anchorId="073C6E9C" id="直线 163"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3pt,6.9pt" to="466.9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"/>
            </w:pict>
          </mc:Fallback>
        </mc:AlternateContent>
      </w:r>
    </w:p>
    <w:p w:rsidR="0029204D" w:rsidRDefault="0029204D">
      <w:pPr>
        <w:pStyle w:val="Default"/>
        <w:rPr>
          <w:rFonts w:ascii="黑体" w:eastAsia="黑体" w:cs="黑体"/>
          <w:sz w:val="52"/>
          <w:szCs w:val="52"/>
        </w:rPr>
      </w:pPr>
    </w:p>
    <w:p w:rsidR="0029204D" w:rsidRDefault="0029204D">
      <w:pPr>
        <w:pStyle w:val="Default"/>
        <w:rPr>
          <w:rFonts w:ascii="黑体" w:eastAsia="黑体" w:cs="黑体"/>
          <w:sz w:val="52"/>
          <w:szCs w:val="52"/>
        </w:rPr>
      </w:pPr>
    </w:p>
    <w:p w:rsidR="0029204D" w:rsidRDefault="00D3179B">
      <w:pPr>
        <w:jc w:val="center"/>
        <w:rPr>
          <w:rFonts w:ascii="黑体" w:eastAsia="黑体" w:hAnsi="黑体" w:cs="黑体"/>
          <w:color w:val="FF0000"/>
          <w:sz w:val="52"/>
          <w:szCs w:val="52"/>
        </w:rPr>
      </w:pPr>
      <w:r>
        <w:rPr>
          <w:rFonts w:ascii="黑体" w:eastAsia="黑体" w:hAnsi="黑体" w:hint="eastAsia"/>
          <w:sz w:val="52"/>
          <w:szCs w:val="52"/>
        </w:rPr>
        <w:t>绿色设计产品评价技术规范</w:t>
      </w:r>
      <w:r w:rsidR="00157A57">
        <w:rPr>
          <w:rFonts w:ascii="黑体" w:eastAsia="黑体" w:hAnsi="黑体" w:hint="eastAsia"/>
          <w:sz w:val="52"/>
          <w:szCs w:val="52"/>
        </w:rPr>
        <w:t xml:space="preserve"> </w:t>
      </w:r>
      <w:r>
        <w:rPr>
          <w:rFonts w:ascii="黑体" w:eastAsia="黑体" w:hAnsi="黑体" w:hint="eastAsia"/>
          <w:sz w:val="52"/>
          <w:szCs w:val="52"/>
        </w:rPr>
        <w:t>显示器</w:t>
      </w:r>
    </w:p>
    <w:p w:rsidR="0029204D" w:rsidRDefault="00D3179B">
      <w:pPr>
        <w:pStyle w:val="Default"/>
        <w:jc w:val="center"/>
        <w:rPr>
          <w:rFonts w:ascii="Arial" w:eastAsia="黑体" w:hAnsi="Arial" w:cs="Arial"/>
          <w:sz w:val="28"/>
          <w:szCs w:val="28"/>
        </w:rPr>
      </w:pPr>
      <w:r>
        <w:rPr>
          <w:rFonts w:ascii="Arial" w:eastAsia="黑体" w:hAnsi="Arial" w:cs="Arial"/>
          <w:sz w:val="28"/>
          <w:szCs w:val="28"/>
        </w:rPr>
        <w:t xml:space="preserve">Technical specification for </w:t>
      </w:r>
      <w:r w:rsidR="006A16C6">
        <w:rPr>
          <w:rFonts w:ascii="Arial" w:eastAsia="黑体" w:hAnsi="Arial" w:cs="Arial"/>
          <w:sz w:val="28"/>
          <w:szCs w:val="28"/>
        </w:rPr>
        <w:t>green-design product assessment</w:t>
      </w:r>
      <w:r w:rsidR="006A16C6">
        <w:rPr>
          <w:rFonts w:ascii="Arial" w:eastAsia="黑体" w:hAnsi="Arial" w:cs="Arial" w:hint="eastAsia"/>
          <w:sz w:val="28"/>
          <w:szCs w:val="28"/>
        </w:rPr>
        <w:t xml:space="preserve"> D</w:t>
      </w:r>
      <w:r w:rsidR="006A16C6">
        <w:rPr>
          <w:rFonts w:ascii="Arial" w:eastAsia="黑体" w:hAnsi="Arial" w:cs="Arial"/>
          <w:sz w:val="28"/>
          <w:szCs w:val="28"/>
        </w:rPr>
        <w:t>isplay</w:t>
      </w:r>
    </w:p>
    <w:p w:rsidR="0029204D" w:rsidRDefault="0029204D">
      <w:pPr>
        <w:pStyle w:val="Default"/>
        <w:rPr>
          <w:color w:val="auto"/>
        </w:rPr>
      </w:pPr>
    </w:p>
    <w:p w:rsidR="0029204D" w:rsidRDefault="00D3179B">
      <w:pPr>
        <w:pStyle w:val="a5"/>
        <w:framePr w:wrap="around" w:x="2391" w:y="14874"/>
        <w:jc w:val="both"/>
        <w:rPr>
          <w:rFonts w:ascii="Arial" w:hAnsi="Arial" w:cs="Arial"/>
          <w:color w:val="000000" w:themeColor="text1"/>
          <w:sz w:val="32"/>
          <w:szCs w:val="32"/>
        </w:rPr>
      </w:pPr>
      <w:r>
        <w:rPr>
          <w:rFonts w:ascii="Arial" w:hAnsi="Arial" w:cs="Arial"/>
          <w:color w:val="000000" w:themeColor="text1"/>
          <w:spacing w:val="0"/>
          <w:w w:val="100"/>
          <w:sz w:val="44"/>
          <w:szCs w:val="44"/>
        </w:rPr>
        <w:t>中国电子工业标准化技术协会</w:t>
      </w:r>
      <w:r>
        <w:rPr>
          <w:rFonts w:ascii="Arial" w:hAnsi="Arial" w:cs="Arial"/>
          <w:color w:val="000000" w:themeColor="text1"/>
          <w:spacing w:val="0"/>
          <w:w w:val="100"/>
          <w:sz w:val="32"/>
          <w:szCs w:val="32"/>
        </w:rPr>
        <w:t> </w:t>
      </w:r>
      <w:r>
        <w:rPr>
          <w:rStyle w:val="a4"/>
          <w:rFonts w:ascii="Arial" w:hAnsi="Arial" w:cs="Arial"/>
          <w:color w:val="000000" w:themeColor="text1"/>
          <w:sz w:val="32"/>
          <w:szCs w:val="32"/>
        </w:rPr>
        <w:t>发布</w:t>
      </w:r>
    </w:p>
    <w:p w:rsidR="0029204D" w:rsidRDefault="00D3179B">
      <w:pPr>
        <w:pStyle w:val="a6"/>
        <w:framePr w:w="5413" w:wrap="around" w:hAnchor="page" w:x="1372" w:y="14107"/>
        <w:rPr>
          <w:rFonts w:ascii="Arial" w:hAnsi="Arial" w:cs="Arial"/>
          <w:color w:val="000000" w:themeColor="text1"/>
        </w:rPr>
      </w:pPr>
      <w:r>
        <w:rPr>
          <w:rFonts w:ascii="Arial" w:hAnsi="Arial" w:cs="Arial"/>
          <w:color w:val="000000" w:themeColor="text1"/>
        </w:rPr>
        <w:t>20</w:t>
      </w:r>
      <w:r w:rsidR="00555C42">
        <w:rPr>
          <w:rFonts w:ascii="Arial" w:hAnsi="Arial" w:cs="Arial"/>
          <w:color w:val="000000" w:themeColor="text1"/>
        </w:rPr>
        <w:t>X</w:t>
      </w:r>
      <w:r>
        <w:rPr>
          <w:rFonts w:ascii="Arial" w:hAnsi="Arial" w:cs="Arial"/>
          <w:color w:val="000000" w:themeColor="text1"/>
        </w:rPr>
        <w:t>X -XX -XX</w:t>
      </w:r>
      <w:r>
        <w:rPr>
          <w:rFonts w:ascii="Arial" w:hAnsi="Arial" w:cs="Arial"/>
          <w:color w:val="000000" w:themeColor="text1"/>
        </w:rPr>
        <w:t>发布</w:t>
      </w:r>
      <w:r>
        <w:rPr>
          <w:rFonts w:ascii="Arial" w:hAnsi="Arial" w:cs="Arial"/>
          <w:noProof/>
          <w:color w:val="000000" w:themeColor="text1"/>
        </w:rPr>
        <mc:AlternateContent>
          <mc:Choice Requires="wps">
            <w:drawing>
              <wp:anchor distT="0" distB="0" distL="114300" distR="114300" simplePos="0" relativeHeight="251666432" behindDoc="0" locked="1" layoutInCell="1" allowOverlap="1" wp14:anchorId="375E6B73" wp14:editId="3C4CF8F7">
                <wp:simplePos x="0" y="0"/>
                <wp:positionH relativeFrom="column">
                  <wp:posOffset>-635</wp:posOffset>
                </wp:positionH>
                <wp:positionV relativeFrom="page">
                  <wp:posOffset>9251950</wp:posOffset>
                </wp:positionV>
                <wp:extent cx="6120130" cy="0"/>
                <wp:effectExtent l="12700" t="12700" r="10795" b="6350"/>
                <wp:wrapNone/>
                <wp:docPr id="3" name="直线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cmpd="sng">
                          <a:solidFill>
                            <a:srgbClr val="000000"/>
                          </a:solidFill>
                          <a:round/>
                        </a:ln>
                      </wps:spPr>
                      <wps:bodyPr/>
                    </wps:wsp>
                  </a:graphicData>
                </a:graphic>
              </wp:anchor>
            </w:drawing>
          </mc:Choice>
          <mc:Fallback>
            <w:pict>
              <v:line w14:anchorId="589D9DBB" id="直线 162"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">
                <w10:wrap anchory="page"/>
                <w10:anchorlock/>
              </v:line>
            </w:pict>
          </mc:Fallback>
        </mc:AlternateContent>
      </w:r>
    </w:p>
    <w:p w:rsidR="0029204D" w:rsidRDefault="00D3179B">
      <w:pPr>
        <w:pStyle w:val="a7"/>
        <w:framePr w:wrap="around" w:hAnchor="page" w:x="7003" w:y="14135"/>
        <w:rPr>
          <w:rFonts w:ascii="Arial" w:hAnsi="Arial" w:cs="Arial"/>
          <w:color w:val="000000" w:themeColor="text1"/>
        </w:rPr>
      </w:pPr>
      <w:r>
        <w:rPr>
          <w:rFonts w:ascii="Arial" w:hAnsi="Arial" w:cs="Arial"/>
          <w:color w:val="000000" w:themeColor="text1"/>
        </w:rPr>
        <w:t>20</w:t>
      </w:r>
      <w:r w:rsidR="00555C42">
        <w:rPr>
          <w:rFonts w:ascii="Arial" w:hAnsi="Arial" w:cs="Arial"/>
          <w:color w:val="000000" w:themeColor="text1"/>
        </w:rPr>
        <w:t>X</w:t>
      </w:r>
      <w:r>
        <w:rPr>
          <w:rFonts w:ascii="Arial" w:hAnsi="Arial" w:cs="Arial"/>
          <w:color w:val="000000" w:themeColor="text1"/>
        </w:rPr>
        <w:t>X - XX - XX</w:t>
      </w:r>
      <w:r>
        <w:rPr>
          <w:rFonts w:ascii="Arial" w:hAnsi="Arial" w:cs="Arial"/>
          <w:color w:val="000000" w:themeColor="text1"/>
        </w:rPr>
        <w:t>实施</w:t>
      </w:r>
    </w:p>
    <w:p w:rsidR="0029204D" w:rsidRDefault="0029204D">
      <w:pPr>
        <w:pStyle w:val="Default"/>
        <w:rPr>
          <w:color w:val="auto"/>
        </w:rPr>
      </w:pPr>
    </w:p>
    <w:p w:rsidR="0029204D" w:rsidRDefault="0029204D">
      <w:pPr>
        <w:pStyle w:val="Default"/>
        <w:rPr>
          <w:color w:val="auto"/>
        </w:rPr>
      </w:pPr>
    </w:p>
    <w:p w:rsidR="0029204D" w:rsidRDefault="0029204D">
      <w:pPr>
        <w:pStyle w:val="Default"/>
        <w:rPr>
          <w:color w:val="auto"/>
        </w:rPr>
      </w:pPr>
    </w:p>
    <w:p w:rsidR="0029204D" w:rsidRDefault="0029204D">
      <w:pPr>
        <w:pStyle w:val="Default"/>
        <w:rPr>
          <w:color w:val="auto"/>
        </w:rPr>
      </w:pPr>
    </w:p>
    <w:p w:rsidR="0029204D" w:rsidRDefault="0029204D">
      <w:pPr>
        <w:pStyle w:val="Default"/>
        <w:rPr>
          <w:color w:val="auto"/>
        </w:rPr>
      </w:pPr>
    </w:p>
    <w:p w:rsidR="0029204D" w:rsidRDefault="0029204D">
      <w:pPr>
        <w:pStyle w:val="Default"/>
        <w:rPr>
          <w:color w:val="auto"/>
        </w:rPr>
      </w:pPr>
    </w:p>
    <w:p w:rsidR="0029204D" w:rsidRDefault="0029204D">
      <w:pPr>
        <w:pStyle w:val="Default"/>
        <w:rPr>
          <w:color w:val="auto"/>
        </w:rPr>
      </w:pPr>
    </w:p>
    <w:p w:rsidR="0029204D" w:rsidRDefault="0029204D">
      <w:pPr>
        <w:pStyle w:val="Default"/>
        <w:rPr>
          <w:color w:val="auto"/>
        </w:rPr>
      </w:pPr>
    </w:p>
    <w:p w:rsidR="0029204D" w:rsidRDefault="0029204D">
      <w:pPr>
        <w:pStyle w:val="Default"/>
        <w:rPr>
          <w:color w:val="auto"/>
        </w:rPr>
      </w:pPr>
    </w:p>
    <w:p w:rsidR="0029204D" w:rsidRDefault="0029204D">
      <w:pPr>
        <w:pStyle w:val="Default"/>
        <w:rPr>
          <w:color w:val="auto"/>
        </w:rPr>
      </w:pPr>
    </w:p>
    <w:p w:rsidR="0029204D" w:rsidRDefault="0029204D">
      <w:pPr>
        <w:pStyle w:val="Default"/>
        <w:rPr>
          <w:color w:val="auto"/>
        </w:rPr>
      </w:pPr>
    </w:p>
    <w:p w:rsidR="00D8555E" w:rsidRPr="00D8555E" w:rsidRDefault="00D8555E">
      <w:pPr>
        <w:pStyle w:val="Default"/>
        <w:rPr>
          <w:color w:val="auto"/>
        </w:rPr>
      </w:pPr>
    </w:p>
    <w:p w:rsidR="0029204D" w:rsidRDefault="0029204D">
      <w:pPr>
        <w:pStyle w:val="Default"/>
        <w:rPr>
          <w:color w:val="auto"/>
        </w:rPr>
      </w:pPr>
    </w:p>
    <w:p w:rsidR="0029204D" w:rsidRDefault="0029204D">
      <w:pPr>
        <w:pStyle w:val="Default"/>
        <w:rPr>
          <w:color w:val="auto"/>
        </w:rPr>
      </w:pPr>
    </w:p>
    <w:p w:rsidR="0029204D" w:rsidRDefault="0029204D">
      <w:pPr>
        <w:pStyle w:val="Default"/>
        <w:rPr>
          <w:color w:val="auto"/>
        </w:rPr>
      </w:pPr>
    </w:p>
    <w:p w:rsidR="0029204D" w:rsidRDefault="005C0DA9">
      <w:pPr>
        <w:pStyle w:val="Default"/>
        <w:rPr>
          <w:color w:val="auto"/>
        </w:rPr>
      </w:pPr>
      <w:r>
        <w:rPr>
          <w:noProof/>
          <w:color w:val="auto"/>
        </w:rPr>
        <mc:AlternateContent>
          <mc:Choice Requires="wps">
            <w:drawing>
              <wp:anchor distT="4294967295" distB="4294967295" distL="114300" distR="114300" simplePos="0" relativeHeight="251667456" behindDoc="0" locked="1" layoutInCell="1" allowOverlap="1" wp14:editId="2C757031">
                <wp:simplePos x="0" y="0"/>
                <wp:positionH relativeFrom="column">
                  <wp:posOffset>-287655</wp:posOffset>
                </wp:positionH>
                <wp:positionV relativeFrom="page">
                  <wp:posOffset>9365615</wp:posOffset>
                </wp:positionV>
                <wp:extent cx="6120130" cy="0"/>
                <wp:effectExtent l="0" t="0" r="3302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14EBAA15" id="Straight Connector 1"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22.65pt,737.45pt" to="459.25pt,7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">
                <w10:wrap anchory="page"/>
                <w10:anchorlock/>
              </v:line>
            </w:pict>
          </mc:Fallback>
        </mc:AlternateContent>
      </w:r>
    </w:p>
    <w:sdt>
      <w:sdtPr>
        <w:rPr>
          <w:rFonts w:asciiTheme="minorHAnsi" w:eastAsiaTheme="minorEastAsia" w:hAnsiTheme="minorHAnsi" w:cstheme="minorBidi"/>
          <w:b w:val="0"/>
          <w:bCs w:val="0"/>
          <w:color w:val="auto"/>
          <w:kern w:val="2"/>
          <w:sz w:val="21"/>
          <w:szCs w:val="22"/>
          <w:lang w:val="zh-CN"/>
        </w:rPr>
        <w:id w:val="-980074783"/>
      </w:sdtPr>
      <w:sdtEndPr/>
      <w:sdtContent>
        <w:p w:rsidR="0029204D" w:rsidRDefault="00D3179B">
          <w:pPr>
            <w:pStyle w:val="TOC10"/>
            <w:jc w:val="center"/>
            <w:rPr>
              <w:rFonts w:ascii="黑体" w:eastAsia="黑体" w:hAnsi="黑体"/>
              <w:sz w:val="32"/>
              <w:szCs w:val="32"/>
            </w:rPr>
          </w:pPr>
          <w:r>
            <w:rPr>
              <w:rFonts w:ascii="黑体" w:eastAsia="黑体" w:hAnsi="黑体" w:hint="eastAsia"/>
              <w:sz w:val="32"/>
              <w:szCs w:val="32"/>
              <w:lang w:val="zh-CN"/>
            </w:rPr>
            <w:t>目    次</w:t>
          </w:r>
        </w:p>
        <w:p w:rsidR="001C5F69" w:rsidRDefault="00D3179B">
          <w:pPr>
            <w:pStyle w:val="TOC1"/>
            <w:tabs>
              <w:tab w:val="right" w:leader="dot" w:pos="8296"/>
            </w:tabs>
            <w:rPr>
              <w:noProof/>
            </w:rPr>
          </w:pPr>
          <w:r>
            <w:fldChar w:fldCharType="begin"/>
          </w:r>
          <w:r>
            <w:instrText xml:space="preserve"> TOC \o "1-3" \h \z \u </w:instrText>
          </w:r>
          <w:r>
            <w:fldChar w:fldCharType="separate"/>
          </w:r>
          <w:hyperlink w:anchor="_Toc3886412" w:history="1">
            <w:r w:rsidR="001C5F69" w:rsidRPr="00B44111">
              <w:rPr>
                <w:rStyle w:val="Hyperlink"/>
                <w:rFonts w:ascii="Arial" w:hAnsi="Arial" w:cs="Arial"/>
                <w:noProof/>
              </w:rPr>
              <w:t>前</w:t>
            </w:r>
            <w:r w:rsidR="001C5F69" w:rsidRPr="00B44111">
              <w:rPr>
                <w:rStyle w:val="Hyperlink"/>
                <w:rFonts w:ascii="Arial" w:hAnsi="Arial" w:cs="Arial"/>
                <w:noProof/>
              </w:rPr>
              <w:t xml:space="preserve">  </w:t>
            </w:r>
            <w:r w:rsidR="001C5F69" w:rsidRPr="00B44111">
              <w:rPr>
                <w:rStyle w:val="Hyperlink"/>
                <w:rFonts w:ascii="Arial" w:hAnsi="Arial" w:cs="Arial"/>
                <w:noProof/>
              </w:rPr>
              <w:t>言</w:t>
            </w:r>
            <w:r w:rsidR="001C5F69">
              <w:rPr>
                <w:noProof/>
                <w:webHidden/>
              </w:rPr>
              <w:tab/>
            </w:r>
            <w:r w:rsidR="001C5F69">
              <w:rPr>
                <w:noProof/>
                <w:webHidden/>
              </w:rPr>
              <w:fldChar w:fldCharType="begin"/>
            </w:r>
            <w:r w:rsidR="001C5F69">
              <w:rPr>
                <w:noProof/>
                <w:webHidden/>
              </w:rPr>
              <w:instrText xml:space="preserve"> PAGEREF _Toc3886412 \h </w:instrText>
            </w:r>
            <w:r w:rsidR="001C5F69">
              <w:rPr>
                <w:noProof/>
                <w:webHidden/>
              </w:rPr>
            </w:r>
            <w:r w:rsidR="001C5F69">
              <w:rPr>
                <w:noProof/>
                <w:webHidden/>
              </w:rPr>
              <w:fldChar w:fldCharType="separate"/>
            </w:r>
            <w:r w:rsidR="00DC2900">
              <w:rPr>
                <w:noProof/>
                <w:webHidden/>
              </w:rPr>
              <w:t>3</w:t>
            </w:r>
            <w:r w:rsidR="001C5F69">
              <w:rPr>
                <w:noProof/>
                <w:webHidden/>
              </w:rPr>
              <w:fldChar w:fldCharType="end"/>
            </w:r>
          </w:hyperlink>
        </w:p>
        <w:p w:rsidR="001C5F69" w:rsidRDefault="00FA3FA7" w:rsidP="001C5F69">
          <w:pPr>
            <w:pStyle w:val="TOC2"/>
            <w:tabs>
              <w:tab w:val="left" w:pos="840"/>
              <w:tab w:val="right" w:leader="dot" w:pos="8296"/>
            </w:tabs>
            <w:rPr>
              <w:noProof/>
            </w:rPr>
          </w:pPr>
          <w:hyperlink w:anchor="_Toc3886413" w:history="1">
            <w:r w:rsidR="001C5F69" w:rsidRPr="00B44111">
              <w:rPr>
                <w:rStyle w:val="Hyperlink"/>
                <w:rFonts w:ascii="Arial" w:hAnsi="Arial" w:cs="Arial"/>
                <w:noProof/>
              </w:rPr>
              <w:t>1.</w:t>
            </w:r>
            <w:r w:rsidR="001C5F69">
              <w:rPr>
                <w:noProof/>
              </w:rPr>
              <w:tab/>
            </w:r>
            <w:r w:rsidR="001C5F69" w:rsidRPr="00B44111">
              <w:rPr>
                <w:rStyle w:val="Hyperlink"/>
                <w:rFonts w:ascii="Arial" w:hAnsi="Arial" w:cs="Arial"/>
                <w:noProof/>
              </w:rPr>
              <w:t>范围</w:t>
            </w:r>
            <w:r w:rsidR="001C5F69">
              <w:rPr>
                <w:noProof/>
                <w:webHidden/>
              </w:rPr>
              <w:tab/>
            </w:r>
            <w:r w:rsidR="001C5F69">
              <w:rPr>
                <w:noProof/>
                <w:webHidden/>
              </w:rPr>
              <w:fldChar w:fldCharType="begin"/>
            </w:r>
            <w:r w:rsidR="001C5F69">
              <w:rPr>
                <w:noProof/>
                <w:webHidden/>
              </w:rPr>
              <w:instrText xml:space="preserve"> PAGEREF _Toc3886413 \h </w:instrText>
            </w:r>
            <w:r w:rsidR="001C5F69">
              <w:rPr>
                <w:noProof/>
                <w:webHidden/>
              </w:rPr>
            </w:r>
            <w:r w:rsidR="001C5F69">
              <w:rPr>
                <w:noProof/>
                <w:webHidden/>
              </w:rPr>
              <w:fldChar w:fldCharType="separate"/>
            </w:r>
            <w:r w:rsidR="00DC2900">
              <w:rPr>
                <w:noProof/>
                <w:webHidden/>
              </w:rPr>
              <w:t>4</w:t>
            </w:r>
            <w:r w:rsidR="001C5F69">
              <w:rPr>
                <w:noProof/>
                <w:webHidden/>
              </w:rPr>
              <w:fldChar w:fldCharType="end"/>
            </w:r>
          </w:hyperlink>
        </w:p>
        <w:p w:rsidR="001C5F69" w:rsidRDefault="00FA3FA7">
          <w:pPr>
            <w:pStyle w:val="TOC2"/>
            <w:tabs>
              <w:tab w:val="left" w:pos="840"/>
              <w:tab w:val="right" w:leader="dot" w:pos="8296"/>
            </w:tabs>
            <w:rPr>
              <w:noProof/>
            </w:rPr>
          </w:pPr>
          <w:hyperlink w:anchor="_Toc3886415" w:history="1">
            <w:r w:rsidR="001C5F69" w:rsidRPr="00B44111">
              <w:rPr>
                <w:rStyle w:val="Hyperlink"/>
                <w:rFonts w:ascii="Arial" w:hAnsi="Arial" w:cs="Arial"/>
                <w:noProof/>
              </w:rPr>
              <w:t>2.</w:t>
            </w:r>
            <w:r w:rsidR="001C5F69">
              <w:rPr>
                <w:noProof/>
              </w:rPr>
              <w:tab/>
            </w:r>
            <w:r w:rsidR="001C5F69" w:rsidRPr="00B44111">
              <w:rPr>
                <w:rStyle w:val="Hyperlink"/>
                <w:rFonts w:ascii="Arial" w:hAnsi="Arial" w:cs="Arial"/>
                <w:noProof/>
              </w:rPr>
              <w:t>规范性引用文件</w:t>
            </w:r>
            <w:r w:rsidR="001C5F69">
              <w:rPr>
                <w:noProof/>
                <w:webHidden/>
              </w:rPr>
              <w:tab/>
            </w:r>
            <w:r w:rsidR="001C5F69">
              <w:rPr>
                <w:noProof/>
                <w:webHidden/>
              </w:rPr>
              <w:fldChar w:fldCharType="begin"/>
            </w:r>
            <w:r w:rsidR="001C5F69">
              <w:rPr>
                <w:noProof/>
                <w:webHidden/>
              </w:rPr>
              <w:instrText xml:space="preserve"> PAGEREF _Toc3886415 \h </w:instrText>
            </w:r>
            <w:r w:rsidR="001C5F69">
              <w:rPr>
                <w:noProof/>
                <w:webHidden/>
              </w:rPr>
            </w:r>
            <w:r w:rsidR="001C5F69">
              <w:rPr>
                <w:noProof/>
                <w:webHidden/>
              </w:rPr>
              <w:fldChar w:fldCharType="separate"/>
            </w:r>
            <w:r w:rsidR="00DC2900">
              <w:rPr>
                <w:noProof/>
                <w:webHidden/>
              </w:rPr>
              <w:t>4</w:t>
            </w:r>
            <w:r w:rsidR="001C5F69">
              <w:rPr>
                <w:noProof/>
                <w:webHidden/>
              </w:rPr>
              <w:fldChar w:fldCharType="end"/>
            </w:r>
          </w:hyperlink>
        </w:p>
        <w:p w:rsidR="001C5F69" w:rsidRDefault="00FA3FA7">
          <w:pPr>
            <w:pStyle w:val="TOC2"/>
            <w:tabs>
              <w:tab w:val="left" w:pos="840"/>
              <w:tab w:val="right" w:leader="dot" w:pos="8296"/>
            </w:tabs>
            <w:rPr>
              <w:noProof/>
            </w:rPr>
          </w:pPr>
          <w:hyperlink w:anchor="_Toc3886417" w:history="1">
            <w:r w:rsidR="001C5F69" w:rsidRPr="00B44111">
              <w:rPr>
                <w:rStyle w:val="Hyperlink"/>
                <w:rFonts w:ascii="Arial" w:hAnsi="Arial" w:cs="Arial"/>
                <w:noProof/>
              </w:rPr>
              <w:t>3.</w:t>
            </w:r>
            <w:r w:rsidR="001C5F69">
              <w:rPr>
                <w:noProof/>
              </w:rPr>
              <w:tab/>
            </w:r>
            <w:r w:rsidR="001C5F69" w:rsidRPr="00B44111">
              <w:rPr>
                <w:rStyle w:val="Hyperlink"/>
                <w:rFonts w:ascii="Arial" w:hAnsi="Arial" w:cs="Arial"/>
                <w:noProof/>
              </w:rPr>
              <w:t>术语和定义</w:t>
            </w:r>
            <w:r w:rsidR="001C5F69">
              <w:rPr>
                <w:noProof/>
                <w:webHidden/>
              </w:rPr>
              <w:tab/>
            </w:r>
            <w:r w:rsidR="001C5F69">
              <w:rPr>
                <w:noProof/>
                <w:webHidden/>
              </w:rPr>
              <w:fldChar w:fldCharType="begin"/>
            </w:r>
            <w:r w:rsidR="001C5F69">
              <w:rPr>
                <w:noProof/>
                <w:webHidden/>
              </w:rPr>
              <w:instrText xml:space="preserve"> PAGEREF _Toc3886417 \h </w:instrText>
            </w:r>
            <w:r w:rsidR="001C5F69">
              <w:rPr>
                <w:noProof/>
                <w:webHidden/>
              </w:rPr>
            </w:r>
            <w:r w:rsidR="001C5F69">
              <w:rPr>
                <w:noProof/>
                <w:webHidden/>
              </w:rPr>
              <w:fldChar w:fldCharType="separate"/>
            </w:r>
            <w:r w:rsidR="00DC2900">
              <w:rPr>
                <w:noProof/>
                <w:webHidden/>
              </w:rPr>
              <w:t>5</w:t>
            </w:r>
            <w:r w:rsidR="001C5F69">
              <w:rPr>
                <w:noProof/>
                <w:webHidden/>
              </w:rPr>
              <w:fldChar w:fldCharType="end"/>
            </w:r>
          </w:hyperlink>
        </w:p>
        <w:p w:rsidR="001C5F69" w:rsidRDefault="00FA3FA7">
          <w:pPr>
            <w:pStyle w:val="TOC2"/>
            <w:tabs>
              <w:tab w:val="left" w:pos="840"/>
              <w:tab w:val="right" w:leader="dot" w:pos="8296"/>
            </w:tabs>
            <w:rPr>
              <w:noProof/>
            </w:rPr>
          </w:pPr>
          <w:hyperlink w:anchor="_Toc3886429" w:history="1">
            <w:r w:rsidR="001C5F69" w:rsidRPr="00B44111">
              <w:rPr>
                <w:rStyle w:val="Hyperlink"/>
                <w:rFonts w:ascii="Arial" w:hAnsi="Arial" w:cs="Arial"/>
                <w:noProof/>
              </w:rPr>
              <w:t>4.</w:t>
            </w:r>
            <w:r w:rsidR="001C5F69">
              <w:rPr>
                <w:noProof/>
              </w:rPr>
              <w:tab/>
            </w:r>
            <w:r w:rsidR="001C5F69" w:rsidRPr="00B44111">
              <w:rPr>
                <w:rStyle w:val="Hyperlink"/>
                <w:rFonts w:ascii="Arial" w:hAnsi="Arial" w:cs="Arial"/>
                <w:noProof/>
              </w:rPr>
              <w:t>评价方法</w:t>
            </w:r>
            <w:r w:rsidR="001C5F69">
              <w:rPr>
                <w:noProof/>
                <w:webHidden/>
              </w:rPr>
              <w:tab/>
            </w:r>
            <w:r w:rsidR="001C5F69">
              <w:rPr>
                <w:noProof/>
                <w:webHidden/>
              </w:rPr>
              <w:fldChar w:fldCharType="begin"/>
            </w:r>
            <w:r w:rsidR="001C5F69">
              <w:rPr>
                <w:noProof/>
                <w:webHidden/>
              </w:rPr>
              <w:instrText xml:space="preserve"> PAGEREF _Toc3886429 \h </w:instrText>
            </w:r>
            <w:r w:rsidR="001C5F69">
              <w:rPr>
                <w:noProof/>
                <w:webHidden/>
              </w:rPr>
            </w:r>
            <w:r w:rsidR="001C5F69">
              <w:rPr>
                <w:noProof/>
                <w:webHidden/>
              </w:rPr>
              <w:fldChar w:fldCharType="separate"/>
            </w:r>
            <w:r w:rsidR="00DC2900">
              <w:rPr>
                <w:noProof/>
                <w:webHidden/>
              </w:rPr>
              <w:t>5</w:t>
            </w:r>
            <w:r w:rsidR="001C5F69">
              <w:rPr>
                <w:noProof/>
                <w:webHidden/>
              </w:rPr>
              <w:fldChar w:fldCharType="end"/>
            </w:r>
          </w:hyperlink>
        </w:p>
        <w:p w:rsidR="001C5F69" w:rsidRDefault="00FA3FA7">
          <w:pPr>
            <w:pStyle w:val="TOC2"/>
            <w:tabs>
              <w:tab w:val="left" w:pos="840"/>
              <w:tab w:val="right" w:leader="dot" w:pos="8296"/>
            </w:tabs>
            <w:rPr>
              <w:noProof/>
            </w:rPr>
          </w:pPr>
          <w:hyperlink w:anchor="_Toc3886431" w:history="1">
            <w:r w:rsidR="001C5F69" w:rsidRPr="00B44111">
              <w:rPr>
                <w:rStyle w:val="Hyperlink"/>
                <w:rFonts w:ascii="Arial" w:hAnsi="Arial" w:cs="Arial"/>
                <w:noProof/>
              </w:rPr>
              <w:t>5.</w:t>
            </w:r>
            <w:r w:rsidR="001C5F69">
              <w:rPr>
                <w:noProof/>
              </w:rPr>
              <w:tab/>
            </w:r>
            <w:r w:rsidR="001C5F69" w:rsidRPr="00B44111">
              <w:rPr>
                <w:rStyle w:val="Hyperlink"/>
                <w:rFonts w:ascii="Arial" w:hAnsi="Arial" w:cs="Arial"/>
                <w:noProof/>
              </w:rPr>
              <w:t>评价要求</w:t>
            </w:r>
            <w:r w:rsidR="001C5F69">
              <w:rPr>
                <w:noProof/>
                <w:webHidden/>
              </w:rPr>
              <w:tab/>
            </w:r>
            <w:r w:rsidR="001C5F69">
              <w:rPr>
                <w:noProof/>
                <w:webHidden/>
              </w:rPr>
              <w:fldChar w:fldCharType="begin"/>
            </w:r>
            <w:r w:rsidR="001C5F69">
              <w:rPr>
                <w:noProof/>
                <w:webHidden/>
              </w:rPr>
              <w:instrText xml:space="preserve"> PAGEREF _Toc3886431 \h </w:instrText>
            </w:r>
            <w:r w:rsidR="001C5F69">
              <w:rPr>
                <w:noProof/>
                <w:webHidden/>
              </w:rPr>
            </w:r>
            <w:r w:rsidR="001C5F69">
              <w:rPr>
                <w:noProof/>
                <w:webHidden/>
              </w:rPr>
              <w:fldChar w:fldCharType="separate"/>
            </w:r>
            <w:r w:rsidR="00DC2900">
              <w:rPr>
                <w:noProof/>
                <w:webHidden/>
              </w:rPr>
              <w:t>5</w:t>
            </w:r>
            <w:r w:rsidR="001C5F69">
              <w:rPr>
                <w:noProof/>
                <w:webHidden/>
              </w:rPr>
              <w:fldChar w:fldCharType="end"/>
            </w:r>
          </w:hyperlink>
        </w:p>
        <w:p w:rsidR="001C5F69" w:rsidRDefault="00FA3FA7">
          <w:pPr>
            <w:pStyle w:val="TOC2"/>
            <w:tabs>
              <w:tab w:val="left" w:pos="1050"/>
              <w:tab w:val="right" w:leader="dot" w:pos="8296"/>
            </w:tabs>
            <w:rPr>
              <w:noProof/>
            </w:rPr>
          </w:pPr>
          <w:hyperlink w:anchor="_Toc3886432" w:history="1">
            <w:r w:rsidR="001C5F69" w:rsidRPr="00B44111">
              <w:rPr>
                <w:rStyle w:val="Hyperlink"/>
                <w:rFonts w:ascii="Arial" w:hAnsi="Arial" w:cs="Arial"/>
                <w:noProof/>
              </w:rPr>
              <w:t>5.1</w:t>
            </w:r>
            <w:r w:rsidR="001C5F69">
              <w:rPr>
                <w:noProof/>
              </w:rPr>
              <w:tab/>
            </w:r>
            <w:r w:rsidR="001C5F69" w:rsidRPr="00B44111">
              <w:rPr>
                <w:rStyle w:val="Hyperlink"/>
                <w:rFonts w:ascii="Arial" w:hAnsi="Arial" w:cs="Arial"/>
                <w:noProof/>
              </w:rPr>
              <w:t>基本要求</w:t>
            </w:r>
            <w:r w:rsidR="001C5F69">
              <w:rPr>
                <w:noProof/>
                <w:webHidden/>
              </w:rPr>
              <w:tab/>
            </w:r>
            <w:r w:rsidR="001C5F69">
              <w:rPr>
                <w:noProof/>
                <w:webHidden/>
              </w:rPr>
              <w:fldChar w:fldCharType="begin"/>
            </w:r>
            <w:r w:rsidR="001C5F69">
              <w:rPr>
                <w:noProof/>
                <w:webHidden/>
              </w:rPr>
              <w:instrText xml:space="preserve"> PAGEREF _Toc3886432 \h </w:instrText>
            </w:r>
            <w:r w:rsidR="001C5F69">
              <w:rPr>
                <w:noProof/>
                <w:webHidden/>
              </w:rPr>
            </w:r>
            <w:r w:rsidR="001C5F69">
              <w:rPr>
                <w:noProof/>
                <w:webHidden/>
              </w:rPr>
              <w:fldChar w:fldCharType="separate"/>
            </w:r>
            <w:r w:rsidR="00DC2900">
              <w:rPr>
                <w:noProof/>
                <w:webHidden/>
              </w:rPr>
              <w:t>6</w:t>
            </w:r>
            <w:r w:rsidR="001C5F69">
              <w:rPr>
                <w:noProof/>
                <w:webHidden/>
              </w:rPr>
              <w:fldChar w:fldCharType="end"/>
            </w:r>
          </w:hyperlink>
        </w:p>
        <w:p w:rsidR="001C5F69" w:rsidRDefault="00FA3FA7">
          <w:pPr>
            <w:pStyle w:val="TOC2"/>
            <w:tabs>
              <w:tab w:val="left" w:pos="1050"/>
              <w:tab w:val="right" w:leader="dot" w:pos="8296"/>
            </w:tabs>
            <w:rPr>
              <w:noProof/>
            </w:rPr>
          </w:pPr>
          <w:hyperlink w:anchor="_Toc3886438" w:history="1">
            <w:r w:rsidR="001C5F69" w:rsidRPr="00B44111">
              <w:rPr>
                <w:rStyle w:val="Hyperlink"/>
                <w:rFonts w:ascii="宋体" w:eastAsia="宋体" w:cs="宋体"/>
                <w:noProof/>
              </w:rPr>
              <w:t>5.2</w:t>
            </w:r>
            <w:r w:rsidR="001C5F69">
              <w:rPr>
                <w:noProof/>
              </w:rPr>
              <w:tab/>
            </w:r>
            <w:r w:rsidR="001C5F69" w:rsidRPr="00B44111">
              <w:rPr>
                <w:rStyle w:val="Hyperlink"/>
                <w:rFonts w:ascii="宋体" w:eastAsia="宋体" w:cs="宋体"/>
                <w:noProof/>
              </w:rPr>
              <w:t>指标要求</w:t>
            </w:r>
            <w:r w:rsidR="001C5F69">
              <w:rPr>
                <w:noProof/>
                <w:webHidden/>
              </w:rPr>
              <w:tab/>
            </w:r>
            <w:r w:rsidR="001C5F69">
              <w:rPr>
                <w:noProof/>
                <w:webHidden/>
              </w:rPr>
              <w:fldChar w:fldCharType="begin"/>
            </w:r>
            <w:r w:rsidR="001C5F69">
              <w:rPr>
                <w:noProof/>
                <w:webHidden/>
              </w:rPr>
              <w:instrText xml:space="preserve"> PAGEREF _Toc3886438 \h </w:instrText>
            </w:r>
            <w:r w:rsidR="001C5F69">
              <w:rPr>
                <w:noProof/>
                <w:webHidden/>
              </w:rPr>
            </w:r>
            <w:r w:rsidR="001C5F69">
              <w:rPr>
                <w:noProof/>
                <w:webHidden/>
              </w:rPr>
              <w:fldChar w:fldCharType="separate"/>
            </w:r>
            <w:r w:rsidR="00DC2900">
              <w:rPr>
                <w:noProof/>
                <w:webHidden/>
              </w:rPr>
              <w:t>6</w:t>
            </w:r>
            <w:r w:rsidR="001C5F69">
              <w:rPr>
                <w:noProof/>
                <w:webHidden/>
              </w:rPr>
              <w:fldChar w:fldCharType="end"/>
            </w:r>
          </w:hyperlink>
        </w:p>
        <w:p w:rsidR="001C5F69" w:rsidRDefault="00FA3FA7">
          <w:pPr>
            <w:pStyle w:val="TOC2"/>
            <w:tabs>
              <w:tab w:val="left" w:pos="840"/>
              <w:tab w:val="right" w:leader="dot" w:pos="8296"/>
            </w:tabs>
            <w:rPr>
              <w:noProof/>
            </w:rPr>
          </w:pPr>
          <w:hyperlink w:anchor="_Toc3886440" w:history="1">
            <w:r w:rsidR="001C5F69" w:rsidRPr="00B44111">
              <w:rPr>
                <w:rStyle w:val="Hyperlink"/>
                <w:rFonts w:ascii="Arial" w:hAnsi="Arial" w:cs="Arial"/>
                <w:noProof/>
              </w:rPr>
              <w:t>6.</w:t>
            </w:r>
            <w:r w:rsidR="001C5F69">
              <w:rPr>
                <w:noProof/>
              </w:rPr>
              <w:tab/>
            </w:r>
            <w:r w:rsidR="001C5F69" w:rsidRPr="00B44111">
              <w:rPr>
                <w:rStyle w:val="Hyperlink"/>
                <w:rFonts w:ascii="Arial" w:hAnsi="Arial" w:cs="Arial"/>
                <w:noProof/>
              </w:rPr>
              <w:t>产品生命周期评价报告编制方法</w:t>
            </w:r>
            <w:r w:rsidR="001C5F69">
              <w:rPr>
                <w:noProof/>
                <w:webHidden/>
              </w:rPr>
              <w:tab/>
            </w:r>
            <w:r w:rsidR="001C5F69">
              <w:rPr>
                <w:noProof/>
                <w:webHidden/>
              </w:rPr>
              <w:fldChar w:fldCharType="begin"/>
            </w:r>
            <w:r w:rsidR="001C5F69">
              <w:rPr>
                <w:noProof/>
                <w:webHidden/>
              </w:rPr>
              <w:instrText xml:space="preserve"> PAGEREF _Toc3886440 \h </w:instrText>
            </w:r>
            <w:r w:rsidR="001C5F69">
              <w:rPr>
                <w:noProof/>
                <w:webHidden/>
              </w:rPr>
            </w:r>
            <w:r w:rsidR="001C5F69">
              <w:rPr>
                <w:noProof/>
                <w:webHidden/>
              </w:rPr>
              <w:fldChar w:fldCharType="separate"/>
            </w:r>
            <w:r w:rsidR="00DC2900">
              <w:rPr>
                <w:noProof/>
                <w:webHidden/>
              </w:rPr>
              <w:t>9</w:t>
            </w:r>
            <w:r w:rsidR="001C5F69">
              <w:rPr>
                <w:noProof/>
                <w:webHidden/>
              </w:rPr>
              <w:fldChar w:fldCharType="end"/>
            </w:r>
          </w:hyperlink>
        </w:p>
        <w:p w:rsidR="001C5F69" w:rsidRDefault="00FA3FA7">
          <w:pPr>
            <w:pStyle w:val="TOC2"/>
            <w:tabs>
              <w:tab w:val="left" w:pos="1050"/>
              <w:tab w:val="right" w:leader="dot" w:pos="8296"/>
            </w:tabs>
            <w:rPr>
              <w:noProof/>
            </w:rPr>
          </w:pPr>
          <w:hyperlink w:anchor="_Toc3886441" w:history="1">
            <w:r w:rsidR="001C5F69" w:rsidRPr="00B44111">
              <w:rPr>
                <w:rStyle w:val="Hyperlink"/>
                <w:rFonts w:ascii="Arial" w:hAnsi="Arial" w:cs="Arial"/>
                <w:noProof/>
              </w:rPr>
              <w:t>6.1</w:t>
            </w:r>
            <w:r w:rsidR="001C5F69">
              <w:rPr>
                <w:noProof/>
              </w:rPr>
              <w:tab/>
            </w:r>
            <w:r w:rsidR="001C5F69" w:rsidRPr="00B44111">
              <w:rPr>
                <w:rStyle w:val="Hyperlink"/>
                <w:rFonts w:ascii="Arial" w:hAnsi="Arial" w:cs="Arial"/>
                <w:noProof/>
              </w:rPr>
              <w:t>编制方法</w:t>
            </w:r>
            <w:r w:rsidR="001C5F69">
              <w:rPr>
                <w:noProof/>
                <w:webHidden/>
              </w:rPr>
              <w:tab/>
            </w:r>
            <w:r w:rsidR="001C5F69">
              <w:rPr>
                <w:noProof/>
                <w:webHidden/>
              </w:rPr>
              <w:fldChar w:fldCharType="begin"/>
            </w:r>
            <w:r w:rsidR="001C5F69">
              <w:rPr>
                <w:noProof/>
                <w:webHidden/>
              </w:rPr>
              <w:instrText xml:space="preserve"> PAGEREF _Toc3886441 \h </w:instrText>
            </w:r>
            <w:r w:rsidR="001C5F69">
              <w:rPr>
                <w:noProof/>
                <w:webHidden/>
              </w:rPr>
            </w:r>
            <w:r w:rsidR="001C5F69">
              <w:rPr>
                <w:noProof/>
                <w:webHidden/>
              </w:rPr>
              <w:fldChar w:fldCharType="separate"/>
            </w:r>
            <w:r w:rsidR="00DC2900">
              <w:rPr>
                <w:noProof/>
                <w:webHidden/>
              </w:rPr>
              <w:t>9</w:t>
            </w:r>
            <w:r w:rsidR="001C5F69">
              <w:rPr>
                <w:noProof/>
                <w:webHidden/>
              </w:rPr>
              <w:fldChar w:fldCharType="end"/>
            </w:r>
          </w:hyperlink>
        </w:p>
        <w:p w:rsidR="001C5F69" w:rsidRDefault="00FA3FA7">
          <w:pPr>
            <w:pStyle w:val="TOC2"/>
            <w:tabs>
              <w:tab w:val="left" w:pos="1050"/>
              <w:tab w:val="right" w:leader="dot" w:pos="8296"/>
            </w:tabs>
            <w:rPr>
              <w:noProof/>
            </w:rPr>
          </w:pPr>
          <w:hyperlink w:anchor="_Toc3886443" w:history="1">
            <w:r w:rsidR="001C5F69" w:rsidRPr="00B44111">
              <w:rPr>
                <w:rStyle w:val="Hyperlink"/>
                <w:rFonts w:ascii="Arial" w:hAnsi="Arial" w:cs="Arial"/>
                <w:noProof/>
              </w:rPr>
              <w:t>6.2</w:t>
            </w:r>
            <w:r w:rsidR="001C5F69">
              <w:rPr>
                <w:noProof/>
              </w:rPr>
              <w:tab/>
            </w:r>
            <w:r w:rsidR="001C5F69" w:rsidRPr="00B44111">
              <w:rPr>
                <w:rStyle w:val="Hyperlink"/>
                <w:rFonts w:ascii="Arial" w:hAnsi="Arial" w:cs="Arial"/>
                <w:noProof/>
              </w:rPr>
              <w:t>报告内容</w:t>
            </w:r>
            <w:r w:rsidR="001C5F69">
              <w:rPr>
                <w:noProof/>
                <w:webHidden/>
              </w:rPr>
              <w:tab/>
            </w:r>
            <w:r w:rsidR="001C5F69">
              <w:rPr>
                <w:noProof/>
                <w:webHidden/>
              </w:rPr>
              <w:fldChar w:fldCharType="begin"/>
            </w:r>
            <w:r w:rsidR="001C5F69">
              <w:rPr>
                <w:noProof/>
                <w:webHidden/>
              </w:rPr>
              <w:instrText xml:space="preserve"> PAGEREF _Toc3886443 \h </w:instrText>
            </w:r>
            <w:r w:rsidR="001C5F69">
              <w:rPr>
                <w:noProof/>
                <w:webHidden/>
              </w:rPr>
            </w:r>
            <w:r w:rsidR="001C5F69">
              <w:rPr>
                <w:noProof/>
                <w:webHidden/>
              </w:rPr>
              <w:fldChar w:fldCharType="separate"/>
            </w:r>
            <w:r w:rsidR="00DC2900">
              <w:rPr>
                <w:noProof/>
                <w:webHidden/>
              </w:rPr>
              <w:t>9</w:t>
            </w:r>
            <w:r w:rsidR="001C5F69">
              <w:rPr>
                <w:noProof/>
                <w:webHidden/>
              </w:rPr>
              <w:fldChar w:fldCharType="end"/>
            </w:r>
          </w:hyperlink>
        </w:p>
        <w:p w:rsidR="0029204D" w:rsidRDefault="00D3179B">
          <w:r>
            <w:rPr>
              <w:b/>
              <w:bCs/>
              <w:lang w:val="zh-CN"/>
            </w:rPr>
            <w:fldChar w:fldCharType="end"/>
          </w:r>
        </w:p>
      </w:sdtContent>
    </w:sdt>
    <w:p w:rsidR="0029204D" w:rsidRDefault="0029204D">
      <w:pPr>
        <w:pStyle w:val="Default"/>
        <w:rPr>
          <w:color w:val="auto"/>
        </w:rPr>
      </w:pPr>
    </w:p>
    <w:p w:rsidR="0029204D" w:rsidRDefault="00D3179B">
      <w:pPr>
        <w:pStyle w:val="a8"/>
        <w:rPr>
          <w:rFonts w:ascii="Arial" w:hAnsi="Arial" w:cs="Arial"/>
          <w:color w:val="000000" w:themeColor="text1"/>
        </w:rPr>
      </w:pPr>
      <w:bookmarkStart w:id="0" w:name="_Toc3886412"/>
      <w:r>
        <w:rPr>
          <w:rFonts w:ascii="Arial" w:hAnsi="Arial" w:cs="Arial" w:hint="eastAsia"/>
          <w:color w:val="000000" w:themeColor="text1"/>
        </w:rPr>
        <w:lastRenderedPageBreak/>
        <w:t>前</w:t>
      </w:r>
      <w:r>
        <w:rPr>
          <w:rFonts w:ascii="Arial" w:hAnsi="Arial" w:cs="Arial"/>
          <w:color w:val="000000" w:themeColor="text1"/>
        </w:rPr>
        <w:t xml:space="preserve"> </w:t>
      </w:r>
      <w:r>
        <w:rPr>
          <w:rFonts w:ascii="Arial" w:hAnsi="Arial" w:cs="Arial" w:hint="eastAsia"/>
          <w:color w:val="000000" w:themeColor="text1"/>
        </w:rPr>
        <w:t xml:space="preserve"> </w:t>
      </w:r>
      <w:r>
        <w:rPr>
          <w:rFonts w:ascii="Arial" w:hAnsi="Arial" w:cs="Arial" w:hint="eastAsia"/>
          <w:color w:val="000000" w:themeColor="text1"/>
        </w:rPr>
        <w:t>言</w:t>
      </w:r>
      <w:bookmarkEnd w:id="0"/>
    </w:p>
    <w:p w:rsidR="0029204D" w:rsidRDefault="00D3179B">
      <w:pPr>
        <w:pStyle w:val="Default"/>
        <w:rPr>
          <w:rFonts w:ascii="宋体" w:eastAsia="宋体" w:cs="宋体"/>
          <w:color w:val="auto"/>
          <w:sz w:val="21"/>
          <w:szCs w:val="21"/>
        </w:rPr>
      </w:pPr>
      <w:r>
        <w:rPr>
          <w:rFonts w:ascii="宋体" w:eastAsia="宋体" w:cs="宋体" w:hint="eastAsia"/>
          <w:color w:val="auto"/>
          <w:sz w:val="21"/>
          <w:szCs w:val="21"/>
        </w:rPr>
        <w:t>本标准按照</w:t>
      </w:r>
      <w:r>
        <w:rPr>
          <w:rFonts w:ascii="宋体" w:eastAsia="宋体" w:cs="宋体"/>
          <w:color w:val="auto"/>
          <w:sz w:val="21"/>
          <w:szCs w:val="21"/>
        </w:rPr>
        <w:t>GB/T 1.1-2009</w:t>
      </w:r>
      <w:r>
        <w:rPr>
          <w:rFonts w:ascii="宋体" w:eastAsia="宋体" w:cs="宋体" w:hint="eastAsia"/>
          <w:color w:val="auto"/>
          <w:sz w:val="21"/>
          <w:szCs w:val="21"/>
        </w:rPr>
        <w:t>《标准化工作守则</w:t>
      </w:r>
      <w:r>
        <w:rPr>
          <w:rFonts w:ascii="宋体" w:eastAsia="宋体" w:cs="宋体"/>
          <w:color w:val="auto"/>
          <w:sz w:val="21"/>
          <w:szCs w:val="21"/>
        </w:rPr>
        <w:t xml:space="preserve"> </w:t>
      </w:r>
      <w:r>
        <w:rPr>
          <w:rFonts w:ascii="宋体" w:eastAsia="宋体" w:cs="宋体" w:hint="eastAsia"/>
          <w:color w:val="auto"/>
          <w:sz w:val="21"/>
          <w:szCs w:val="21"/>
        </w:rPr>
        <w:t>第</w:t>
      </w:r>
      <w:r>
        <w:rPr>
          <w:rFonts w:ascii="宋体" w:eastAsia="宋体" w:cs="宋体"/>
          <w:color w:val="auto"/>
          <w:sz w:val="21"/>
          <w:szCs w:val="21"/>
        </w:rPr>
        <w:t>1</w:t>
      </w:r>
      <w:r>
        <w:rPr>
          <w:rFonts w:ascii="宋体" w:eastAsia="宋体" w:cs="宋体" w:hint="eastAsia"/>
          <w:color w:val="auto"/>
          <w:sz w:val="21"/>
          <w:szCs w:val="21"/>
        </w:rPr>
        <w:t>部分：标准的结构和编写》给出的规则起草。</w:t>
      </w:r>
      <w:r>
        <w:rPr>
          <w:rFonts w:ascii="宋体" w:eastAsia="宋体" w:cs="宋体"/>
          <w:color w:val="auto"/>
          <w:sz w:val="21"/>
          <w:szCs w:val="21"/>
        </w:rPr>
        <w:t xml:space="preserve"> </w:t>
      </w:r>
    </w:p>
    <w:p w:rsidR="0029204D" w:rsidRDefault="00D3179B">
      <w:pPr>
        <w:pStyle w:val="Default"/>
        <w:rPr>
          <w:rFonts w:ascii="宋体" w:eastAsia="宋体" w:cs="宋体"/>
          <w:color w:val="auto"/>
          <w:sz w:val="21"/>
          <w:szCs w:val="21"/>
        </w:rPr>
      </w:pPr>
      <w:r>
        <w:rPr>
          <w:rFonts w:ascii="宋体" w:eastAsia="宋体" w:cs="宋体" w:hint="eastAsia"/>
          <w:color w:val="auto"/>
          <w:sz w:val="21"/>
          <w:szCs w:val="21"/>
        </w:rPr>
        <w:t>本标准由工业和信息化部节能与综合利用司提出。</w:t>
      </w:r>
      <w:r>
        <w:rPr>
          <w:rFonts w:ascii="宋体" w:eastAsia="宋体" w:cs="宋体"/>
          <w:color w:val="auto"/>
          <w:sz w:val="21"/>
          <w:szCs w:val="21"/>
        </w:rPr>
        <w:t xml:space="preserve"> </w:t>
      </w:r>
    </w:p>
    <w:p w:rsidR="0029204D" w:rsidRDefault="00D3179B">
      <w:pPr>
        <w:pStyle w:val="Default"/>
        <w:rPr>
          <w:rFonts w:ascii="宋体" w:eastAsia="宋体" w:cs="宋体"/>
          <w:color w:val="auto"/>
          <w:sz w:val="21"/>
          <w:szCs w:val="21"/>
        </w:rPr>
      </w:pPr>
      <w:r>
        <w:rPr>
          <w:rFonts w:ascii="宋体" w:eastAsia="宋体" w:cs="宋体" w:hint="eastAsia"/>
          <w:color w:val="auto"/>
          <w:sz w:val="21"/>
          <w:szCs w:val="21"/>
        </w:rPr>
        <w:t>本标准由中国电子技术标准化研究院归口。</w:t>
      </w:r>
      <w:r>
        <w:rPr>
          <w:rFonts w:ascii="宋体" w:eastAsia="宋体" w:cs="宋体"/>
          <w:color w:val="auto"/>
          <w:sz w:val="21"/>
          <w:szCs w:val="21"/>
        </w:rPr>
        <w:t xml:space="preserve"> </w:t>
      </w:r>
    </w:p>
    <w:p w:rsidR="0029204D" w:rsidRPr="00413952" w:rsidRDefault="00D3179B">
      <w:pPr>
        <w:pStyle w:val="Default"/>
        <w:rPr>
          <w:rFonts w:ascii="宋体" w:eastAsia="宋体" w:cs="宋体"/>
          <w:color w:val="auto"/>
          <w:sz w:val="21"/>
          <w:szCs w:val="21"/>
        </w:rPr>
      </w:pPr>
      <w:r w:rsidRPr="00413952">
        <w:rPr>
          <w:rFonts w:ascii="宋体" w:eastAsia="宋体" w:cs="宋体" w:hint="eastAsia"/>
          <w:color w:val="auto"/>
          <w:sz w:val="21"/>
          <w:szCs w:val="21"/>
        </w:rPr>
        <w:t>本标准主要起草单位：</w:t>
      </w:r>
      <w:r w:rsidR="00E94D19" w:rsidRPr="00413952">
        <w:rPr>
          <w:rFonts w:ascii="宋体" w:eastAsia="宋体" w:cs="宋体"/>
          <w:color w:val="auto"/>
          <w:sz w:val="21"/>
          <w:szCs w:val="21"/>
        </w:rPr>
        <w:t xml:space="preserve"> </w:t>
      </w:r>
    </w:p>
    <w:p w:rsidR="0029204D" w:rsidRDefault="00D3179B">
      <w:pPr>
        <w:pStyle w:val="Default"/>
        <w:rPr>
          <w:rFonts w:ascii="宋体" w:eastAsia="宋体" w:cs="宋体"/>
          <w:color w:val="FF0000"/>
          <w:sz w:val="18"/>
          <w:szCs w:val="18"/>
        </w:rPr>
      </w:pPr>
      <w:r>
        <w:rPr>
          <w:rFonts w:ascii="宋体" w:eastAsia="宋体" w:cs="宋体" w:hint="eastAsia"/>
          <w:color w:val="auto"/>
          <w:sz w:val="21"/>
          <w:szCs w:val="21"/>
        </w:rPr>
        <w:t>本标准主要起草人：</w:t>
      </w:r>
      <w:r w:rsidR="00E94D19">
        <w:rPr>
          <w:rFonts w:ascii="宋体" w:eastAsia="宋体" w:cs="宋体"/>
          <w:color w:val="FF0000"/>
          <w:sz w:val="18"/>
          <w:szCs w:val="18"/>
        </w:rPr>
        <w:t xml:space="preserve"> </w:t>
      </w:r>
    </w:p>
    <w:p w:rsidR="0029204D" w:rsidRDefault="0029204D">
      <w:pPr>
        <w:pStyle w:val="Default"/>
        <w:rPr>
          <w:color w:val="auto"/>
        </w:rPr>
      </w:pPr>
    </w:p>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29204D"/>
    <w:p w:rsidR="0029204D" w:rsidRDefault="00D3179B">
      <w:pPr>
        <w:jc w:val="center"/>
        <w:rPr>
          <w:rFonts w:ascii="黑体" w:eastAsia="黑体" w:hAnsi="黑体"/>
          <w:sz w:val="32"/>
          <w:szCs w:val="32"/>
        </w:rPr>
      </w:pPr>
      <w:r>
        <w:rPr>
          <w:rFonts w:ascii="黑体" w:eastAsia="黑体" w:hAnsi="黑体" w:hint="eastAsia"/>
          <w:sz w:val="32"/>
          <w:szCs w:val="32"/>
        </w:rPr>
        <w:lastRenderedPageBreak/>
        <w:t>绿色设计产品评价技术规范  显示器</w:t>
      </w:r>
    </w:p>
    <w:p w:rsidR="0029204D" w:rsidRDefault="00D3179B" w:rsidP="00302CFF">
      <w:pPr>
        <w:pStyle w:val="aa"/>
        <w:numPr>
          <w:ilvl w:val="0"/>
          <w:numId w:val="1"/>
        </w:numPr>
        <w:spacing w:before="312" w:after="312"/>
        <w:rPr>
          <w:rFonts w:ascii="Arial" w:hAnsi="Arial" w:cs="Arial"/>
          <w:color w:val="000000" w:themeColor="text1"/>
        </w:rPr>
      </w:pPr>
      <w:bookmarkStart w:id="1" w:name="_Toc3886413"/>
      <w:r>
        <w:rPr>
          <w:rFonts w:ascii="Arial" w:hAnsi="Arial" w:cs="Arial" w:hint="eastAsia"/>
          <w:color w:val="000000" w:themeColor="text1"/>
        </w:rPr>
        <w:t>范围</w:t>
      </w:r>
      <w:bookmarkEnd w:id="1"/>
      <w:r>
        <w:rPr>
          <w:rFonts w:ascii="Arial" w:hAnsi="Arial" w:cs="Arial"/>
          <w:color w:val="000000" w:themeColor="text1"/>
        </w:rPr>
        <w:t xml:space="preserve"> </w:t>
      </w:r>
    </w:p>
    <w:p w:rsidR="0029204D" w:rsidRPr="00FF29C7" w:rsidRDefault="00D3179B" w:rsidP="00FF29C7">
      <w:pPr>
        <w:pStyle w:val="Default"/>
        <w:ind w:firstLineChars="200" w:firstLine="420"/>
        <w:rPr>
          <w:rFonts w:ascii="宋体" w:eastAsia="宋体" w:cs="宋体"/>
          <w:color w:val="auto"/>
          <w:sz w:val="21"/>
          <w:szCs w:val="21"/>
        </w:rPr>
      </w:pPr>
      <w:bookmarkStart w:id="2" w:name="_Toc521075494"/>
      <w:bookmarkStart w:id="3" w:name="_Toc3886414"/>
      <w:r w:rsidRPr="00FF29C7">
        <w:rPr>
          <w:rFonts w:ascii="宋体" w:eastAsia="宋体" w:cs="宋体" w:hint="eastAsia"/>
          <w:color w:val="auto"/>
          <w:sz w:val="21"/>
          <w:szCs w:val="21"/>
        </w:rPr>
        <w:t>本标准规定了显示器绿色设计产品的评价要求和评价方法，以及产品生命周期评价报告的编制方法。</w:t>
      </w:r>
      <w:bookmarkEnd w:id="2"/>
      <w:bookmarkEnd w:id="3"/>
      <w:r w:rsidRPr="00FF29C7">
        <w:rPr>
          <w:rFonts w:ascii="宋体" w:eastAsia="宋体" w:cs="宋体"/>
          <w:color w:val="auto"/>
          <w:sz w:val="21"/>
          <w:szCs w:val="21"/>
        </w:rPr>
        <w:t xml:space="preserve"> </w:t>
      </w:r>
    </w:p>
    <w:p w:rsidR="003A1FE9" w:rsidRDefault="00164DEC">
      <w:pPr>
        <w:pStyle w:val="Default"/>
        <w:ind w:firstLineChars="200" w:firstLine="420"/>
        <w:rPr>
          <w:rFonts w:ascii="宋体" w:eastAsia="宋体" w:cs="宋体"/>
          <w:color w:val="auto"/>
          <w:sz w:val="21"/>
          <w:szCs w:val="21"/>
        </w:rPr>
      </w:pPr>
      <w:r w:rsidRPr="00164DEC">
        <w:rPr>
          <w:rFonts w:ascii="宋体" w:eastAsia="宋体" w:cs="宋体" w:hint="eastAsia"/>
          <w:color w:val="auto"/>
          <w:sz w:val="21"/>
          <w:szCs w:val="21"/>
        </w:rPr>
        <w:t>本标准适用于普通用途的计算机显示器，也适用于主要功能为计算机显示器，带有调谐器/接收器，但作为显示产品流通的显示设备。</w:t>
      </w:r>
    </w:p>
    <w:p w:rsidR="0029204D" w:rsidRPr="00164DEC" w:rsidRDefault="003A1FE9">
      <w:pPr>
        <w:pStyle w:val="Default"/>
        <w:ind w:firstLineChars="200" w:firstLine="420"/>
        <w:rPr>
          <w:rFonts w:ascii="宋体" w:eastAsia="宋体" w:cs="宋体"/>
          <w:color w:val="auto"/>
          <w:sz w:val="21"/>
          <w:szCs w:val="21"/>
        </w:rPr>
      </w:pPr>
      <w:r>
        <w:rPr>
          <w:rFonts w:ascii="宋体" w:eastAsia="宋体" w:cs="宋体" w:hint="eastAsia"/>
          <w:color w:val="auto"/>
          <w:sz w:val="21"/>
          <w:szCs w:val="21"/>
        </w:rPr>
        <w:t>本标准</w:t>
      </w:r>
      <w:r w:rsidR="00164DEC" w:rsidRPr="00164DEC">
        <w:rPr>
          <w:rFonts w:ascii="宋体" w:eastAsia="宋体" w:cs="宋体" w:hint="eastAsia"/>
          <w:color w:val="auto"/>
          <w:sz w:val="21"/>
          <w:szCs w:val="21"/>
        </w:rPr>
        <w:t>不适用于工程、医疗、工业设备等专业用途显示器。也不适用于以彩色电视广播接收为主要功能作为电视销售的、带有计算机显示功能的显示设备。</w:t>
      </w:r>
    </w:p>
    <w:p w:rsidR="0029204D" w:rsidRDefault="00D3179B" w:rsidP="00302CFF">
      <w:pPr>
        <w:pStyle w:val="aa"/>
        <w:numPr>
          <w:ilvl w:val="0"/>
          <w:numId w:val="1"/>
        </w:numPr>
        <w:spacing w:before="312" w:after="312"/>
        <w:rPr>
          <w:rFonts w:ascii="Arial" w:hAnsi="Arial" w:cs="Arial"/>
          <w:color w:val="000000" w:themeColor="text1"/>
        </w:rPr>
      </w:pPr>
      <w:bookmarkStart w:id="4" w:name="_Toc3886415"/>
      <w:r>
        <w:rPr>
          <w:rFonts w:ascii="Arial" w:hAnsi="Arial" w:cs="Arial" w:hint="eastAsia"/>
          <w:color w:val="000000" w:themeColor="text1"/>
        </w:rPr>
        <w:t>规范性引用文件</w:t>
      </w:r>
      <w:bookmarkEnd w:id="4"/>
      <w:r>
        <w:rPr>
          <w:rFonts w:ascii="Arial" w:hAnsi="Arial" w:cs="Arial"/>
          <w:color w:val="000000" w:themeColor="text1"/>
        </w:rPr>
        <w:t xml:space="preserve"> </w:t>
      </w:r>
    </w:p>
    <w:p w:rsidR="0029204D" w:rsidRPr="00365031" w:rsidRDefault="00D3179B" w:rsidP="00365031">
      <w:pPr>
        <w:pStyle w:val="Default"/>
        <w:ind w:firstLineChars="200" w:firstLine="420"/>
        <w:rPr>
          <w:rFonts w:ascii="宋体" w:eastAsia="宋体" w:cs="宋体"/>
          <w:color w:val="auto"/>
          <w:sz w:val="21"/>
          <w:szCs w:val="21"/>
        </w:rPr>
      </w:pPr>
      <w:bookmarkStart w:id="5" w:name="_Toc521075496"/>
      <w:bookmarkStart w:id="6" w:name="_Toc3886416"/>
      <w:r w:rsidRPr="00365031">
        <w:rPr>
          <w:rFonts w:ascii="宋体" w:eastAsia="宋体" w:cs="宋体" w:hint="eastAsia"/>
          <w:color w:val="auto"/>
          <w:sz w:val="21"/>
          <w:szCs w:val="21"/>
        </w:rPr>
        <w:t>下列文件对于本文件的应用是必不可少的。凡是注日期的引用文件，仅所注日期的版本适用于本文件。凡是不注日期的引用文件，其最新版本（包括所有的修改单）适用于本文件。</w:t>
      </w:r>
      <w:bookmarkEnd w:id="5"/>
      <w:bookmarkEnd w:id="6"/>
      <w:r w:rsidRPr="0036503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 </w:t>
      </w:r>
      <w:proofErr w:type="gramStart"/>
      <w:r w:rsidRPr="00E21E61">
        <w:rPr>
          <w:rFonts w:ascii="宋体" w:eastAsia="宋体" w:cs="宋体"/>
          <w:color w:val="auto"/>
          <w:sz w:val="21"/>
          <w:szCs w:val="21"/>
        </w:rPr>
        <w:t>4943</w:t>
      </w:r>
      <w:r w:rsidRPr="00E21E61">
        <w:rPr>
          <w:rFonts w:ascii="宋体" w:eastAsia="宋体" w:cs="宋体" w:hint="eastAsia"/>
          <w:color w:val="auto"/>
          <w:sz w:val="21"/>
          <w:szCs w:val="21"/>
        </w:rPr>
        <w:t>.1</w:t>
      </w:r>
      <w:r w:rsidRPr="00E21E61">
        <w:rPr>
          <w:rFonts w:ascii="宋体" w:eastAsia="宋体" w:cs="宋体"/>
          <w:color w:val="auto"/>
          <w:sz w:val="21"/>
          <w:szCs w:val="21"/>
        </w:rPr>
        <w:t xml:space="preserve">  </w:t>
      </w:r>
      <w:r w:rsidRPr="00E21E61">
        <w:rPr>
          <w:rFonts w:ascii="宋体" w:eastAsia="宋体" w:cs="宋体" w:hint="eastAsia"/>
          <w:color w:val="auto"/>
          <w:sz w:val="21"/>
          <w:szCs w:val="21"/>
        </w:rPr>
        <w:t>信息技术设备</w:t>
      </w:r>
      <w:proofErr w:type="gramEnd"/>
      <w:r w:rsidRPr="00E21E61">
        <w:rPr>
          <w:rFonts w:ascii="宋体" w:eastAsia="宋体" w:cs="宋体" w:hint="eastAsia"/>
          <w:color w:val="auto"/>
          <w:sz w:val="21"/>
          <w:szCs w:val="21"/>
        </w:rPr>
        <w:t xml:space="preserve"> 安全 第1部分：通用要求</w:t>
      </w:r>
    </w:p>
    <w:p w:rsidR="0029204D" w:rsidRPr="00E21E61" w:rsidRDefault="00D3179B">
      <w:pPr>
        <w:pStyle w:val="a"/>
      </w:pPr>
      <w:r w:rsidRPr="00E21E61">
        <w:rPr>
          <w:rFonts w:hint="eastAsia"/>
        </w:rPr>
        <w:t xml:space="preserve">GB/T </w:t>
      </w:r>
      <w:proofErr w:type="gramStart"/>
      <w:r w:rsidRPr="00E21E61">
        <w:rPr>
          <w:rFonts w:hint="eastAsia"/>
        </w:rPr>
        <w:t>9254  信息技术设备的无线电骚扰限值和测量方法</w:t>
      </w:r>
      <w:proofErr w:type="gramEnd"/>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16288 </w:t>
      </w:r>
      <w:r w:rsidRPr="00E21E61">
        <w:rPr>
          <w:rFonts w:ascii="宋体" w:eastAsia="宋体" w:cs="宋体" w:hint="eastAsia"/>
          <w:color w:val="auto"/>
          <w:sz w:val="21"/>
          <w:szCs w:val="21"/>
        </w:rPr>
        <w:t>塑料制品的标志</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16716.1 </w:t>
      </w:r>
      <w:r w:rsidRPr="00E21E61">
        <w:rPr>
          <w:rFonts w:ascii="宋体" w:eastAsia="宋体" w:cs="宋体" w:hint="eastAsia"/>
          <w:color w:val="auto"/>
          <w:sz w:val="21"/>
          <w:szCs w:val="21"/>
        </w:rPr>
        <w:t>包装与包装废弃物</w:t>
      </w:r>
      <w:r w:rsidRPr="00E21E61">
        <w:rPr>
          <w:rFonts w:ascii="宋体" w:eastAsia="宋体" w:cs="宋体"/>
          <w:color w:val="auto"/>
          <w:sz w:val="21"/>
          <w:szCs w:val="21"/>
        </w:rPr>
        <w:t xml:space="preserve"> </w:t>
      </w:r>
      <w:r w:rsidRPr="00E21E61">
        <w:rPr>
          <w:rFonts w:ascii="宋体" w:eastAsia="宋体" w:cs="宋体" w:hint="eastAsia"/>
          <w:color w:val="auto"/>
          <w:sz w:val="21"/>
          <w:szCs w:val="21"/>
        </w:rPr>
        <w:t>第</w:t>
      </w:r>
      <w:r w:rsidRPr="00E21E61">
        <w:rPr>
          <w:rFonts w:ascii="宋体" w:eastAsia="宋体" w:cs="宋体"/>
          <w:color w:val="auto"/>
          <w:sz w:val="21"/>
          <w:szCs w:val="21"/>
        </w:rPr>
        <w:t>1</w:t>
      </w:r>
      <w:r w:rsidRPr="00E21E61">
        <w:rPr>
          <w:rFonts w:ascii="宋体" w:eastAsia="宋体" w:cs="宋体" w:hint="eastAsia"/>
          <w:color w:val="auto"/>
          <w:sz w:val="21"/>
          <w:szCs w:val="21"/>
        </w:rPr>
        <w:t>部分：处理和利用通则</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 17625 </w:t>
      </w:r>
      <w:r w:rsidRPr="00E21E61">
        <w:rPr>
          <w:rFonts w:ascii="宋体" w:eastAsia="宋体" w:cs="宋体" w:hint="eastAsia"/>
          <w:color w:val="auto"/>
          <w:sz w:val="21"/>
          <w:szCs w:val="21"/>
        </w:rPr>
        <w:t>电磁兼容</w:t>
      </w:r>
      <w:r w:rsidRPr="00E21E61">
        <w:rPr>
          <w:rFonts w:ascii="宋体" w:eastAsia="宋体" w:cs="宋体"/>
          <w:color w:val="auto"/>
          <w:sz w:val="21"/>
          <w:szCs w:val="21"/>
        </w:rPr>
        <w:t xml:space="preserve"> </w:t>
      </w:r>
      <w:r w:rsidRPr="00E21E61">
        <w:rPr>
          <w:rFonts w:ascii="宋体" w:eastAsia="宋体" w:cs="宋体" w:hint="eastAsia"/>
          <w:color w:val="auto"/>
          <w:sz w:val="21"/>
          <w:szCs w:val="21"/>
        </w:rPr>
        <w:t>限值</w:t>
      </w:r>
      <w:r w:rsidRPr="00E21E61">
        <w:rPr>
          <w:rFonts w:ascii="宋体" w:eastAsia="宋体" w:cs="宋体"/>
          <w:color w:val="auto"/>
          <w:sz w:val="21"/>
          <w:szCs w:val="21"/>
        </w:rPr>
        <w:t xml:space="preserve"> </w:t>
      </w:r>
      <w:proofErr w:type="gramStart"/>
      <w:r w:rsidRPr="00E21E61">
        <w:rPr>
          <w:rFonts w:ascii="宋体" w:eastAsia="宋体" w:cs="宋体" w:hint="eastAsia"/>
          <w:color w:val="auto"/>
          <w:sz w:val="21"/>
          <w:szCs w:val="21"/>
        </w:rPr>
        <w:t>谐波电流发射限值</w:t>
      </w:r>
      <w:r w:rsidRPr="00E21E61">
        <w:rPr>
          <w:rFonts w:ascii="宋体" w:eastAsia="宋体" w:cs="宋体"/>
          <w:color w:val="auto"/>
          <w:sz w:val="21"/>
          <w:szCs w:val="21"/>
        </w:rPr>
        <w:t>(</w:t>
      </w:r>
      <w:proofErr w:type="gramEnd"/>
      <w:r w:rsidRPr="00E21E61">
        <w:rPr>
          <w:rFonts w:ascii="宋体" w:eastAsia="宋体" w:cs="宋体" w:hint="eastAsia"/>
          <w:color w:val="auto"/>
          <w:sz w:val="21"/>
          <w:szCs w:val="21"/>
        </w:rPr>
        <w:t>设备每相输入电流≤</w:t>
      </w:r>
      <w:r w:rsidRPr="00E21E61">
        <w:rPr>
          <w:rFonts w:ascii="宋体" w:eastAsia="宋体" w:cs="宋体"/>
          <w:color w:val="auto"/>
          <w:sz w:val="21"/>
          <w:szCs w:val="21"/>
        </w:rPr>
        <w:t xml:space="preserve">16A)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18455 </w:t>
      </w:r>
      <w:r w:rsidRPr="00E21E61">
        <w:rPr>
          <w:rFonts w:ascii="宋体" w:eastAsia="宋体" w:cs="宋体" w:hint="eastAsia"/>
          <w:color w:val="auto"/>
          <w:sz w:val="21"/>
          <w:szCs w:val="21"/>
        </w:rPr>
        <w:t>包装回收标志</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19001 </w:t>
      </w:r>
      <w:r w:rsidRPr="00E21E61">
        <w:rPr>
          <w:rFonts w:ascii="宋体" w:eastAsia="宋体" w:cs="宋体" w:hint="eastAsia"/>
          <w:color w:val="auto"/>
          <w:sz w:val="21"/>
          <w:szCs w:val="21"/>
        </w:rPr>
        <w:t>质量管理体系</w:t>
      </w:r>
      <w:r w:rsidRPr="00E21E61">
        <w:rPr>
          <w:rFonts w:ascii="宋体" w:eastAsia="宋体" w:cs="宋体"/>
          <w:color w:val="auto"/>
          <w:sz w:val="21"/>
          <w:szCs w:val="21"/>
        </w:rPr>
        <w:t xml:space="preserve"> </w:t>
      </w:r>
      <w:r w:rsidRPr="00E21E61">
        <w:rPr>
          <w:rFonts w:ascii="宋体" w:eastAsia="宋体" w:cs="宋体" w:hint="eastAsia"/>
          <w:color w:val="auto"/>
          <w:sz w:val="21"/>
          <w:szCs w:val="21"/>
        </w:rPr>
        <w:t>要求</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 20943 </w:t>
      </w:r>
      <w:r w:rsidRPr="00E21E61">
        <w:rPr>
          <w:rFonts w:ascii="宋体" w:eastAsia="宋体" w:cs="宋体" w:hint="eastAsia"/>
          <w:color w:val="auto"/>
          <w:sz w:val="21"/>
          <w:szCs w:val="21"/>
        </w:rPr>
        <w:t>单路输出式交流</w:t>
      </w:r>
      <w:r w:rsidRPr="00E21E61">
        <w:rPr>
          <w:rFonts w:ascii="宋体" w:eastAsia="宋体" w:cs="宋体"/>
          <w:color w:val="auto"/>
          <w:sz w:val="21"/>
          <w:szCs w:val="21"/>
        </w:rPr>
        <w:t>-</w:t>
      </w:r>
      <w:r w:rsidRPr="00E21E61">
        <w:rPr>
          <w:rFonts w:ascii="宋体" w:eastAsia="宋体" w:cs="宋体" w:hint="eastAsia"/>
          <w:color w:val="auto"/>
          <w:sz w:val="21"/>
          <w:szCs w:val="21"/>
        </w:rPr>
        <w:t>直流和交流</w:t>
      </w:r>
      <w:r w:rsidRPr="00E21E61">
        <w:rPr>
          <w:rFonts w:ascii="宋体" w:eastAsia="宋体" w:cs="宋体"/>
          <w:color w:val="auto"/>
          <w:sz w:val="21"/>
          <w:szCs w:val="21"/>
        </w:rPr>
        <w:t>-</w:t>
      </w:r>
      <w:r w:rsidRPr="00E21E61">
        <w:rPr>
          <w:rFonts w:ascii="宋体" w:eastAsia="宋体" w:cs="宋体" w:hint="eastAsia"/>
          <w:color w:val="auto"/>
          <w:sz w:val="21"/>
          <w:szCs w:val="21"/>
        </w:rPr>
        <w:t>交流外部电源能效限定值及节能评价值</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23384 </w:t>
      </w:r>
      <w:r w:rsidRPr="00E21E61">
        <w:rPr>
          <w:rFonts w:ascii="宋体" w:eastAsia="宋体" w:cs="宋体" w:hint="eastAsia"/>
          <w:color w:val="auto"/>
          <w:sz w:val="21"/>
          <w:szCs w:val="21"/>
        </w:rPr>
        <w:t>产品及零部件可回收利用标识</w:t>
      </w:r>
      <w:r w:rsidRPr="00E21E61">
        <w:rPr>
          <w:rFonts w:ascii="宋体" w:eastAsia="宋体" w:cs="宋体"/>
          <w:color w:val="auto"/>
          <w:sz w:val="21"/>
          <w:szCs w:val="21"/>
        </w:rPr>
        <w:t xml:space="preserve"> </w:t>
      </w:r>
    </w:p>
    <w:p w:rsidR="00727CF6" w:rsidRPr="00E21E61" w:rsidRDefault="00727CF6" w:rsidP="00727CF6">
      <w:pPr>
        <w:pStyle w:val="a"/>
      </w:pPr>
      <w:r w:rsidRPr="00E21E61">
        <w:rPr>
          <w:rFonts w:hint="eastAsia"/>
        </w:rPr>
        <w:t>GB/T 24001 环境管理体系 要求及使用指南</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24040 </w:t>
      </w:r>
      <w:r w:rsidRPr="00E21E61">
        <w:rPr>
          <w:rFonts w:ascii="宋体" w:eastAsia="宋体" w:cs="宋体" w:hint="eastAsia"/>
          <w:color w:val="auto"/>
          <w:sz w:val="21"/>
          <w:szCs w:val="21"/>
        </w:rPr>
        <w:t>环境管理</w:t>
      </w:r>
      <w:r w:rsidRPr="00E21E61">
        <w:rPr>
          <w:rFonts w:ascii="宋体" w:eastAsia="宋体" w:cs="宋体"/>
          <w:color w:val="auto"/>
          <w:sz w:val="21"/>
          <w:szCs w:val="21"/>
        </w:rPr>
        <w:t xml:space="preserve"> </w:t>
      </w:r>
      <w:r w:rsidRPr="00E21E61">
        <w:rPr>
          <w:rFonts w:ascii="宋体" w:eastAsia="宋体" w:cs="宋体" w:hint="eastAsia"/>
          <w:color w:val="auto"/>
          <w:sz w:val="21"/>
          <w:szCs w:val="21"/>
        </w:rPr>
        <w:t>生命周期评价</w:t>
      </w:r>
      <w:r w:rsidRPr="00E21E61">
        <w:rPr>
          <w:rFonts w:ascii="宋体" w:eastAsia="宋体" w:cs="宋体"/>
          <w:color w:val="auto"/>
          <w:sz w:val="21"/>
          <w:szCs w:val="21"/>
        </w:rPr>
        <w:t xml:space="preserve"> </w:t>
      </w:r>
      <w:r w:rsidRPr="00E21E61">
        <w:rPr>
          <w:rFonts w:ascii="宋体" w:eastAsia="宋体" w:cs="宋体" w:hint="eastAsia"/>
          <w:color w:val="auto"/>
          <w:sz w:val="21"/>
          <w:szCs w:val="21"/>
        </w:rPr>
        <w:t>原则与框架</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24044 </w:t>
      </w:r>
      <w:r w:rsidRPr="00E21E61">
        <w:rPr>
          <w:rFonts w:ascii="宋体" w:eastAsia="宋体" w:cs="宋体" w:hint="eastAsia"/>
          <w:color w:val="auto"/>
          <w:sz w:val="21"/>
          <w:szCs w:val="21"/>
        </w:rPr>
        <w:t>环境管理</w:t>
      </w:r>
      <w:r w:rsidRPr="00E21E61">
        <w:rPr>
          <w:rFonts w:ascii="宋体" w:eastAsia="宋体" w:cs="宋体"/>
          <w:color w:val="auto"/>
          <w:sz w:val="21"/>
          <w:szCs w:val="21"/>
        </w:rPr>
        <w:t xml:space="preserve"> </w:t>
      </w:r>
      <w:r w:rsidRPr="00E21E61">
        <w:rPr>
          <w:rFonts w:ascii="宋体" w:eastAsia="宋体" w:cs="宋体" w:hint="eastAsia"/>
          <w:color w:val="auto"/>
          <w:sz w:val="21"/>
          <w:szCs w:val="21"/>
        </w:rPr>
        <w:t>生命周期评价</w:t>
      </w:r>
      <w:r w:rsidRPr="00E21E61">
        <w:rPr>
          <w:rFonts w:ascii="宋体" w:eastAsia="宋体" w:cs="宋体"/>
          <w:color w:val="auto"/>
          <w:sz w:val="21"/>
          <w:szCs w:val="21"/>
        </w:rPr>
        <w:t xml:space="preserve"> </w:t>
      </w:r>
      <w:r w:rsidRPr="00E21E61">
        <w:rPr>
          <w:rFonts w:ascii="宋体" w:eastAsia="宋体" w:cs="宋体" w:hint="eastAsia"/>
          <w:color w:val="auto"/>
          <w:sz w:val="21"/>
          <w:szCs w:val="21"/>
        </w:rPr>
        <w:t>要求与指南</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24256 </w:t>
      </w:r>
      <w:r w:rsidRPr="00E21E61">
        <w:rPr>
          <w:rFonts w:ascii="宋体" w:eastAsia="宋体" w:cs="宋体" w:hint="eastAsia"/>
          <w:color w:val="auto"/>
          <w:sz w:val="21"/>
          <w:szCs w:val="21"/>
        </w:rPr>
        <w:t>产品生态设计通则</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hint="eastAsia"/>
          <w:color w:val="auto"/>
          <w:sz w:val="21"/>
          <w:szCs w:val="21"/>
        </w:rPr>
        <w:t xml:space="preserve">GB </w:t>
      </w:r>
      <w:proofErr w:type="gramStart"/>
      <w:r w:rsidRPr="00E21E61">
        <w:rPr>
          <w:rFonts w:ascii="宋体" w:eastAsia="宋体" w:cs="宋体" w:hint="eastAsia"/>
          <w:color w:val="auto"/>
          <w:sz w:val="21"/>
          <w:szCs w:val="21"/>
        </w:rPr>
        <w:t>21520  计算机显示器能效限定值及能效等级</w:t>
      </w:r>
      <w:proofErr w:type="gramEnd"/>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26125 </w:t>
      </w:r>
      <w:r w:rsidRPr="00E21E61">
        <w:rPr>
          <w:rFonts w:ascii="宋体" w:eastAsia="宋体" w:cs="宋体" w:hint="eastAsia"/>
          <w:color w:val="auto"/>
          <w:sz w:val="21"/>
          <w:szCs w:val="21"/>
        </w:rPr>
        <w:t>电子电气产品</w:t>
      </w:r>
      <w:r w:rsidRPr="00E21E61">
        <w:rPr>
          <w:rFonts w:ascii="宋体" w:eastAsia="宋体" w:cs="宋体"/>
          <w:color w:val="auto"/>
          <w:sz w:val="21"/>
          <w:szCs w:val="21"/>
        </w:rPr>
        <w:t xml:space="preserve"> </w:t>
      </w:r>
      <w:proofErr w:type="gramStart"/>
      <w:r w:rsidRPr="00E21E61">
        <w:rPr>
          <w:rFonts w:ascii="宋体" w:eastAsia="宋体" w:cs="宋体" w:hint="eastAsia"/>
          <w:color w:val="auto"/>
          <w:sz w:val="21"/>
          <w:szCs w:val="21"/>
        </w:rPr>
        <w:t>六种限用物质</w:t>
      </w:r>
      <w:r w:rsidRPr="00E21E61">
        <w:rPr>
          <w:rFonts w:ascii="宋体" w:eastAsia="宋体" w:cs="宋体"/>
          <w:color w:val="auto"/>
          <w:sz w:val="21"/>
          <w:szCs w:val="21"/>
        </w:rPr>
        <w:t>(</w:t>
      </w:r>
      <w:proofErr w:type="gramEnd"/>
      <w:r w:rsidRPr="00E21E61">
        <w:rPr>
          <w:rFonts w:ascii="宋体" w:eastAsia="宋体" w:cs="宋体" w:hint="eastAsia"/>
          <w:color w:val="auto"/>
          <w:sz w:val="21"/>
          <w:szCs w:val="21"/>
        </w:rPr>
        <w:t>铅、汞、镉、六价铬、多溴联苯和多溴二苯醚</w:t>
      </w:r>
      <w:r w:rsidRPr="00E21E61">
        <w:rPr>
          <w:rFonts w:ascii="宋体" w:eastAsia="宋体" w:cs="宋体"/>
          <w:color w:val="auto"/>
          <w:sz w:val="21"/>
          <w:szCs w:val="21"/>
        </w:rPr>
        <w:t>)</w:t>
      </w:r>
      <w:r w:rsidRPr="00E21E61">
        <w:rPr>
          <w:rFonts w:ascii="宋体" w:eastAsia="宋体" w:cs="宋体" w:hint="eastAsia"/>
          <w:color w:val="auto"/>
          <w:sz w:val="21"/>
          <w:szCs w:val="21"/>
        </w:rPr>
        <w:t>的测定</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26572 </w:t>
      </w:r>
      <w:r w:rsidRPr="00E21E61">
        <w:rPr>
          <w:rFonts w:ascii="宋体" w:eastAsia="宋体" w:cs="宋体" w:hint="eastAsia"/>
          <w:color w:val="auto"/>
          <w:sz w:val="21"/>
          <w:szCs w:val="21"/>
        </w:rPr>
        <w:t>电子电气产品中限用物质的限量要求</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29784 </w:t>
      </w:r>
      <w:r w:rsidRPr="00E21E61">
        <w:rPr>
          <w:rFonts w:ascii="宋体" w:eastAsia="宋体" w:cs="宋体" w:hint="eastAsia"/>
          <w:color w:val="auto"/>
          <w:sz w:val="21"/>
          <w:szCs w:val="21"/>
        </w:rPr>
        <w:t>电子电气产品中多环芳烃的测定</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29786 </w:t>
      </w:r>
      <w:r w:rsidRPr="00E21E61">
        <w:rPr>
          <w:rFonts w:ascii="宋体" w:eastAsia="宋体" w:cs="宋体" w:hint="eastAsia"/>
          <w:color w:val="auto"/>
          <w:sz w:val="21"/>
          <w:szCs w:val="21"/>
        </w:rPr>
        <w:t>电子电气产品中邻苯二甲酸酯的测定</w:t>
      </w:r>
      <w:r w:rsidR="00475716" w:rsidRPr="00E21E61">
        <w:rPr>
          <w:rFonts w:ascii="宋体" w:eastAsia="宋体" w:cs="宋体" w:hint="eastAsia"/>
          <w:color w:val="auto"/>
          <w:sz w:val="21"/>
          <w:szCs w:val="21"/>
        </w:rPr>
        <w:t xml:space="preserve"> </w:t>
      </w:r>
      <w:r w:rsidRPr="00E21E61">
        <w:rPr>
          <w:rFonts w:ascii="宋体" w:eastAsia="宋体" w:cs="宋体" w:hint="eastAsia"/>
          <w:color w:val="auto"/>
          <w:sz w:val="21"/>
          <w:szCs w:val="21"/>
        </w:rPr>
        <w:t>气相色谱</w:t>
      </w:r>
      <w:r w:rsidRPr="00E21E61">
        <w:rPr>
          <w:rFonts w:ascii="宋体" w:eastAsia="宋体" w:cs="宋体"/>
          <w:color w:val="auto"/>
          <w:sz w:val="21"/>
          <w:szCs w:val="21"/>
        </w:rPr>
        <w:t>-</w:t>
      </w:r>
      <w:r w:rsidRPr="00E21E61">
        <w:rPr>
          <w:rFonts w:ascii="宋体" w:eastAsia="宋体" w:cs="宋体" w:hint="eastAsia"/>
          <w:color w:val="auto"/>
          <w:sz w:val="21"/>
          <w:szCs w:val="21"/>
        </w:rPr>
        <w:t>质谱联用法</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31268 </w:t>
      </w:r>
      <w:r w:rsidRPr="00E21E61">
        <w:rPr>
          <w:rFonts w:ascii="宋体" w:eastAsia="宋体" w:cs="宋体" w:hint="eastAsia"/>
          <w:color w:val="auto"/>
          <w:sz w:val="21"/>
          <w:szCs w:val="21"/>
        </w:rPr>
        <w:t>限制商品过度包装</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32161 </w:t>
      </w:r>
      <w:r w:rsidRPr="00E21E61">
        <w:rPr>
          <w:rFonts w:ascii="宋体" w:eastAsia="宋体" w:cs="宋体" w:hint="eastAsia"/>
          <w:color w:val="auto"/>
          <w:sz w:val="21"/>
          <w:szCs w:val="21"/>
        </w:rPr>
        <w:t>生态设计产品评价通则</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32355.2 </w:t>
      </w:r>
      <w:r w:rsidRPr="00E21E61">
        <w:rPr>
          <w:rFonts w:ascii="宋体" w:eastAsia="宋体" w:cs="宋体" w:hint="eastAsia"/>
          <w:color w:val="auto"/>
          <w:sz w:val="21"/>
          <w:szCs w:val="21"/>
        </w:rPr>
        <w:t>电工电子产品可再生利用率评价值</w:t>
      </w:r>
      <w:r w:rsidRPr="00E21E61">
        <w:rPr>
          <w:rFonts w:ascii="宋体" w:eastAsia="宋体" w:cs="宋体"/>
          <w:color w:val="auto"/>
          <w:sz w:val="21"/>
          <w:szCs w:val="21"/>
        </w:rPr>
        <w:t xml:space="preserve"> </w:t>
      </w:r>
      <w:r w:rsidRPr="00E21E61">
        <w:rPr>
          <w:rFonts w:ascii="宋体" w:eastAsia="宋体" w:cs="宋体" w:hint="eastAsia"/>
          <w:color w:val="auto"/>
          <w:sz w:val="21"/>
          <w:szCs w:val="21"/>
        </w:rPr>
        <w:t>第</w:t>
      </w:r>
      <w:r w:rsidRPr="00E21E61">
        <w:rPr>
          <w:rFonts w:ascii="宋体" w:eastAsia="宋体" w:cs="宋体"/>
          <w:color w:val="auto"/>
          <w:sz w:val="21"/>
          <w:szCs w:val="21"/>
        </w:rPr>
        <w:t>2</w:t>
      </w:r>
      <w:r w:rsidRPr="00E21E61">
        <w:rPr>
          <w:rFonts w:ascii="宋体" w:eastAsia="宋体" w:cs="宋体" w:hint="eastAsia"/>
          <w:color w:val="auto"/>
          <w:sz w:val="21"/>
          <w:szCs w:val="21"/>
        </w:rPr>
        <w:t>部分：洗衣机、</w:t>
      </w:r>
      <w:r w:rsidR="00EE27A5" w:rsidRPr="00E21E61">
        <w:rPr>
          <w:rFonts w:ascii="宋体" w:eastAsia="宋体" w:cs="宋体" w:hint="eastAsia"/>
          <w:color w:val="auto"/>
          <w:sz w:val="21"/>
          <w:szCs w:val="21"/>
        </w:rPr>
        <w:t>电视机</w:t>
      </w:r>
      <w:r w:rsidRPr="00E21E61">
        <w:rPr>
          <w:rFonts w:ascii="宋体" w:eastAsia="宋体" w:cs="宋体" w:hint="eastAsia"/>
          <w:color w:val="auto"/>
          <w:sz w:val="21"/>
          <w:szCs w:val="21"/>
        </w:rPr>
        <w:t>和微型计算机</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32883 </w:t>
      </w:r>
      <w:r w:rsidRPr="00E21E61">
        <w:rPr>
          <w:rFonts w:ascii="宋体" w:eastAsia="宋体" w:cs="宋体" w:hint="eastAsia"/>
          <w:color w:val="auto"/>
          <w:sz w:val="21"/>
          <w:szCs w:val="21"/>
        </w:rPr>
        <w:t>电子电气产品中六溴环十二烷的测定</w:t>
      </w:r>
      <w:r w:rsidR="00475716" w:rsidRPr="00E21E61">
        <w:rPr>
          <w:rFonts w:ascii="宋体" w:eastAsia="宋体" w:cs="宋体" w:hint="eastAsia"/>
          <w:color w:val="auto"/>
          <w:sz w:val="21"/>
          <w:szCs w:val="21"/>
        </w:rPr>
        <w:t xml:space="preserve"> </w:t>
      </w:r>
      <w:r w:rsidRPr="00E21E61">
        <w:rPr>
          <w:rFonts w:ascii="宋体" w:eastAsia="宋体" w:cs="宋体" w:hint="eastAsia"/>
          <w:color w:val="auto"/>
          <w:sz w:val="21"/>
          <w:szCs w:val="21"/>
        </w:rPr>
        <w:t>高效液相色谱</w:t>
      </w:r>
      <w:r w:rsidRPr="00E21E61">
        <w:rPr>
          <w:rFonts w:ascii="宋体" w:eastAsia="宋体" w:cs="宋体"/>
          <w:color w:val="auto"/>
          <w:sz w:val="21"/>
          <w:szCs w:val="21"/>
        </w:rPr>
        <w:t>-</w:t>
      </w:r>
      <w:r w:rsidRPr="00E21E61">
        <w:rPr>
          <w:rFonts w:ascii="宋体" w:eastAsia="宋体" w:cs="宋体" w:hint="eastAsia"/>
          <w:color w:val="auto"/>
          <w:sz w:val="21"/>
          <w:szCs w:val="21"/>
        </w:rPr>
        <w:t>质谱法</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33345 </w:t>
      </w:r>
      <w:r w:rsidRPr="00E21E61">
        <w:rPr>
          <w:rFonts w:ascii="宋体" w:eastAsia="宋体" w:cs="宋体" w:hint="eastAsia"/>
          <w:color w:val="auto"/>
          <w:sz w:val="21"/>
          <w:szCs w:val="21"/>
        </w:rPr>
        <w:t>电子电气产品中短链氯化石蜡的测定</w:t>
      </w:r>
      <w:r w:rsidR="00475716" w:rsidRPr="00E21E61">
        <w:rPr>
          <w:rFonts w:ascii="宋体" w:eastAsia="宋体" w:cs="宋体" w:hint="eastAsia"/>
          <w:color w:val="auto"/>
          <w:sz w:val="21"/>
          <w:szCs w:val="21"/>
        </w:rPr>
        <w:t xml:space="preserve"> </w:t>
      </w:r>
      <w:r w:rsidRPr="00E21E61">
        <w:rPr>
          <w:rFonts w:ascii="宋体" w:eastAsia="宋体" w:cs="宋体" w:hint="eastAsia"/>
          <w:color w:val="auto"/>
          <w:sz w:val="21"/>
          <w:szCs w:val="21"/>
        </w:rPr>
        <w:t>气相色谱</w:t>
      </w:r>
      <w:r w:rsidRPr="00E21E61">
        <w:rPr>
          <w:rFonts w:ascii="宋体" w:eastAsia="宋体" w:cs="宋体"/>
          <w:color w:val="auto"/>
          <w:sz w:val="21"/>
          <w:szCs w:val="21"/>
        </w:rPr>
        <w:t>-</w:t>
      </w:r>
      <w:r w:rsidRPr="00E21E61">
        <w:rPr>
          <w:rFonts w:ascii="宋体" w:eastAsia="宋体" w:cs="宋体" w:hint="eastAsia"/>
          <w:color w:val="auto"/>
          <w:sz w:val="21"/>
          <w:szCs w:val="21"/>
        </w:rPr>
        <w:t>质谱法</w:t>
      </w:r>
      <w:r w:rsidRPr="00E21E61">
        <w:rPr>
          <w:rFonts w:ascii="宋体" w:eastAsia="宋体" w:cs="宋体"/>
          <w:color w:val="auto"/>
          <w:sz w:val="21"/>
          <w:szCs w:val="21"/>
        </w:rPr>
        <w:t xml:space="preserve"> </w:t>
      </w:r>
    </w:p>
    <w:p w:rsidR="0029204D" w:rsidRPr="00E21E61" w:rsidRDefault="00D3179B">
      <w:pPr>
        <w:pStyle w:val="Default"/>
        <w:ind w:firstLineChars="200" w:firstLine="420"/>
        <w:rPr>
          <w:rFonts w:ascii="宋体" w:eastAsia="宋体" w:cs="宋体"/>
          <w:color w:val="auto"/>
          <w:sz w:val="21"/>
          <w:szCs w:val="21"/>
        </w:rPr>
      </w:pPr>
      <w:r w:rsidRPr="00E21E61">
        <w:rPr>
          <w:rFonts w:ascii="宋体" w:eastAsia="宋体" w:cs="宋体"/>
          <w:color w:val="auto"/>
          <w:sz w:val="21"/>
          <w:szCs w:val="21"/>
        </w:rPr>
        <w:t xml:space="preserve">GB/T 34664 </w:t>
      </w:r>
      <w:r w:rsidRPr="00E21E61">
        <w:rPr>
          <w:rFonts w:ascii="宋体" w:eastAsia="宋体" w:cs="宋体" w:hint="eastAsia"/>
          <w:color w:val="auto"/>
          <w:sz w:val="21"/>
          <w:szCs w:val="21"/>
        </w:rPr>
        <w:t>电子电气生态设计产品评价通则</w:t>
      </w:r>
      <w:r w:rsidRPr="00E21E61">
        <w:rPr>
          <w:rFonts w:ascii="宋体" w:eastAsia="宋体" w:cs="宋体"/>
          <w:color w:val="auto"/>
          <w:sz w:val="21"/>
          <w:szCs w:val="21"/>
        </w:rPr>
        <w:t xml:space="preserve"> </w:t>
      </w:r>
    </w:p>
    <w:p w:rsidR="0029204D" w:rsidRDefault="00D3179B">
      <w:pPr>
        <w:pStyle w:val="a"/>
      </w:pPr>
      <w:r w:rsidRPr="00E21E61">
        <w:rPr>
          <w:rFonts w:hint="eastAsia"/>
        </w:rPr>
        <w:t xml:space="preserve">SJ/T </w:t>
      </w:r>
      <w:proofErr w:type="gramStart"/>
      <w:r w:rsidRPr="00E21E61">
        <w:rPr>
          <w:rFonts w:hint="eastAsia"/>
        </w:rPr>
        <w:t>11292</w:t>
      </w:r>
      <w:r>
        <w:rPr>
          <w:rFonts w:hint="eastAsia"/>
        </w:rPr>
        <w:t xml:space="preserve">  计算机用液晶显示器通用规范</w:t>
      </w:r>
      <w:proofErr w:type="gramEnd"/>
    </w:p>
    <w:p w:rsidR="0029204D" w:rsidRDefault="00D3179B">
      <w:pPr>
        <w:ind w:firstLineChars="200" w:firstLine="420"/>
      </w:pPr>
      <w:r w:rsidRPr="00FB6364">
        <w:rPr>
          <w:rFonts w:ascii="宋体" w:eastAsia="宋体" w:hAnsi="Times New Roman" w:cs="Times New Roman"/>
          <w:kern w:val="0"/>
          <w:szCs w:val="20"/>
        </w:rPr>
        <w:lastRenderedPageBreak/>
        <w:t xml:space="preserve">SJ/T 11364 </w:t>
      </w:r>
      <w:r>
        <w:rPr>
          <w:rFonts w:hint="eastAsia"/>
        </w:rPr>
        <w:t>电子电气产品有害物质限制使用标识要求</w:t>
      </w:r>
      <w:r>
        <w:t xml:space="preserve"> </w:t>
      </w:r>
    </w:p>
    <w:p w:rsidR="00345EDA" w:rsidRPr="00345EDA" w:rsidRDefault="00D3179B" w:rsidP="00345EDA">
      <w:pPr>
        <w:autoSpaceDE w:val="0"/>
        <w:autoSpaceDN w:val="0"/>
        <w:adjustRightInd w:val="0"/>
        <w:ind w:firstLineChars="200" w:firstLine="420"/>
        <w:jc w:val="left"/>
        <w:rPr>
          <w:rFonts w:ascii="宋体" w:cs="宋体"/>
          <w:kern w:val="0"/>
          <w:szCs w:val="21"/>
        </w:rPr>
      </w:pPr>
      <w:r>
        <w:rPr>
          <w:rFonts w:ascii="宋体" w:eastAsia="宋体" w:cs="宋体"/>
          <w:szCs w:val="21"/>
        </w:rPr>
        <w:t xml:space="preserve">IEC 62321 </w:t>
      </w:r>
      <w:r w:rsidR="00345EDA">
        <w:rPr>
          <w:rFonts w:ascii="宋体" w:cs="宋体" w:hint="eastAsia"/>
          <w:kern w:val="0"/>
          <w:szCs w:val="21"/>
        </w:rPr>
        <w:t>电工电气产品中某些物质的测定（</w:t>
      </w:r>
      <w:r w:rsidR="00345EDA">
        <w:rPr>
          <w:rFonts w:ascii="宋体" w:cs="宋体"/>
          <w:kern w:val="0"/>
          <w:szCs w:val="21"/>
        </w:rPr>
        <w:t xml:space="preserve"> Determination of certain substances in </w:t>
      </w:r>
      <w:proofErr w:type="spellStart"/>
      <w:r w:rsidR="00345EDA">
        <w:rPr>
          <w:rFonts w:cs="宋体"/>
          <w:szCs w:val="21"/>
        </w:rPr>
        <w:t>electrotechnical</w:t>
      </w:r>
      <w:proofErr w:type="spellEnd"/>
      <w:r w:rsidR="00345EDA">
        <w:rPr>
          <w:rFonts w:cs="宋体"/>
          <w:szCs w:val="21"/>
        </w:rPr>
        <w:t xml:space="preserve"> products</w:t>
      </w:r>
      <w:r w:rsidR="00345EDA">
        <w:rPr>
          <w:rFonts w:cs="宋体" w:hint="eastAsia"/>
          <w:szCs w:val="21"/>
        </w:rPr>
        <w:t>）</w:t>
      </w:r>
    </w:p>
    <w:p w:rsidR="00AB73B7" w:rsidRPr="00FF4FE6" w:rsidRDefault="00AB73B7" w:rsidP="00414D54">
      <w:pPr>
        <w:pStyle w:val="Default"/>
        <w:ind w:firstLineChars="200" w:firstLine="420"/>
        <w:rPr>
          <w:rFonts w:ascii="宋体" w:eastAsia="宋体" w:cs="宋体"/>
          <w:color w:val="auto"/>
          <w:sz w:val="21"/>
          <w:szCs w:val="21"/>
        </w:rPr>
      </w:pPr>
      <w:r w:rsidRPr="00694C17">
        <w:rPr>
          <w:rFonts w:ascii="宋体" w:eastAsia="宋体" w:cs="宋体"/>
          <w:color w:val="auto"/>
          <w:sz w:val="21"/>
          <w:szCs w:val="21"/>
        </w:rPr>
        <w:t>ISO</w:t>
      </w:r>
      <w:r w:rsidR="00694C17">
        <w:rPr>
          <w:rFonts w:ascii="宋体" w:eastAsia="宋体" w:cs="宋体"/>
          <w:color w:val="auto"/>
          <w:sz w:val="21"/>
          <w:szCs w:val="21"/>
        </w:rPr>
        <w:t xml:space="preserve"> </w:t>
      </w:r>
      <w:r w:rsidR="00694C17" w:rsidRPr="00694C17">
        <w:rPr>
          <w:rFonts w:ascii="宋体" w:eastAsia="宋体" w:cs="宋体"/>
          <w:color w:val="auto"/>
          <w:sz w:val="21"/>
          <w:szCs w:val="21"/>
        </w:rPr>
        <w:t>11469</w:t>
      </w:r>
      <w:r w:rsidR="00AE1275">
        <w:rPr>
          <w:rFonts w:ascii="宋体" w:eastAsia="宋体" w:cs="宋体"/>
          <w:color w:val="auto"/>
          <w:sz w:val="21"/>
          <w:szCs w:val="21"/>
        </w:rPr>
        <w:t xml:space="preserve"> </w:t>
      </w:r>
      <w:r w:rsidR="00FF4FE6">
        <w:rPr>
          <w:rFonts w:ascii="宋体" w:eastAsia="宋体" w:cs="宋体" w:hint="eastAsia"/>
          <w:color w:val="auto"/>
          <w:sz w:val="21"/>
          <w:szCs w:val="21"/>
        </w:rPr>
        <w:t>塑料制品 塑料制品的通用识别和标记</w:t>
      </w:r>
    </w:p>
    <w:p w:rsidR="0029204D" w:rsidRDefault="00D3179B" w:rsidP="00302CFF">
      <w:pPr>
        <w:pStyle w:val="aa"/>
        <w:numPr>
          <w:ilvl w:val="0"/>
          <w:numId w:val="1"/>
        </w:numPr>
        <w:spacing w:before="312" w:after="312"/>
        <w:rPr>
          <w:rFonts w:ascii="Arial" w:hAnsi="Arial" w:cs="Arial"/>
          <w:color w:val="000000" w:themeColor="text1"/>
        </w:rPr>
      </w:pPr>
      <w:bookmarkStart w:id="7" w:name="_Toc3886417"/>
      <w:r>
        <w:rPr>
          <w:rFonts w:ascii="Arial" w:hAnsi="Arial" w:cs="Arial" w:hint="eastAsia"/>
          <w:color w:val="000000" w:themeColor="text1"/>
        </w:rPr>
        <w:t>术语和定义</w:t>
      </w:r>
      <w:bookmarkEnd w:id="7"/>
      <w:r>
        <w:rPr>
          <w:rFonts w:ascii="Arial" w:hAnsi="Arial" w:cs="Arial"/>
          <w:color w:val="000000" w:themeColor="text1"/>
        </w:rPr>
        <w:t xml:space="preserve"> </w:t>
      </w:r>
    </w:p>
    <w:p w:rsidR="0029204D" w:rsidRPr="008A2054" w:rsidRDefault="00B4231A" w:rsidP="008A2054">
      <w:pPr>
        <w:pStyle w:val="Default"/>
        <w:ind w:firstLineChars="200" w:firstLine="420"/>
        <w:rPr>
          <w:rFonts w:ascii="宋体" w:eastAsia="宋体" w:cs="宋体"/>
          <w:color w:val="auto"/>
          <w:sz w:val="21"/>
          <w:szCs w:val="21"/>
        </w:rPr>
      </w:pPr>
      <w:bookmarkStart w:id="8" w:name="_Toc521075498"/>
      <w:bookmarkStart w:id="9" w:name="_Toc3886418"/>
      <w:r w:rsidRPr="008A2054">
        <w:rPr>
          <w:rFonts w:ascii="宋体" w:eastAsia="宋体" w:cs="宋体"/>
          <w:color w:val="auto"/>
          <w:sz w:val="21"/>
          <w:szCs w:val="21"/>
        </w:rPr>
        <w:t>SJ/T 11292</w:t>
      </w:r>
      <w:r w:rsidR="00D3179B" w:rsidRPr="008A2054">
        <w:rPr>
          <w:rFonts w:ascii="宋体" w:eastAsia="宋体" w:cs="宋体" w:hint="eastAsia"/>
          <w:color w:val="auto"/>
          <w:sz w:val="21"/>
          <w:szCs w:val="21"/>
        </w:rPr>
        <w:t>、</w:t>
      </w:r>
      <w:r w:rsidR="00D3179B" w:rsidRPr="008A2054">
        <w:rPr>
          <w:rFonts w:ascii="宋体" w:eastAsia="宋体" w:cs="宋体"/>
          <w:color w:val="auto"/>
          <w:sz w:val="21"/>
          <w:szCs w:val="21"/>
        </w:rPr>
        <w:t>GB/T 32161</w:t>
      </w:r>
      <w:r w:rsidR="00D3179B" w:rsidRPr="008A2054">
        <w:rPr>
          <w:rFonts w:ascii="宋体" w:eastAsia="宋体" w:cs="宋体" w:hint="eastAsia"/>
          <w:color w:val="auto"/>
          <w:sz w:val="21"/>
          <w:szCs w:val="21"/>
        </w:rPr>
        <w:t>、</w:t>
      </w:r>
      <w:r w:rsidR="00D3179B" w:rsidRPr="008A2054">
        <w:rPr>
          <w:rFonts w:ascii="宋体" w:eastAsia="宋体" w:cs="宋体"/>
          <w:color w:val="auto"/>
          <w:sz w:val="21"/>
          <w:szCs w:val="21"/>
        </w:rPr>
        <w:t>GB/T 32355.2</w:t>
      </w:r>
      <w:r w:rsidR="00D3179B" w:rsidRPr="008A2054">
        <w:rPr>
          <w:rFonts w:ascii="宋体" w:eastAsia="宋体" w:cs="宋体" w:hint="eastAsia"/>
          <w:color w:val="auto"/>
          <w:sz w:val="21"/>
          <w:szCs w:val="21"/>
        </w:rPr>
        <w:t>等界定的以及下列术语和定义适用于本文件。</w:t>
      </w:r>
      <w:bookmarkEnd w:id="8"/>
      <w:bookmarkEnd w:id="9"/>
      <w:r w:rsidR="00D3179B" w:rsidRPr="008A2054">
        <w:rPr>
          <w:rFonts w:ascii="宋体" w:eastAsia="宋体" w:cs="宋体"/>
          <w:color w:val="auto"/>
          <w:sz w:val="21"/>
          <w:szCs w:val="21"/>
        </w:rPr>
        <w:t xml:space="preserve"> </w:t>
      </w:r>
    </w:p>
    <w:p w:rsidR="00E72E2A" w:rsidRPr="00F91F81" w:rsidRDefault="00D3179B" w:rsidP="00F91F81">
      <w:pPr>
        <w:pStyle w:val="a"/>
        <w:ind w:firstLineChars="0" w:firstLine="0"/>
      </w:pPr>
      <w:bookmarkStart w:id="10" w:name="_Toc521075499"/>
      <w:bookmarkStart w:id="11" w:name="_Toc3886419"/>
      <w:r>
        <w:rPr>
          <w:rFonts w:ascii="Arial" w:hAnsi="Arial" w:cs="Arial"/>
          <w:color w:val="000000" w:themeColor="text1"/>
          <w:szCs w:val="22"/>
        </w:rPr>
        <w:t>3.1</w:t>
      </w:r>
      <w:bookmarkStart w:id="12" w:name="_Toc521075501"/>
      <w:bookmarkEnd w:id="10"/>
      <w:r w:rsidR="00E72E2A">
        <w:rPr>
          <w:rFonts w:ascii="Arial" w:hAnsi="Arial" w:cs="Arial"/>
          <w:color w:val="000000" w:themeColor="text1"/>
          <w:szCs w:val="22"/>
        </w:rPr>
        <w:t xml:space="preserve"> </w:t>
      </w:r>
      <w:r>
        <w:rPr>
          <w:rFonts w:ascii="Arial" w:hAnsi="Arial" w:cs="Arial" w:hint="eastAsia"/>
          <w:color w:val="000000" w:themeColor="text1"/>
          <w:szCs w:val="22"/>
        </w:rPr>
        <w:t>显示器</w:t>
      </w:r>
      <w:bookmarkEnd w:id="11"/>
      <w:bookmarkEnd w:id="12"/>
      <w:r w:rsidR="00E72E2A">
        <w:rPr>
          <w:rFonts w:ascii="Arial" w:hAnsi="Arial" w:cs="Arial" w:hint="eastAsia"/>
          <w:color w:val="000000" w:themeColor="text1"/>
          <w:szCs w:val="22"/>
        </w:rPr>
        <w:t xml:space="preserve"> Display</w:t>
      </w:r>
    </w:p>
    <w:p w:rsidR="0029204D" w:rsidRPr="008A2054" w:rsidRDefault="008B2B04" w:rsidP="008A2054">
      <w:pPr>
        <w:pStyle w:val="Default"/>
        <w:ind w:firstLineChars="200" w:firstLine="420"/>
        <w:rPr>
          <w:rFonts w:ascii="宋体" w:eastAsia="宋体" w:cs="宋体"/>
          <w:color w:val="auto"/>
          <w:sz w:val="21"/>
          <w:szCs w:val="21"/>
        </w:rPr>
      </w:pPr>
      <w:bookmarkStart w:id="13" w:name="_Toc521075502"/>
      <w:bookmarkStart w:id="14" w:name="_Toc3886420"/>
      <w:r w:rsidRPr="008A2054">
        <w:rPr>
          <w:rFonts w:ascii="宋体" w:eastAsia="宋体" w:cs="宋体" w:hint="eastAsia"/>
          <w:color w:val="auto"/>
          <w:sz w:val="21"/>
          <w:szCs w:val="21"/>
        </w:rPr>
        <w:t>具有通用计算机接口，</w:t>
      </w:r>
      <w:r w:rsidR="00D3179B" w:rsidRPr="008A2054">
        <w:rPr>
          <w:rFonts w:ascii="宋体" w:eastAsia="宋体" w:cs="宋体" w:hint="eastAsia"/>
          <w:color w:val="auto"/>
          <w:sz w:val="21"/>
          <w:szCs w:val="21"/>
        </w:rPr>
        <w:t>以摄像头</w:t>
      </w:r>
      <w:r w:rsidR="00E72E2A" w:rsidRPr="008A2054">
        <w:rPr>
          <w:rFonts w:ascii="宋体" w:eastAsia="宋体" w:cs="宋体" w:hint="eastAsia"/>
          <w:color w:val="auto"/>
          <w:sz w:val="21"/>
          <w:szCs w:val="21"/>
        </w:rPr>
        <w:t>、</w:t>
      </w:r>
      <w:r w:rsidR="00D3179B" w:rsidRPr="008A2054">
        <w:rPr>
          <w:rFonts w:ascii="宋体" w:eastAsia="宋体" w:cs="宋体" w:hint="eastAsia"/>
          <w:color w:val="auto"/>
          <w:sz w:val="21"/>
          <w:szCs w:val="21"/>
        </w:rPr>
        <w:t>计算机主机</w:t>
      </w:r>
      <w:r w:rsidR="00E72E2A" w:rsidRPr="008A2054">
        <w:rPr>
          <w:rFonts w:ascii="宋体" w:eastAsia="宋体" w:cs="宋体" w:hint="eastAsia"/>
          <w:color w:val="auto"/>
          <w:sz w:val="21"/>
          <w:szCs w:val="21"/>
        </w:rPr>
        <w:t>和移动终端</w:t>
      </w:r>
      <w:r w:rsidR="00D3179B" w:rsidRPr="008A2054">
        <w:rPr>
          <w:rFonts w:ascii="宋体" w:eastAsia="宋体" w:cs="宋体" w:hint="eastAsia"/>
          <w:color w:val="auto"/>
          <w:sz w:val="21"/>
          <w:szCs w:val="21"/>
        </w:rPr>
        <w:t>等设备信号接收、显示的平板/曲面显示</w:t>
      </w:r>
      <w:r w:rsidR="00B85BAB" w:rsidRPr="008A2054">
        <w:rPr>
          <w:rFonts w:ascii="宋体" w:eastAsia="宋体" w:cs="宋体" w:hint="eastAsia"/>
          <w:color w:val="auto"/>
          <w:sz w:val="21"/>
          <w:szCs w:val="21"/>
        </w:rPr>
        <w:t>设备</w:t>
      </w:r>
      <w:bookmarkEnd w:id="13"/>
      <w:r w:rsidR="00D3179B" w:rsidRPr="008A2054">
        <w:rPr>
          <w:rFonts w:ascii="宋体" w:eastAsia="宋体" w:cs="宋体" w:hint="eastAsia"/>
          <w:color w:val="auto"/>
          <w:sz w:val="21"/>
          <w:szCs w:val="21"/>
        </w:rPr>
        <w:t>。</w:t>
      </w:r>
      <w:bookmarkEnd w:id="14"/>
    </w:p>
    <w:p w:rsidR="0029204D" w:rsidRDefault="00D3179B">
      <w:pPr>
        <w:pStyle w:val="aa"/>
        <w:spacing w:before="312" w:after="312"/>
        <w:rPr>
          <w:rFonts w:hAnsi="黑体" w:cs="Arial"/>
          <w:color w:val="000000" w:themeColor="text1"/>
          <w:szCs w:val="22"/>
        </w:rPr>
      </w:pPr>
      <w:bookmarkStart w:id="15" w:name="_Toc521075503"/>
      <w:bookmarkStart w:id="16" w:name="_Toc3886425"/>
      <w:r>
        <w:rPr>
          <w:rFonts w:ascii="Arial" w:hAnsi="Arial" w:cs="Arial"/>
          <w:color w:val="000000" w:themeColor="text1"/>
          <w:szCs w:val="22"/>
        </w:rPr>
        <w:t>3.</w:t>
      </w:r>
      <w:bookmarkEnd w:id="15"/>
      <w:r w:rsidR="00E062F6">
        <w:rPr>
          <w:rFonts w:ascii="Arial" w:hAnsi="Arial" w:cs="Arial"/>
          <w:color w:val="000000" w:themeColor="text1"/>
          <w:szCs w:val="22"/>
        </w:rPr>
        <w:t>2</w:t>
      </w:r>
      <w:bookmarkStart w:id="17" w:name="_Toc521075504"/>
      <w:r w:rsidR="00164DEC">
        <w:rPr>
          <w:rFonts w:ascii="Arial" w:hAnsi="Arial" w:cs="Arial"/>
          <w:color w:val="000000" w:themeColor="text1"/>
          <w:szCs w:val="22"/>
        </w:rPr>
        <w:t xml:space="preserve"> </w:t>
      </w:r>
      <w:r>
        <w:rPr>
          <w:rFonts w:hAnsi="黑体" w:cs="Arial" w:hint="eastAsia"/>
          <w:color w:val="000000" w:themeColor="text1"/>
          <w:szCs w:val="22"/>
        </w:rPr>
        <w:t>绿色设计</w:t>
      </w:r>
      <w:r>
        <w:rPr>
          <w:rFonts w:hAnsi="黑体" w:cs="Arial"/>
          <w:color w:val="000000" w:themeColor="text1"/>
          <w:szCs w:val="22"/>
        </w:rPr>
        <w:t xml:space="preserve"> green-design</w:t>
      </w:r>
      <w:bookmarkEnd w:id="16"/>
      <w:bookmarkEnd w:id="17"/>
      <w:r>
        <w:rPr>
          <w:rFonts w:hAnsi="黑体" w:cs="Arial"/>
          <w:color w:val="000000" w:themeColor="text1"/>
          <w:szCs w:val="22"/>
        </w:rPr>
        <w:t xml:space="preserve"> </w:t>
      </w:r>
    </w:p>
    <w:p w:rsidR="0029204D" w:rsidRDefault="00D3179B">
      <w:pPr>
        <w:pStyle w:val="aa"/>
        <w:spacing w:before="312" w:after="312"/>
        <w:ind w:firstLineChars="200" w:firstLine="420"/>
        <w:rPr>
          <w:rFonts w:hAnsi="黑体" w:cs="Arial"/>
          <w:color w:val="000000" w:themeColor="text1"/>
          <w:szCs w:val="22"/>
        </w:rPr>
      </w:pPr>
      <w:bookmarkStart w:id="18" w:name="_Toc521075505"/>
      <w:bookmarkStart w:id="19" w:name="_Toc3886426"/>
      <w:r>
        <w:rPr>
          <w:rFonts w:hAnsi="黑体" w:cs="Arial" w:hint="eastAsia"/>
          <w:color w:val="000000" w:themeColor="text1"/>
          <w:szCs w:val="22"/>
        </w:rPr>
        <w:t>生态设计</w:t>
      </w:r>
      <w:r>
        <w:rPr>
          <w:rFonts w:hAnsi="黑体" w:cs="Arial"/>
          <w:color w:val="000000" w:themeColor="text1"/>
          <w:szCs w:val="22"/>
        </w:rPr>
        <w:t xml:space="preserve"> eco-design</w:t>
      </w:r>
      <w:bookmarkEnd w:id="18"/>
      <w:bookmarkEnd w:id="19"/>
      <w:r>
        <w:rPr>
          <w:rFonts w:hAnsi="黑体" w:cs="Arial"/>
          <w:color w:val="000000" w:themeColor="text1"/>
          <w:szCs w:val="22"/>
        </w:rPr>
        <w:t xml:space="preserve"> </w:t>
      </w:r>
    </w:p>
    <w:p w:rsidR="0029204D" w:rsidRDefault="00D3179B">
      <w:pPr>
        <w:pStyle w:val="Default"/>
        <w:ind w:firstLineChars="200" w:firstLine="420"/>
        <w:rPr>
          <w:rFonts w:ascii="宋体" w:eastAsia="宋体" w:cs="宋体"/>
          <w:color w:val="auto"/>
          <w:sz w:val="21"/>
          <w:szCs w:val="21"/>
        </w:rPr>
      </w:pPr>
      <w:r>
        <w:rPr>
          <w:rFonts w:ascii="宋体" w:eastAsia="宋体" w:cs="宋体" w:hint="eastAsia"/>
          <w:color w:val="auto"/>
          <w:sz w:val="21"/>
          <w:szCs w:val="21"/>
        </w:rPr>
        <w:t>按照全生命周期的理念，在产品设计开发阶段系统考虑原材料获取、生产制造、包装运输、使用维护和回收处理等各个环节对资源环境造成的影响，力求产品在全生命周期中最大限度降低资源消耗、尽可能少用或不用含有有害物质的原材料，减少污染物产生和排放，从而实现环境保护的活动。</w:t>
      </w:r>
      <w:r>
        <w:rPr>
          <w:rFonts w:ascii="宋体" w:eastAsia="宋体" w:cs="宋体"/>
          <w:color w:val="auto"/>
          <w:sz w:val="21"/>
          <w:szCs w:val="21"/>
        </w:rPr>
        <w:t xml:space="preserve"> </w:t>
      </w:r>
    </w:p>
    <w:p w:rsidR="0029204D" w:rsidRDefault="00D3179B">
      <w:pPr>
        <w:pStyle w:val="Default"/>
        <w:ind w:firstLineChars="200" w:firstLine="360"/>
        <w:rPr>
          <w:rFonts w:ascii="宋体" w:eastAsia="宋体" w:cs="宋体"/>
          <w:color w:val="auto"/>
          <w:sz w:val="18"/>
          <w:szCs w:val="18"/>
        </w:rPr>
      </w:pPr>
      <w:r>
        <w:rPr>
          <w:rFonts w:ascii="黑体" w:eastAsia="黑体" w:cs="黑体" w:hint="eastAsia"/>
          <w:color w:val="auto"/>
          <w:sz w:val="18"/>
          <w:szCs w:val="18"/>
        </w:rPr>
        <w:t>注</w:t>
      </w:r>
      <w:r>
        <w:rPr>
          <w:rFonts w:ascii="黑体" w:eastAsia="黑体" w:cs="黑体"/>
          <w:color w:val="auto"/>
          <w:sz w:val="18"/>
          <w:szCs w:val="18"/>
        </w:rPr>
        <w:t>1</w:t>
      </w:r>
      <w:r>
        <w:rPr>
          <w:rFonts w:ascii="黑体" w:eastAsia="黑体" w:cs="黑体" w:hint="eastAsia"/>
          <w:color w:val="auto"/>
          <w:sz w:val="18"/>
          <w:szCs w:val="18"/>
        </w:rPr>
        <w:t>：</w:t>
      </w:r>
      <w:r>
        <w:rPr>
          <w:rFonts w:ascii="宋体" w:eastAsia="宋体" w:cs="宋体" w:hint="eastAsia"/>
          <w:color w:val="auto"/>
          <w:sz w:val="18"/>
          <w:szCs w:val="18"/>
        </w:rPr>
        <w:t>绿色设计也称生态设计、环境意识设计。</w:t>
      </w:r>
      <w:r>
        <w:rPr>
          <w:rFonts w:ascii="宋体" w:eastAsia="宋体" w:cs="宋体"/>
          <w:color w:val="auto"/>
          <w:sz w:val="18"/>
          <w:szCs w:val="18"/>
        </w:rPr>
        <w:t xml:space="preserve"> </w:t>
      </w:r>
    </w:p>
    <w:p w:rsidR="0029204D" w:rsidRDefault="008D7DBE">
      <w:pPr>
        <w:pStyle w:val="Default"/>
        <w:ind w:firstLineChars="200" w:firstLine="360"/>
        <w:rPr>
          <w:rFonts w:ascii="宋体" w:eastAsia="宋体" w:cs="宋体"/>
          <w:color w:val="auto"/>
          <w:sz w:val="18"/>
          <w:szCs w:val="18"/>
        </w:rPr>
      </w:pPr>
      <w:r>
        <w:rPr>
          <w:rFonts w:ascii="黑体" w:eastAsia="黑体" w:cs="黑体" w:hint="eastAsia"/>
          <w:color w:val="auto"/>
          <w:sz w:val="18"/>
          <w:szCs w:val="18"/>
        </w:rPr>
        <w:t>注2：</w:t>
      </w:r>
      <w:r w:rsidR="00E062F6">
        <w:rPr>
          <w:rFonts w:ascii="宋体" w:eastAsia="宋体" w:cs="宋体" w:hint="eastAsia"/>
          <w:color w:val="auto"/>
          <w:sz w:val="18"/>
          <w:szCs w:val="18"/>
        </w:rPr>
        <w:t>改写</w:t>
      </w:r>
      <w:r w:rsidR="00E062F6">
        <w:rPr>
          <w:rFonts w:ascii="宋体" w:eastAsia="宋体" w:cs="宋体"/>
          <w:color w:val="auto"/>
          <w:sz w:val="18"/>
          <w:szCs w:val="18"/>
        </w:rPr>
        <w:t>GB/T 32161-2015</w:t>
      </w:r>
      <w:r w:rsidR="00E062F6">
        <w:rPr>
          <w:rFonts w:ascii="宋体" w:eastAsia="宋体" w:cs="宋体" w:hint="eastAsia"/>
          <w:color w:val="auto"/>
          <w:sz w:val="18"/>
          <w:szCs w:val="18"/>
        </w:rPr>
        <w:t>，定义</w:t>
      </w:r>
      <w:r w:rsidR="00E062F6">
        <w:rPr>
          <w:rFonts w:ascii="宋体" w:eastAsia="宋体" w:cs="宋体"/>
          <w:color w:val="auto"/>
          <w:sz w:val="18"/>
          <w:szCs w:val="18"/>
        </w:rPr>
        <w:t>3.2</w:t>
      </w:r>
      <w:r w:rsidR="001E0B8E">
        <w:rPr>
          <w:rFonts w:ascii="宋体" w:eastAsia="宋体" w:cs="宋体" w:hint="eastAsia"/>
          <w:color w:val="auto"/>
          <w:sz w:val="18"/>
          <w:szCs w:val="18"/>
        </w:rPr>
        <w:t>。</w:t>
      </w:r>
    </w:p>
    <w:p w:rsidR="0029204D" w:rsidRDefault="00D3179B">
      <w:pPr>
        <w:pStyle w:val="aa"/>
        <w:spacing w:before="312" w:after="312"/>
        <w:rPr>
          <w:rFonts w:hAnsi="黑体" w:cs="Arial"/>
          <w:color w:val="000000" w:themeColor="text1"/>
          <w:szCs w:val="22"/>
        </w:rPr>
      </w:pPr>
      <w:bookmarkStart w:id="20" w:name="_Toc521075506"/>
      <w:bookmarkStart w:id="21" w:name="_Toc3886427"/>
      <w:r>
        <w:rPr>
          <w:rFonts w:ascii="Arial" w:hAnsi="Arial" w:cs="Arial"/>
          <w:color w:val="000000" w:themeColor="text1"/>
          <w:szCs w:val="22"/>
        </w:rPr>
        <w:t>3.</w:t>
      </w:r>
      <w:bookmarkEnd w:id="20"/>
      <w:r w:rsidR="00E062F6">
        <w:rPr>
          <w:rFonts w:ascii="Arial" w:hAnsi="Arial" w:cs="Arial"/>
          <w:color w:val="000000" w:themeColor="text1"/>
          <w:szCs w:val="22"/>
        </w:rPr>
        <w:t>3</w:t>
      </w:r>
      <w:r>
        <w:rPr>
          <w:rFonts w:ascii="Arial" w:hAnsi="Arial" w:cs="Arial"/>
          <w:color w:val="000000" w:themeColor="text1"/>
          <w:szCs w:val="22"/>
        </w:rPr>
        <w:t xml:space="preserve"> </w:t>
      </w:r>
      <w:bookmarkStart w:id="22" w:name="_Toc521075507"/>
      <w:r>
        <w:rPr>
          <w:rFonts w:hAnsi="黑体" w:cs="Arial" w:hint="eastAsia"/>
          <w:color w:val="000000" w:themeColor="text1"/>
          <w:szCs w:val="22"/>
        </w:rPr>
        <w:t>绿色设计产品</w:t>
      </w:r>
      <w:r>
        <w:rPr>
          <w:rFonts w:hAnsi="黑体" w:cs="Arial"/>
          <w:color w:val="000000" w:themeColor="text1"/>
          <w:szCs w:val="22"/>
        </w:rPr>
        <w:t xml:space="preserve"> green-design products</w:t>
      </w:r>
      <w:bookmarkEnd w:id="21"/>
      <w:bookmarkEnd w:id="22"/>
      <w:r>
        <w:rPr>
          <w:rFonts w:hAnsi="黑体" w:cs="Arial"/>
          <w:color w:val="000000" w:themeColor="text1"/>
          <w:szCs w:val="22"/>
        </w:rPr>
        <w:t xml:space="preserve"> </w:t>
      </w:r>
    </w:p>
    <w:p w:rsidR="0029204D" w:rsidRDefault="00D3179B">
      <w:pPr>
        <w:pStyle w:val="aa"/>
        <w:spacing w:before="312" w:after="312"/>
        <w:ind w:firstLineChars="200" w:firstLine="420"/>
        <w:rPr>
          <w:rFonts w:hAnsi="黑体" w:cs="Arial"/>
          <w:color w:val="000000" w:themeColor="text1"/>
          <w:szCs w:val="22"/>
        </w:rPr>
      </w:pPr>
      <w:bookmarkStart w:id="23" w:name="_Toc521075508"/>
      <w:bookmarkStart w:id="24" w:name="_Toc3886428"/>
      <w:r>
        <w:rPr>
          <w:rFonts w:hAnsi="黑体" w:cs="Arial" w:hint="eastAsia"/>
          <w:color w:val="000000" w:themeColor="text1"/>
          <w:szCs w:val="22"/>
        </w:rPr>
        <w:t>生态设计产品</w:t>
      </w:r>
      <w:r>
        <w:rPr>
          <w:rFonts w:hAnsi="黑体" w:cs="Arial"/>
          <w:color w:val="000000" w:themeColor="text1"/>
          <w:szCs w:val="22"/>
        </w:rPr>
        <w:t>eco-design products</w:t>
      </w:r>
      <w:bookmarkEnd w:id="23"/>
      <w:bookmarkEnd w:id="24"/>
      <w:r>
        <w:rPr>
          <w:rFonts w:hAnsi="黑体" w:cs="Arial"/>
          <w:color w:val="000000" w:themeColor="text1"/>
          <w:szCs w:val="22"/>
        </w:rPr>
        <w:t xml:space="preserve"> </w:t>
      </w:r>
    </w:p>
    <w:p w:rsidR="0029204D" w:rsidRDefault="00D3179B">
      <w:pPr>
        <w:pStyle w:val="Default"/>
        <w:ind w:firstLineChars="200" w:firstLine="420"/>
        <w:rPr>
          <w:rFonts w:ascii="宋体" w:eastAsia="宋体" w:cs="宋体"/>
          <w:color w:val="auto"/>
          <w:sz w:val="21"/>
          <w:szCs w:val="21"/>
        </w:rPr>
      </w:pPr>
      <w:r>
        <w:rPr>
          <w:rFonts w:ascii="宋体" w:eastAsia="宋体" w:cs="宋体" w:hint="eastAsia"/>
          <w:color w:val="auto"/>
          <w:sz w:val="21"/>
          <w:szCs w:val="21"/>
        </w:rPr>
        <w:t>符合绿色（生态）设计理念和评价要求的产品。</w:t>
      </w:r>
      <w:r>
        <w:rPr>
          <w:rFonts w:ascii="宋体" w:eastAsia="宋体" w:cs="宋体"/>
          <w:color w:val="auto"/>
          <w:sz w:val="21"/>
          <w:szCs w:val="21"/>
        </w:rPr>
        <w:t xml:space="preserve"> </w:t>
      </w:r>
    </w:p>
    <w:p w:rsidR="0029204D" w:rsidRDefault="00D3179B">
      <w:pPr>
        <w:pStyle w:val="Default"/>
        <w:ind w:firstLineChars="200" w:firstLine="420"/>
        <w:rPr>
          <w:rFonts w:ascii="宋体" w:eastAsia="宋体" w:cs="宋体"/>
          <w:color w:val="auto"/>
          <w:sz w:val="21"/>
          <w:szCs w:val="21"/>
        </w:rPr>
      </w:pPr>
      <w:r>
        <w:rPr>
          <w:rFonts w:ascii="宋体" w:eastAsia="宋体" w:cs="宋体"/>
          <w:color w:val="auto"/>
          <w:sz w:val="21"/>
          <w:szCs w:val="21"/>
        </w:rPr>
        <w:t>[GB/T 32161-2015</w:t>
      </w:r>
      <w:r>
        <w:rPr>
          <w:rFonts w:ascii="宋体" w:eastAsia="宋体" w:cs="宋体" w:hint="eastAsia"/>
          <w:color w:val="auto"/>
          <w:sz w:val="21"/>
          <w:szCs w:val="21"/>
        </w:rPr>
        <w:t>，定义</w:t>
      </w:r>
      <w:r>
        <w:rPr>
          <w:rFonts w:ascii="宋体" w:eastAsia="宋体" w:cs="宋体"/>
          <w:color w:val="auto"/>
          <w:sz w:val="21"/>
          <w:szCs w:val="21"/>
        </w:rPr>
        <w:t xml:space="preserve">3.3] </w:t>
      </w:r>
    </w:p>
    <w:p w:rsidR="0029204D" w:rsidRDefault="00D3179B" w:rsidP="00302CFF">
      <w:pPr>
        <w:pStyle w:val="aa"/>
        <w:numPr>
          <w:ilvl w:val="0"/>
          <w:numId w:val="1"/>
        </w:numPr>
        <w:spacing w:before="312" w:after="312"/>
        <w:rPr>
          <w:rFonts w:ascii="Arial" w:hAnsi="Arial" w:cs="Arial"/>
          <w:color w:val="000000" w:themeColor="text1"/>
          <w:szCs w:val="22"/>
        </w:rPr>
      </w:pPr>
      <w:bookmarkStart w:id="25" w:name="_Toc3886429"/>
      <w:r>
        <w:rPr>
          <w:rFonts w:ascii="Arial" w:hAnsi="Arial" w:cs="Arial" w:hint="eastAsia"/>
          <w:color w:val="000000" w:themeColor="text1"/>
          <w:szCs w:val="22"/>
        </w:rPr>
        <w:t>评价方法</w:t>
      </w:r>
      <w:bookmarkEnd w:id="25"/>
      <w:r>
        <w:rPr>
          <w:rFonts w:ascii="Arial" w:hAnsi="Arial" w:cs="Arial"/>
          <w:color w:val="000000" w:themeColor="text1"/>
          <w:szCs w:val="22"/>
        </w:rPr>
        <w:t xml:space="preserve"> </w:t>
      </w:r>
    </w:p>
    <w:p w:rsidR="0029204D" w:rsidRDefault="00D3179B">
      <w:pPr>
        <w:pStyle w:val="aa"/>
        <w:spacing w:before="312" w:after="312"/>
        <w:ind w:firstLineChars="200" w:firstLine="420"/>
        <w:rPr>
          <w:rFonts w:ascii="宋体" w:eastAsia="宋体" w:cs="宋体"/>
          <w:szCs w:val="21"/>
        </w:rPr>
      </w:pPr>
      <w:bookmarkStart w:id="26" w:name="_Toc521075510"/>
      <w:bookmarkStart w:id="27" w:name="_Toc3886430"/>
      <w:r>
        <w:rPr>
          <w:rFonts w:asciiTheme="minorEastAsia" w:eastAsiaTheme="minorEastAsia" w:hAnsiTheme="minorEastAsia" w:cs="Arial" w:hint="eastAsia"/>
          <w:color w:val="000000" w:themeColor="text1"/>
          <w:szCs w:val="22"/>
        </w:rPr>
        <w:t>按照</w:t>
      </w:r>
      <w:r>
        <w:rPr>
          <w:rFonts w:asciiTheme="minorEastAsia" w:eastAsiaTheme="minorEastAsia" w:hAnsiTheme="minorEastAsia" w:cs="Arial"/>
          <w:color w:val="000000" w:themeColor="text1"/>
          <w:szCs w:val="22"/>
        </w:rPr>
        <w:t>5.1</w:t>
      </w:r>
      <w:r>
        <w:rPr>
          <w:rFonts w:asciiTheme="minorEastAsia" w:eastAsiaTheme="minorEastAsia" w:hAnsiTheme="minorEastAsia" w:cs="Arial" w:hint="eastAsia"/>
          <w:color w:val="000000" w:themeColor="text1"/>
          <w:szCs w:val="22"/>
        </w:rPr>
        <w:t>基本要求和</w:t>
      </w:r>
      <w:r>
        <w:rPr>
          <w:rFonts w:asciiTheme="minorEastAsia" w:eastAsiaTheme="minorEastAsia" w:hAnsiTheme="minorEastAsia" w:cs="Arial"/>
          <w:color w:val="000000" w:themeColor="text1"/>
          <w:szCs w:val="22"/>
        </w:rPr>
        <w:t>5.2</w:t>
      </w:r>
      <w:r>
        <w:rPr>
          <w:rFonts w:asciiTheme="minorEastAsia" w:eastAsiaTheme="minorEastAsia" w:hAnsiTheme="minorEastAsia" w:cs="Arial" w:hint="eastAsia"/>
          <w:color w:val="000000" w:themeColor="text1"/>
          <w:szCs w:val="22"/>
        </w:rPr>
        <w:t>指标要求开展绿色设计产品评价，同时满足以下条件的显示</w:t>
      </w:r>
      <w:r w:rsidR="00B4231A" w:rsidRPr="00E06B68">
        <w:rPr>
          <w:rFonts w:asciiTheme="minorEastAsia" w:eastAsiaTheme="minorEastAsia" w:hAnsiTheme="minorEastAsia" w:cs="Arial" w:hint="eastAsia"/>
          <w:color w:val="000000" w:themeColor="text1"/>
          <w:szCs w:val="22"/>
        </w:rPr>
        <w:t>器</w:t>
      </w:r>
      <w:r>
        <w:rPr>
          <w:rFonts w:asciiTheme="minorEastAsia" w:eastAsiaTheme="minorEastAsia" w:hAnsiTheme="minorEastAsia" w:cs="Arial" w:hint="eastAsia"/>
          <w:color w:val="000000" w:themeColor="text1"/>
          <w:szCs w:val="22"/>
        </w:rPr>
        <w:t>为绿色设计</w:t>
      </w:r>
      <w:r>
        <w:rPr>
          <w:rFonts w:ascii="宋体" w:eastAsia="宋体" w:cs="宋体" w:hint="eastAsia"/>
          <w:szCs w:val="21"/>
        </w:rPr>
        <w:t>产品：</w:t>
      </w:r>
      <w:bookmarkEnd w:id="26"/>
      <w:bookmarkEnd w:id="27"/>
      <w:r>
        <w:rPr>
          <w:rFonts w:ascii="宋体" w:eastAsia="宋体" w:cs="宋体"/>
          <w:szCs w:val="21"/>
        </w:rPr>
        <w:t xml:space="preserve"> </w:t>
      </w:r>
    </w:p>
    <w:p w:rsidR="0029204D" w:rsidRDefault="00D3179B">
      <w:pPr>
        <w:pStyle w:val="Default"/>
        <w:spacing w:after="70"/>
        <w:rPr>
          <w:rFonts w:ascii="宋体" w:eastAsia="宋体" w:cs="宋体"/>
          <w:color w:val="auto"/>
          <w:sz w:val="21"/>
          <w:szCs w:val="21"/>
        </w:rPr>
      </w:pPr>
      <w:r>
        <w:rPr>
          <w:rFonts w:ascii="宋体" w:eastAsia="宋体" w:cs="宋体"/>
          <w:color w:val="auto"/>
          <w:sz w:val="21"/>
          <w:szCs w:val="21"/>
        </w:rPr>
        <w:t>——</w:t>
      </w:r>
      <w:r>
        <w:rPr>
          <w:rFonts w:ascii="宋体" w:eastAsia="宋体" w:cs="宋体" w:hint="eastAsia"/>
          <w:color w:val="auto"/>
          <w:sz w:val="21"/>
          <w:szCs w:val="21"/>
        </w:rPr>
        <w:t>满足基本要求（见</w:t>
      </w:r>
      <w:r>
        <w:rPr>
          <w:rFonts w:ascii="宋体" w:eastAsia="宋体" w:cs="宋体"/>
          <w:color w:val="auto"/>
          <w:sz w:val="21"/>
          <w:szCs w:val="21"/>
        </w:rPr>
        <w:t>5.1</w:t>
      </w:r>
      <w:r>
        <w:rPr>
          <w:rFonts w:ascii="宋体" w:eastAsia="宋体" w:cs="宋体" w:hint="eastAsia"/>
          <w:color w:val="auto"/>
          <w:sz w:val="21"/>
          <w:szCs w:val="21"/>
        </w:rPr>
        <w:t>）和评价指标要求（见</w:t>
      </w:r>
      <w:r>
        <w:rPr>
          <w:rFonts w:ascii="宋体" w:eastAsia="宋体" w:cs="宋体"/>
          <w:color w:val="auto"/>
          <w:sz w:val="21"/>
          <w:szCs w:val="21"/>
        </w:rPr>
        <w:t>5.2</w:t>
      </w:r>
      <w:r>
        <w:rPr>
          <w:rFonts w:ascii="宋体" w:eastAsia="宋体" w:cs="宋体" w:hint="eastAsia"/>
          <w:color w:val="auto"/>
          <w:sz w:val="21"/>
          <w:szCs w:val="21"/>
        </w:rPr>
        <w:t>），并提供相关符合性证明文件；</w:t>
      </w:r>
      <w:r>
        <w:rPr>
          <w:rFonts w:ascii="宋体" w:eastAsia="宋体" w:cs="宋体"/>
          <w:color w:val="auto"/>
          <w:sz w:val="21"/>
          <w:szCs w:val="21"/>
        </w:rPr>
        <w:t xml:space="preserve"> </w:t>
      </w:r>
    </w:p>
    <w:p w:rsidR="0029204D" w:rsidRDefault="00D3179B">
      <w:pPr>
        <w:pStyle w:val="Default"/>
        <w:rPr>
          <w:rFonts w:ascii="宋体" w:eastAsia="宋体" w:cs="宋体"/>
          <w:color w:val="auto"/>
          <w:sz w:val="21"/>
          <w:szCs w:val="21"/>
        </w:rPr>
      </w:pPr>
      <w:r>
        <w:rPr>
          <w:rFonts w:ascii="宋体" w:eastAsia="宋体" w:cs="宋体"/>
          <w:color w:val="auto"/>
          <w:sz w:val="21"/>
          <w:szCs w:val="21"/>
        </w:rPr>
        <w:t>——</w:t>
      </w:r>
      <w:r>
        <w:rPr>
          <w:rFonts w:ascii="宋体" w:eastAsia="宋体" w:cs="宋体" w:hint="eastAsia"/>
          <w:color w:val="auto"/>
          <w:sz w:val="21"/>
          <w:szCs w:val="21"/>
        </w:rPr>
        <w:t>开展产品生命周期评价，并按第</w:t>
      </w:r>
      <w:r>
        <w:rPr>
          <w:rFonts w:ascii="宋体" w:eastAsia="宋体" w:cs="宋体"/>
          <w:color w:val="auto"/>
          <w:sz w:val="21"/>
          <w:szCs w:val="21"/>
        </w:rPr>
        <w:t>6</w:t>
      </w:r>
      <w:r>
        <w:rPr>
          <w:rFonts w:ascii="宋体" w:eastAsia="宋体" w:cs="宋体" w:hint="eastAsia"/>
          <w:color w:val="auto"/>
          <w:sz w:val="21"/>
          <w:szCs w:val="21"/>
        </w:rPr>
        <w:t>章的方法提供显示</w:t>
      </w:r>
      <w:r w:rsidR="00661B0E">
        <w:rPr>
          <w:rFonts w:ascii="宋体" w:eastAsia="宋体" w:cs="宋体" w:hint="eastAsia"/>
          <w:color w:val="auto"/>
          <w:sz w:val="21"/>
          <w:szCs w:val="21"/>
        </w:rPr>
        <w:t>器</w:t>
      </w:r>
      <w:r>
        <w:rPr>
          <w:rFonts w:ascii="宋体" w:eastAsia="宋体" w:cs="宋体" w:hint="eastAsia"/>
          <w:color w:val="auto"/>
          <w:sz w:val="21"/>
          <w:szCs w:val="21"/>
        </w:rPr>
        <w:t>生命周期评价报告。</w:t>
      </w:r>
      <w:r>
        <w:rPr>
          <w:rFonts w:ascii="宋体" w:eastAsia="宋体" w:cs="宋体"/>
          <w:color w:val="auto"/>
          <w:sz w:val="21"/>
          <w:szCs w:val="21"/>
        </w:rPr>
        <w:t xml:space="preserve"> </w:t>
      </w:r>
    </w:p>
    <w:p w:rsidR="0029204D" w:rsidRDefault="0029204D">
      <w:pPr>
        <w:pStyle w:val="Default"/>
        <w:rPr>
          <w:rFonts w:ascii="宋体" w:eastAsia="宋体" w:cs="宋体"/>
          <w:color w:val="auto"/>
          <w:sz w:val="21"/>
          <w:szCs w:val="21"/>
        </w:rPr>
      </w:pPr>
    </w:p>
    <w:p w:rsidR="0029204D" w:rsidRDefault="00D3179B">
      <w:pPr>
        <w:pStyle w:val="Default"/>
        <w:ind w:firstLineChars="200" w:firstLine="420"/>
        <w:rPr>
          <w:rFonts w:ascii="宋体" w:eastAsia="宋体" w:cs="宋体"/>
          <w:color w:val="auto"/>
          <w:sz w:val="18"/>
          <w:szCs w:val="18"/>
        </w:rPr>
      </w:pPr>
      <w:r>
        <w:rPr>
          <w:rFonts w:ascii="宋体" w:eastAsia="宋体" w:cs="宋体" w:hint="eastAsia"/>
          <w:color w:val="auto"/>
          <w:sz w:val="21"/>
          <w:szCs w:val="21"/>
        </w:rPr>
        <w:t>绿色设计产品评价结果应形成报告</w:t>
      </w:r>
      <w:r>
        <w:rPr>
          <w:rFonts w:ascii="宋体" w:eastAsia="宋体" w:cs="宋体"/>
          <w:color w:val="auto"/>
          <w:sz w:val="21"/>
          <w:szCs w:val="21"/>
        </w:rPr>
        <w:t>,</w:t>
      </w:r>
      <w:r>
        <w:rPr>
          <w:rFonts w:ascii="宋体" w:eastAsia="宋体" w:cs="宋体" w:hint="eastAsia"/>
          <w:color w:val="auto"/>
          <w:sz w:val="21"/>
          <w:szCs w:val="21"/>
        </w:rPr>
        <w:t>对基本要求和评价指标要求的符合性情况进行说明，并附生命周期评价报告。</w:t>
      </w:r>
      <w:r>
        <w:rPr>
          <w:rFonts w:ascii="宋体" w:eastAsia="宋体" w:cs="宋体"/>
          <w:color w:val="auto"/>
          <w:sz w:val="21"/>
          <w:szCs w:val="21"/>
        </w:rPr>
        <w:t xml:space="preserve"> </w:t>
      </w:r>
    </w:p>
    <w:p w:rsidR="0029204D" w:rsidRDefault="00D3179B" w:rsidP="00302CFF">
      <w:pPr>
        <w:pStyle w:val="aa"/>
        <w:numPr>
          <w:ilvl w:val="0"/>
          <w:numId w:val="1"/>
        </w:numPr>
        <w:spacing w:before="312" w:after="312"/>
        <w:rPr>
          <w:rFonts w:ascii="Arial" w:hAnsi="Arial" w:cs="Arial"/>
          <w:color w:val="000000" w:themeColor="text1"/>
          <w:szCs w:val="22"/>
        </w:rPr>
      </w:pPr>
      <w:bookmarkStart w:id="28" w:name="_Toc3886431"/>
      <w:r>
        <w:rPr>
          <w:rFonts w:ascii="Arial" w:hAnsi="Arial" w:cs="Arial" w:hint="eastAsia"/>
          <w:color w:val="000000" w:themeColor="text1"/>
          <w:szCs w:val="22"/>
        </w:rPr>
        <w:t>评价要求</w:t>
      </w:r>
      <w:bookmarkEnd w:id="28"/>
      <w:r>
        <w:rPr>
          <w:rFonts w:ascii="Arial" w:hAnsi="Arial" w:cs="Arial"/>
          <w:color w:val="000000" w:themeColor="text1"/>
          <w:szCs w:val="22"/>
        </w:rPr>
        <w:t xml:space="preserve"> </w:t>
      </w:r>
    </w:p>
    <w:p w:rsidR="0029204D" w:rsidRDefault="00D3179B" w:rsidP="00302CFF">
      <w:pPr>
        <w:pStyle w:val="aa"/>
        <w:numPr>
          <w:ilvl w:val="1"/>
          <w:numId w:val="1"/>
        </w:numPr>
        <w:spacing w:before="312" w:after="312"/>
        <w:rPr>
          <w:rFonts w:ascii="Arial" w:hAnsi="Arial" w:cs="Arial"/>
          <w:color w:val="000000" w:themeColor="text1"/>
          <w:szCs w:val="22"/>
        </w:rPr>
      </w:pPr>
      <w:bookmarkStart w:id="29" w:name="_Toc3886432"/>
      <w:r>
        <w:rPr>
          <w:rFonts w:ascii="Arial" w:hAnsi="Arial" w:cs="Arial" w:hint="eastAsia"/>
          <w:color w:val="000000" w:themeColor="text1"/>
          <w:szCs w:val="22"/>
        </w:rPr>
        <w:lastRenderedPageBreak/>
        <w:t>基本要求</w:t>
      </w:r>
      <w:bookmarkEnd w:id="29"/>
      <w:r>
        <w:rPr>
          <w:rFonts w:ascii="Arial" w:hAnsi="Arial" w:cs="Arial"/>
          <w:color w:val="000000" w:themeColor="text1"/>
          <w:szCs w:val="22"/>
        </w:rPr>
        <w:t xml:space="preserve"> </w:t>
      </w:r>
    </w:p>
    <w:p w:rsidR="0029204D" w:rsidRDefault="00D3179B">
      <w:pPr>
        <w:pStyle w:val="aa"/>
        <w:spacing w:before="312" w:after="312"/>
        <w:rPr>
          <w:rFonts w:ascii="Arial" w:hAnsi="Arial" w:cs="Arial"/>
          <w:color w:val="000000" w:themeColor="text1"/>
          <w:szCs w:val="22"/>
        </w:rPr>
      </w:pPr>
      <w:bookmarkStart w:id="30" w:name="_Toc3886433"/>
      <w:r>
        <w:rPr>
          <w:rFonts w:ascii="Arial" w:hAnsi="Arial" w:cs="Arial"/>
          <w:color w:val="000000" w:themeColor="text1"/>
          <w:szCs w:val="22"/>
        </w:rPr>
        <w:t xml:space="preserve">5.1.1 </w:t>
      </w:r>
      <w:r>
        <w:rPr>
          <w:rFonts w:ascii="Arial" w:hAnsi="Arial" w:cs="Arial" w:hint="eastAsia"/>
          <w:color w:val="000000" w:themeColor="text1"/>
          <w:szCs w:val="22"/>
        </w:rPr>
        <w:t>生产企业</w:t>
      </w:r>
      <w:bookmarkEnd w:id="30"/>
      <w:r>
        <w:rPr>
          <w:rFonts w:ascii="Arial" w:hAnsi="Arial" w:cs="Arial"/>
          <w:color w:val="000000" w:themeColor="text1"/>
          <w:szCs w:val="22"/>
        </w:rPr>
        <w:t xml:space="preserve"> </w:t>
      </w:r>
    </w:p>
    <w:p w:rsidR="0029204D" w:rsidRDefault="00D3179B">
      <w:pPr>
        <w:pStyle w:val="Default"/>
        <w:ind w:firstLineChars="200" w:firstLine="420"/>
        <w:rPr>
          <w:rFonts w:ascii="宋体" w:eastAsia="宋体" w:cs="宋体"/>
          <w:color w:val="auto"/>
          <w:sz w:val="21"/>
          <w:szCs w:val="21"/>
        </w:rPr>
      </w:pPr>
      <w:r>
        <w:rPr>
          <w:rFonts w:ascii="宋体" w:eastAsia="宋体" w:cs="宋体" w:hint="eastAsia"/>
          <w:color w:val="auto"/>
          <w:sz w:val="21"/>
          <w:szCs w:val="21"/>
        </w:rPr>
        <w:t>生产企业应满足以下要求，包括但不限于：</w:t>
      </w:r>
      <w:r>
        <w:rPr>
          <w:rFonts w:ascii="宋体" w:eastAsia="宋体" w:cs="宋体"/>
          <w:color w:val="auto"/>
          <w:sz w:val="21"/>
          <w:szCs w:val="21"/>
        </w:rPr>
        <w:t xml:space="preserve"> </w:t>
      </w:r>
    </w:p>
    <w:p w:rsidR="0029204D" w:rsidRDefault="00D3179B">
      <w:pPr>
        <w:pStyle w:val="Default"/>
        <w:ind w:firstLineChars="200" w:firstLine="420"/>
        <w:rPr>
          <w:rFonts w:ascii="宋体" w:eastAsia="宋体" w:cs="宋体"/>
          <w:color w:val="auto"/>
          <w:sz w:val="21"/>
          <w:szCs w:val="21"/>
        </w:rPr>
      </w:pPr>
      <w:r>
        <w:rPr>
          <w:rFonts w:ascii="宋体" w:eastAsia="宋体" w:cs="宋体"/>
          <w:color w:val="auto"/>
          <w:sz w:val="21"/>
          <w:szCs w:val="21"/>
        </w:rPr>
        <w:t xml:space="preserve">a) </w:t>
      </w:r>
      <w:r>
        <w:rPr>
          <w:rFonts w:ascii="宋体" w:eastAsia="宋体" w:cs="宋体" w:hint="eastAsia"/>
          <w:color w:val="auto"/>
          <w:sz w:val="21"/>
          <w:szCs w:val="21"/>
        </w:rPr>
        <w:t>生产企业的污染物排放应达到国家、地方污染物排放标准的要求，污染物总量控制应达到国家和地方污染物排放总量控制指标；应严格执行节能环保相关国家标准，近三年无重大质量、安全和环境事故；</w:t>
      </w:r>
      <w:r>
        <w:rPr>
          <w:rFonts w:ascii="宋体" w:eastAsia="宋体" w:cs="宋体"/>
          <w:color w:val="auto"/>
          <w:sz w:val="21"/>
          <w:szCs w:val="21"/>
        </w:rPr>
        <w:t xml:space="preserve"> </w:t>
      </w:r>
    </w:p>
    <w:p w:rsidR="0029204D" w:rsidRDefault="00D3179B">
      <w:pPr>
        <w:pStyle w:val="Default"/>
        <w:ind w:firstLineChars="200" w:firstLine="420"/>
        <w:rPr>
          <w:rFonts w:ascii="宋体" w:eastAsia="宋体" w:cs="宋体"/>
          <w:color w:val="auto"/>
          <w:sz w:val="21"/>
          <w:szCs w:val="21"/>
        </w:rPr>
      </w:pPr>
      <w:r>
        <w:rPr>
          <w:rFonts w:ascii="宋体" w:eastAsia="宋体" w:cs="宋体"/>
          <w:color w:val="auto"/>
          <w:sz w:val="21"/>
          <w:szCs w:val="21"/>
        </w:rPr>
        <w:t xml:space="preserve">b) </w:t>
      </w:r>
      <w:r>
        <w:rPr>
          <w:rFonts w:ascii="宋体" w:eastAsia="宋体" w:cs="宋体" w:hint="eastAsia"/>
          <w:color w:val="auto"/>
          <w:sz w:val="21"/>
          <w:szCs w:val="21"/>
        </w:rPr>
        <w:t>生产企业应按照</w:t>
      </w:r>
      <w:r>
        <w:rPr>
          <w:rFonts w:ascii="宋体" w:eastAsia="宋体" w:cs="宋体"/>
          <w:color w:val="auto"/>
          <w:sz w:val="21"/>
          <w:szCs w:val="21"/>
        </w:rPr>
        <w:t>GB/T 19001</w:t>
      </w:r>
      <w:r>
        <w:rPr>
          <w:rFonts w:ascii="宋体" w:eastAsia="宋体" w:cs="宋体" w:hint="eastAsia"/>
          <w:color w:val="auto"/>
          <w:sz w:val="21"/>
          <w:szCs w:val="21"/>
        </w:rPr>
        <w:t>和</w:t>
      </w:r>
      <w:r>
        <w:rPr>
          <w:rFonts w:ascii="宋体" w:eastAsia="宋体" w:cs="宋体"/>
          <w:color w:val="auto"/>
          <w:sz w:val="21"/>
          <w:szCs w:val="21"/>
        </w:rPr>
        <w:t>GB/T 24001</w:t>
      </w:r>
      <w:r>
        <w:rPr>
          <w:rFonts w:ascii="宋体" w:eastAsia="宋体" w:cs="宋体" w:hint="eastAsia"/>
          <w:color w:val="auto"/>
          <w:sz w:val="21"/>
          <w:szCs w:val="21"/>
        </w:rPr>
        <w:t>等的要求建立、实施、保持并持续改进质量管理和环境管理等体系，并将绿色设计过程引入管理体系；</w:t>
      </w:r>
      <w:r>
        <w:rPr>
          <w:rFonts w:ascii="宋体" w:eastAsia="宋体" w:cs="宋体"/>
          <w:color w:val="auto"/>
          <w:sz w:val="21"/>
          <w:szCs w:val="21"/>
        </w:rPr>
        <w:t xml:space="preserve"> </w:t>
      </w:r>
    </w:p>
    <w:p w:rsidR="0029204D" w:rsidRDefault="00D3179B">
      <w:pPr>
        <w:pStyle w:val="Default"/>
        <w:ind w:firstLineChars="200" w:firstLine="420"/>
        <w:rPr>
          <w:rFonts w:ascii="宋体" w:eastAsia="宋体" w:cs="宋体"/>
          <w:color w:val="auto"/>
          <w:sz w:val="21"/>
          <w:szCs w:val="21"/>
        </w:rPr>
      </w:pPr>
      <w:r>
        <w:rPr>
          <w:rFonts w:ascii="宋体" w:eastAsia="宋体" w:cs="宋体"/>
          <w:color w:val="auto"/>
          <w:sz w:val="21"/>
          <w:szCs w:val="21"/>
        </w:rPr>
        <w:t xml:space="preserve">c) </w:t>
      </w:r>
      <w:r>
        <w:rPr>
          <w:rFonts w:ascii="宋体" w:eastAsia="宋体" w:cs="宋体" w:hint="eastAsia"/>
          <w:color w:val="auto"/>
          <w:sz w:val="21"/>
          <w:szCs w:val="21"/>
        </w:rPr>
        <w:t>生产企业应采用清洁生产的技术、工艺和装备，不得使用国家或有关部门发布的淘汰或禁止的技术、工艺和装备；</w:t>
      </w:r>
      <w:r>
        <w:rPr>
          <w:rFonts w:ascii="宋体" w:eastAsia="宋体" w:cs="宋体"/>
          <w:color w:val="auto"/>
          <w:sz w:val="21"/>
          <w:szCs w:val="21"/>
        </w:rPr>
        <w:t xml:space="preserve"> </w:t>
      </w:r>
    </w:p>
    <w:p w:rsidR="0029204D" w:rsidRDefault="00D3179B">
      <w:pPr>
        <w:pStyle w:val="Default"/>
        <w:ind w:firstLineChars="200" w:firstLine="420"/>
        <w:rPr>
          <w:rFonts w:ascii="宋体" w:eastAsia="宋体" w:cs="宋体"/>
          <w:color w:val="auto"/>
          <w:sz w:val="21"/>
          <w:szCs w:val="21"/>
        </w:rPr>
      </w:pPr>
      <w:r>
        <w:rPr>
          <w:rFonts w:ascii="宋体" w:eastAsia="宋体" w:cs="宋体"/>
          <w:color w:val="auto"/>
          <w:sz w:val="21"/>
          <w:szCs w:val="21"/>
        </w:rPr>
        <w:t xml:space="preserve">d) </w:t>
      </w:r>
      <w:r>
        <w:rPr>
          <w:rFonts w:ascii="宋体" w:eastAsia="宋体" w:cs="宋体" w:hint="eastAsia"/>
          <w:color w:val="auto"/>
          <w:sz w:val="21"/>
          <w:szCs w:val="21"/>
        </w:rPr>
        <w:t>生产企业应开展绿色供应链管理，将绿色环保相关的法律法规要求和客户要求引入供应商管理的过程中，并向产品主要原材料供应方、生产协作方、相关服务方等提出有关质量、环境、能源和安全等方面的管理要求。</w:t>
      </w:r>
    </w:p>
    <w:p w:rsidR="0029204D" w:rsidRDefault="00D3179B">
      <w:pPr>
        <w:pStyle w:val="a"/>
        <w:rPr>
          <w:rFonts w:ascii="Arial" w:hAnsi="Arial" w:cs="Arial"/>
          <w:color w:val="000000" w:themeColor="text1"/>
        </w:rPr>
      </w:pPr>
      <w:r>
        <w:rPr>
          <w:rFonts w:ascii="Arial" w:hAnsi="Arial" w:cs="Arial"/>
          <w:color w:val="000000" w:themeColor="text1"/>
        </w:rPr>
        <w:t xml:space="preserve">e)  </w:t>
      </w:r>
      <w:r>
        <w:rPr>
          <w:rFonts w:ascii="Arial" w:hAnsi="Arial" w:cs="Arial"/>
          <w:color w:val="000000" w:themeColor="text1"/>
        </w:rPr>
        <w:t>企业应按照国家关于废弃电器电子产品管理的要求履行生产者的责任和义务。</w:t>
      </w:r>
    </w:p>
    <w:p w:rsidR="0029204D" w:rsidRDefault="0029204D">
      <w:pPr>
        <w:pStyle w:val="Default"/>
        <w:ind w:firstLineChars="200" w:firstLine="420"/>
        <w:rPr>
          <w:rFonts w:ascii="宋体" w:eastAsia="宋体" w:cs="宋体"/>
          <w:color w:val="auto"/>
          <w:sz w:val="21"/>
          <w:szCs w:val="21"/>
        </w:rPr>
      </w:pPr>
    </w:p>
    <w:p w:rsidR="0029204D" w:rsidRDefault="00D3179B">
      <w:pPr>
        <w:pStyle w:val="aa"/>
        <w:spacing w:before="312" w:after="312"/>
        <w:rPr>
          <w:rFonts w:ascii="Arial" w:hAnsi="Arial" w:cs="Arial"/>
          <w:color w:val="000000" w:themeColor="text1"/>
          <w:szCs w:val="22"/>
        </w:rPr>
      </w:pPr>
      <w:bookmarkStart w:id="31" w:name="_Toc3886434"/>
      <w:r>
        <w:rPr>
          <w:rFonts w:ascii="Arial" w:hAnsi="Arial" w:cs="Arial"/>
          <w:color w:val="000000" w:themeColor="text1"/>
          <w:szCs w:val="22"/>
        </w:rPr>
        <w:t xml:space="preserve">5.1.2 </w:t>
      </w:r>
      <w:r>
        <w:rPr>
          <w:rFonts w:ascii="Arial" w:hAnsi="Arial" w:cs="Arial" w:hint="eastAsia"/>
          <w:color w:val="000000" w:themeColor="text1"/>
          <w:szCs w:val="22"/>
        </w:rPr>
        <w:t>产品</w:t>
      </w:r>
      <w:bookmarkEnd w:id="31"/>
      <w:r>
        <w:rPr>
          <w:rFonts w:ascii="Arial" w:hAnsi="Arial" w:cs="Arial"/>
          <w:color w:val="000000" w:themeColor="text1"/>
          <w:szCs w:val="22"/>
        </w:rPr>
        <w:t xml:space="preserve"> </w:t>
      </w:r>
    </w:p>
    <w:p w:rsidR="0029204D" w:rsidRPr="004B3CC7" w:rsidRDefault="00D3179B" w:rsidP="001B1E67">
      <w:pPr>
        <w:pStyle w:val="Default"/>
        <w:ind w:firstLineChars="200" w:firstLine="420"/>
        <w:rPr>
          <w:rFonts w:asciiTheme="minorEastAsia" w:hAnsiTheme="minorEastAsia"/>
          <w:sz w:val="21"/>
          <w:szCs w:val="21"/>
        </w:rPr>
      </w:pPr>
      <w:bookmarkStart w:id="32" w:name="_Toc521075515"/>
      <w:bookmarkStart w:id="33" w:name="_Toc3886435"/>
      <w:r w:rsidRPr="004B3CC7">
        <w:rPr>
          <w:rFonts w:asciiTheme="minorEastAsia" w:hAnsiTheme="minorEastAsia" w:hint="eastAsia"/>
          <w:sz w:val="21"/>
          <w:szCs w:val="21"/>
        </w:rPr>
        <w:t>产品应满足以下要求，包括但不限于：</w:t>
      </w:r>
      <w:bookmarkEnd w:id="32"/>
      <w:bookmarkEnd w:id="33"/>
      <w:r w:rsidRPr="004B3CC7">
        <w:rPr>
          <w:rFonts w:asciiTheme="minorEastAsia" w:hAnsiTheme="minorEastAsia"/>
          <w:sz w:val="21"/>
          <w:szCs w:val="21"/>
        </w:rPr>
        <w:t xml:space="preserve"> </w:t>
      </w:r>
    </w:p>
    <w:p w:rsidR="0029204D" w:rsidRDefault="00D3179B">
      <w:pPr>
        <w:pStyle w:val="Default"/>
        <w:ind w:firstLineChars="200" w:firstLine="420"/>
        <w:rPr>
          <w:rFonts w:ascii="宋体" w:eastAsia="宋体" w:cs="宋体"/>
          <w:color w:val="auto"/>
          <w:sz w:val="21"/>
          <w:szCs w:val="21"/>
        </w:rPr>
      </w:pPr>
      <w:r>
        <w:rPr>
          <w:rFonts w:ascii="宋体" w:eastAsia="宋体" w:cs="宋体"/>
          <w:color w:val="auto"/>
          <w:sz w:val="21"/>
          <w:szCs w:val="21"/>
        </w:rPr>
        <w:t xml:space="preserve">a) </w:t>
      </w:r>
      <w:r w:rsidR="00325600">
        <w:rPr>
          <w:rFonts w:ascii="宋体" w:eastAsia="宋体" w:cs="宋体" w:hint="eastAsia"/>
          <w:color w:val="auto"/>
          <w:sz w:val="21"/>
          <w:szCs w:val="21"/>
        </w:rPr>
        <w:t>液晶显示器产品的质量应符合</w:t>
      </w:r>
      <w:r w:rsidR="00B00D7E">
        <w:rPr>
          <w:rFonts w:ascii="宋体" w:eastAsia="宋体" w:cs="宋体" w:hint="eastAsia"/>
          <w:color w:val="auto"/>
          <w:sz w:val="21"/>
          <w:szCs w:val="21"/>
        </w:rPr>
        <w:t>SJ/T</w:t>
      </w:r>
      <w:r w:rsidR="00B00D7E">
        <w:rPr>
          <w:rFonts w:ascii="宋体" w:eastAsia="宋体" w:cs="宋体"/>
          <w:color w:val="auto"/>
          <w:sz w:val="21"/>
          <w:szCs w:val="21"/>
        </w:rPr>
        <w:t xml:space="preserve"> 11292</w:t>
      </w:r>
      <w:r w:rsidR="00325600">
        <w:rPr>
          <w:rFonts w:ascii="宋体" w:eastAsia="宋体" w:cs="宋体" w:hint="eastAsia"/>
          <w:color w:val="auto"/>
          <w:sz w:val="21"/>
          <w:szCs w:val="21"/>
        </w:rPr>
        <w:t>的有关要求，其他显示器</w:t>
      </w:r>
      <w:r>
        <w:rPr>
          <w:rFonts w:ascii="宋体" w:eastAsia="宋体" w:cs="宋体" w:hint="eastAsia"/>
          <w:color w:val="auto"/>
          <w:sz w:val="21"/>
          <w:szCs w:val="21"/>
        </w:rPr>
        <w:t>产品的质量应符合相关产品标准的有关要求；</w:t>
      </w:r>
      <w:r>
        <w:rPr>
          <w:rFonts w:ascii="宋体" w:eastAsia="宋体" w:cs="宋体"/>
          <w:color w:val="auto"/>
          <w:sz w:val="21"/>
          <w:szCs w:val="21"/>
        </w:rPr>
        <w:t xml:space="preserve"> </w:t>
      </w:r>
    </w:p>
    <w:p w:rsidR="0029204D" w:rsidRDefault="00D3179B">
      <w:pPr>
        <w:pStyle w:val="Default"/>
        <w:ind w:firstLineChars="200" w:firstLine="420"/>
        <w:rPr>
          <w:rFonts w:ascii="宋体" w:eastAsia="宋体" w:cs="宋体"/>
          <w:color w:val="auto"/>
          <w:sz w:val="21"/>
          <w:szCs w:val="21"/>
        </w:rPr>
      </w:pPr>
      <w:r>
        <w:rPr>
          <w:rFonts w:ascii="宋体" w:eastAsia="宋体" w:cs="宋体"/>
          <w:color w:val="auto"/>
          <w:sz w:val="21"/>
          <w:szCs w:val="21"/>
        </w:rPr>
        <w:t xml:space="preserve">b) </w:t>
      </w:r>
      <w:r>
        <w:rPr>
          <w:rFonts w:ascii="宋体" w:eastAsia="宋体" w:cs="宋体" w:hint="eastAsia"/>
          <w:color w:val="auto"/>
          <w:sz w:val="21"/>
          <w:szCs w:val="21"/>
        </w:rPr>
        <w:t>产品的安全与电磁兼容性能，显示器类应符合</w:t>
      </w:r>
      <w:r>
        <w:rPr>
          <w:rFonts w:ascii="宋体" w:eastAsia="宋体" w:hAnsi="宋体" w:cs="宋体" w:hint="eastAsia"/>
          <w:color w:val="auto"/>
          <w:sz w:val="22"/>
        </w:rPr>
        <w:t>GB 4943.1</w:t>
      </w:r>
      <w:r>
        <w:rPr>
          <w:rFonts w:ascii="宋体" w:eastAsia="宋体" w:cs="宋体"/>
          <w:color w:val="auto"/>
          <w:sz w:val="21"/>
          <w:szCs w:val="21"/>
        </w:rPr>
        <w:t>（</w:t>
      </w:r>
      <w:r>
        <w:rPr>
          <w:rFonts w:ascii="宋体" w:eastAsia="宋体" w:cs="宋体" w:hint="eastAsia"/>
          <w:color w:val="auto"/>
          <w:sz w:val="21"/>
          <w:szCs w:val="21"/>
        </w:rPr>
        <w:t>或其替代标准</w:t>
      </w:r>
      <w:r>
        <w:rPr>
          <w:rFonts w:ascii="宋体" w:eastAsia="宋体" w:cs="宋体"/>
          <w:color w:val="auto"/>
          <w:sz w:val="21"/>
          <w:szCs w:val="21"/>
        </w:rPr>
        <w:t>）</w:t>
      </w:r>
      <w:r>
        <w:rPr>
          <w:rFonts w:ascii="宋体" w:eastAsia="宋体" w:hAnsi="宋体" w:cs="宋体" w:hint="eastAsia"/>
          <w:color w:val="auto"/>
          <w:sz w:val="22"/>
        </w:rPr>
        <w:t xml:space="preserve">和GB/T </w:t>
      </w:r>
      <w:r w:rsidRPr="00E21E61">
        <w:rPr>
          <w:rFonts w:ascii="宋体" w:eastAsia="宋体" w:hAnsi="宋体" w:cs="宋体" w:hint="eastAsia"/>
          <w:color w:val="auto"/>
          <w:sz w:val="22"/>
        </w:rPr>
        <w:t>9254</w:t>
      </w:r>
      <w:r w:rsidRPr="00E21E61">
        <w:rPr>
          <w:rFonts w:ascii="宋体" w:eastAsia="宋体" w:cs="宋体"/>
          <w:color w:val="auto"/>
          <w:sz w:val="21"/>
          <w:szCs w:val="21"/>
        </w:rPr>
        <w:t>（</w:t>
      </w:r>
      <w:r>
        <w:rPr>
          <w:rFonts w:ascii="宋体" w:eastAsia="宋体" w:cs="宋体" w:hint="eastAsia"/>
          <w:color w:val="auto"/>
          <w:sz w:val="21"/>
          <w:szCs w:val="21"/>
        </w:rPr>
        <w:t>或其替代标准</w:t>
      </w:r>
      <w:r>
        <w:rPr>
          <w:rFonts w:ascii="宋体" w:eastAsia="宋体" w:cs="宋体"/>
          <w:color w:val="auto"/>
          <w:sz w:val="21"/>
          <w:szCs w:val="21"/>
        </w:rPr>
        <w:t>）</w:t>
      </w:r>
      <w:r>
        <w:rPr>
          <w:rFonts w:ascii="宋体" w:eastAsia="宋体" w:hAnsi="宋体" w:cs="宋体" w:hint="eastAsia"/>
          <w:color w:val="auto"/>
          <w:sz w:val="22"/>
        </w:rPr>
        <w:t>和</w:t>
      </w:r>
      <w:r w:rsidRPr="00F60081">
        <w:rPr>
          <w:rFonts w:ascii="宋体" w:eastAsia="宋体" w:hAnsi="宋体" w:cs="宋体"/>
          <w:color w:val="auto"/>
          <w:sz w:val="22"/>
        </w:rPr>
        <w:t>GB 17625</w:t>
      </w:r>
      <w:r w:rsidR="009444F1" w:rsidRPr="00F60081">
        <w:rPr>
          <w:rFonts w:ascii="宋体" w:eastAsia="宋体" w:cs="宋体"/>
          <w:color w:val="auto"/>
          <w:sz w:val="21"/>
          <w:szCs w:val="21"/>
        </w:rPr>
        <w:t>（</w:t>
      </w:r>
      <w:r w:rsidR="009444F1">
        <w:rPr>
          <w:rFonts w:ascii="宋体" w:eastAsia="宋体" w:cs="宋体" w:hint="eastAsia"/>
          <w:color w:val="auto"/>
          <w:sz w:val="21"/>
          <w:szCs w:val="21"/>
        </w:rPr>
        <w:t>或其替代标准</w:t>
      </w:r>
      <w:r w:rsidR="009444F1">
        <w:rPr>
          <w:rFonts w:ascii="宋体" w:eastAsia="宋体" w:cs="宋体"/>
          <w:color w:val="auto"/>
          <w:sz w:val="21"/>
          <w:szCs w:val="21"/>
        </w:rPr>
        <w:t>）</w:t>
      </w:r>
      <w:r>
        <w:rPr>
          <w:rFonts w:ascii="宋体" w:eastAsia="宋体" w:hAnsi="宋体" w:cs="宋体" w:hint="eastAsia"/>
          <w:color w:val="auto"/>
          <w:sz w:val="22"/>
        </w:rPr>
        <w:t>中关于产品安全性和电磁兼容性等方面的要求</w:t>
      </w:r>
      <w:r>
        <w:rPr>
          <w:rFonts w:ascii="宋体" w:eastAsia="宋体" w:cs="宋体" w:hint="eastAsia"/>
          <w:color w:val="auto"/>
          <w:sz w:val="21"/>
          <w:szCs w:val="21"/>
        </w:rPr>
        <w:t>；</w:t>
      </w:r>
      <w:r>
        <w:rPr>
          <w:rFonts w:ascii="宋体" w:eastAsia="宋体" w:cs="宋体"/>
          <w:color w:val="auto"/>
          <w:sz w:val="21"/>
          <w:szCs w:val="21"/>
        </w:rPr>
        <w:t xml:space="preserve"> </w:t>
      </w:r>
    </w:p>
    <w:p w:rsidR="0029204D" w:rsidRDefault="00D3179B">
      <w:pPr>
        <w:pStyle w:val="Default"/>
        <w:ind w:firstLineChars="200" w:firstLine="420"/>
        <w:rPr>
          <w:rFonts w:ascii="宋体" w:eastAsia="宋体" w:cs="宋体"/>
          <w:color w:val="auto"/>
          <w:sz w:val="21"/>
          <w:szCs w:val="21"/>
        </w:rPr>
      </w:pPr>
      <w:r>
        <w:rPr>
          <w:rFonts w:ascii="宋体" w:eastAsia="宋体" w:cs="宋体"/>
          <w:color w:val="auto"/>
          <w:sz w:val="21"/>
          <w:szCs w:val="21"/>
        </w:rPr>
        <w:t xml:space="preserve">c) </w:t>
      </w:r>
      <w:r>
        <w:rPr>
          <w:rFonts w:ascii="宋体" w:eastAsia="宋体" w:cs="宋体" w:hint="eastAsia"/>
          <w:color w:val="auto"/>
          <w:sz w:val="21"/>
          <w:szCs w:val="21"/>
        </w:rPr>
        <w:t>产品的绿色设计应符合</w:t>
      </w:r>
      <w:r>
        <w:rPr>
          <w:rFonts w:ascii="宋体" w:eastAsia="宋体" w:cs="宋体"/>
          <w:color w:val="auto"/>
          <w:sz w:val="21"/>
          <w:szCs w:val="21"/>
        </w:rPr>
        <w:t>GB/T 24256</w:t>
      </w:r>
      <w:r>
        <w:rPr>
          <w:rFonts w:ascii="宋体" w:eastAsia="宋体" w:cs="宋体" w:hint="eastAsia"/>
          <w:color w:val="auto"/>
          <w:sz w:val="21"/>
          <w:szCs w:val="21"/>
        </w:rPr>
        <w:t>的有关要求，可从产品原料选择、产品能效与节能设计、有害物质减量或替代、清洁生产工艺和技术、包装及运输、资源化循环利用、无害化处置等方面，综合考虑资源节约与综合利用、能源节约和环境保护等方面的要求，开展产品绿色设计，形成产品绿色设计方案。</w:t>
      </w:r>
      <w:r>
        <w:rPr>
          <w:rFonts w:ascii="宋体" w:eastAsia="宋体" w:cs="宋体"/>
          <w:color w:val="auto"/>
          <w:sz w:val="21"/>
          <w:szCs w:val="21"/>
        </w:rPr>
        <w:t xml:space="preserve"> </w:t>
      </w:r>
    </w:p>
    <w:p w:rsidR="0029204D" w:rsidRDefault="00D3179B">
      <w:pPr>
        <w:pStyle w:val="aa"/>
        <w:spacing w:before="312" w:after="312"/>
        <w:rPr>
          <w:rFonts w:ascii="Arial" w:hAnsi="Arial" w:cs="Arial"/>
          <w:color w:val="000000" w:themeColor="text1"/>
          <w:szCs w:val="22"/>
        </w:rPr>
      </w:pPr>
      <w:bookmarkStart w:id="34" w:name="_Toc3886436"/>
      <w:r>
        <w:rPr>
          <w:rFonts w:ascii="Arial" w:hAnsi="Arial" w:cs="Arial"/>
          <w:color w:val="000000" w:themeColor="text1"/>
          <w:szCs w:val="22"/>
        </w:rPr>
        <w:t xml:space="preserve">5.1.3 </w:t>
      </w:r>
      <w:r>
        <w:rPr>
          <w:rFonts w:ascii="Arial" w:hAnsi="Arial" w:cs="Arial" w:hint="eastAsia"/>
          <w:color w:val="000000" w:themeColor="text1"/>
          <w:szCs w:val="22"/>
        </w:rPr>
        <w:t>信息公开</w:t>
      </w:r>
      <w:bookmarkEnd w:id="34"/>
      <w:r>
        <w:rPr>
          <w:rFonts w:ascii="Arial" w:hAnsi="Arial" w:cs="Arial"/>
          <w:color w:val="000000" w:themeColor="text1"/>
          <w:szCs w:val="22"/>
        </w:rPr>
        <w:t xml:space="preserve"> </w:t>
      </w:r>
    </w:p>
    <w:p w:rsidR="0029204D" w:rsidRPr="00F44776" w:rsidRDefault="00D3179B" w:rsidP="00F44776">
      <w:pPr>
        <w:pStyle w:val="Default"/>
        <w:ind w:firstLineChars="200" w:firstLine="420"/>
        <w:rPr>
          <w:rFonts w:asciiTheme="minorEastAsia" w:hAnsiTheme="minorEastAsia" w:cs="宋体"/>
          <w:sz w:val="21"/>
          <w:szCs w:val="21"/>
        </w:rPr>
      </w:pPr>
      <w:bookmarkStart w:id="35" w:name="_Toc521075517"/>
      <w:bookmarkStart w:id="36" w:name="_Toc3886437"/>
      <w:r w:rsidRPr="00F44776">
        <w:rPr>
          <w:rFonts w:asciiTheme="minorEastAsia" w:hAnsiTheme="minorEastAsia" w:hint="eastAsia"/>
          <w:sz w:val="21"/>
          <w:szCs w:val="21"/>
        </w:rPr>
        <w:t>生产企业应采用公开可获得的方式，通过系统预装的用户手册、官方网站或产品说明书等，向用户或相</w:t>
      </w:r>
      <w:r w:rsidRPr="00F44776">
        <w:rPr>
          <w:rFonts w:asciiTheme="minorEastAsia" w:hAnsiTheme="minorEastAsia" w:cs="宋体" w:hint="eastAsia"/>
          <w:sz w:val="21"/>
          <w:szCs w:val="21"/>
        </w:rPr>
        <w:t>关方公开以下信息，包括但不限于：</w:t>
      </w:r>
      <w:bookmarkEnd w:id="35"/>
      <w:bookmarkEnd w:id="36"/>
      <w:r w:rsidRPr="00F44776">
        <w:rPr>
          <w:rFonts w:asciiTheme="minorEastAsia" w:hAnsiTheme="minorEastAsia" w:cs="宋体"/>
          <w:sz w:val="21"/>
          <w:szCs w:val="21"/>
        </w:rPr>
        <w:t xml:space="preserve"> </w:t>
      </w:r>
    </w:p>
    <w:p w:rsidR="0029204D" w:rsidRDefault="00D3179B">
      <w:pPr>
        <w:pStyle w:val="Default"/>
        <w:spacing w:after="70"/>
        <w:ind w:firstLineChars="200" w:firstLine="420"/>
        <w:rPr>
          <w:rFonts w:ascii="宋体" w:eastAsia="宋体" w:cs="宋体"/>
          <w:color w:val="auto"/>
          <w:sz w:val="21"/>
          <w:szCs w:val="21"/>
        </w:rPr>
      </w:pPr>
      <w:r>
        <w:rPr>
          <w:rFonts w:ascii="宋体" w:eastAsia="宋体" w:cs="宋体"/>
          <w:color w:val="auto"/>
          <w:sz w:val="21"/>
          <w:szCs w:val="21"/>
        </w:rPr>
        <w:t xml:space="preserve">a) </w:t>
      </w:r>
      <w:r>
        <w:rPr>
          <w:rFonts w:ascii="宋体" w:eastAsia="宋体" w:cs="宋体" w:hint="eastAsia"/>
          <w:color w:val="auto"/>
          <w:sz w:val="21"/>
          <w:szCs w:val="21"/>
        </w:rPr>
        <w:t>产品生产日期；</w:t>
      </w:r>
      <w:r>
        <w:rPr>
          <w:rFonts w:ascii="宋体" w:eastAsia="宋体" w:cs="宋体"/>
          <w:color w:val="auto"/>
          <w:sz w:val="21"/>
          <w:szCs w:val="21"/>
        </w:rPr>
        <w:t xml:space="preserve"> </w:t>
      </w:r>
    </w:p>
    <w:p w:rsidR="0029204D" w:rsidRDefault="00D3179B">
      <w:pPr>
        <w:pStyle w:val="Default"/>
        <w:spacing w:after="70"/>
        <w:ind w:firstLineChars="200" w:firstLine="420"/>
        <w:rPr>
          <w:rFonts w:ascii="宋体" w:eastAsia="宋体" w:cs="宋体"/>
          <w:color w:val="auto"/>
          <w:sz w:val="21"/>
          <w:szCs w:val="21"/>
        </w:rPr>
      </w:pPr>
      <w:r>
        <w:rPr>
          <w:rFonts w:ascii="宋体" w:eastAsia="宋体" w:cs="宋体"/>
          <w:color w:val="auto"/>
          <w:sz w:val="21"/>
          <w:szCs w:val="21"/>
        </w:rPr>
        <w:t xml:space="preserve">b) </w:t>
      </w:r>
      <w:r>
        <w:rPr>
          <w:rFonts w:ascii="宋体" w:eastAsia="宋体" w:cs="宋体" w:hint="eastAsia"/>
          <w:color w:val="auto"/>
          <w:sz w:val="21"/>
          <w:szCs w:val="21"/>
        </w:rPr>
        <w:t>售后服务期限，以及有资质的专业维修服务商、配件销售商清单；</w:t>
      </w:r>
      <w:r>
        <w:rPr>
          <w:rFonts w:ascii="宋体" w:eastAsia="宋体" w:cs="宋体"/>
          <w:color w:val="auto"/>
          <w:sz w:val="21"/>
          <w:szCs w:val="21"/>
        </w:rPr>
        <w:t xml:space="preserve"> </w:t>
      </w:r>
    </w:p>
    <w:p w:rsidR="0029204D" w:rsidRDefault="00D3179B">
      <w:pPr>
        <w:pStyle w:val="Default"/>
        <w:spacing w:after="70"/>
        <w:ind w:firstLineChars="200" w:firstLine="420"/>
        <w:rPr>
          <w:rFonts w:ascii="宋体" w:eastAsia="宋体" w:cs="宋体"/>
          <w:color w:val="auto"/>
          <w:sz w:val="21"/>
          <w:szCs w:val="21"/>
        </w:rPr>
      </w:pPr>
      <w:r>
        <w:rPr>
          <w:rFonts w:ascii="宋体" w:eastAsia="宋体" w:cs="宋体" w:hint="eastAsia"/>
          <w:color w:val="auto"/>
          <w:sz w:val="21"/>
          <w:szCs w:val="21"/>
        </w:rPr>
        <w:t>c</w:t>
      </w:r>
      <w:r>
        <w:rPr>
          <w:rFonts w:ascii="宋体" w:eastAsia="宋体" w:cs="宋体"/>
          <w:color w:val="auto"/>
          <w:sz w:val="21"/>
          <w:szCs w:val="21"/>
        </w:rPr>
        <w:t xml:space="preserve">) </w:t>
      </w:r>
      <w:r>
        <w:rPr>
          <w:rFonts w:ascii="宋体" w:eastAsia="宋体" w:cs="宋体" w:hint="eastAsia"/>
          <w:color w:val="auto"/>
          <w:sz w:val="21"/>
          <w:szCs w:val="21"/>
        </w:rPr>
        <w:t>产品安装及维修手册；</w:t>
      </w:r>
      <w:r>
        <w:rPr>
          <w:rFonts w:ascii="宋体" w:eastAsia="宋体" w:cs="宋体"/>
          <w:color w:val="auto"/>
          <w:sz w:val="21"/>
          <w:szCs w:val="21"/>
        </w:rPr>
        <w:t xml:space="preserve"> </w:t>
      </w:r>
    </w:p>
    <w:p w:rsidR="0029204D" w:rsidRDefault="00D3179B">
      <w:pPr>
        <w:pStyle w:val="Default"/>
        <w:ind w:firstLineChars="200" w:firstLine="420"/>
        <w:rPr>
          <w:rFonts w:ascii="宋体" w:eastAsia="宋体" w:cs="宋体"/>
          <w:color w:val="auto"/>
          <w:sz w:val="21"/>
          <w:szCs w:val="21"/>
        </w:rPr>
      </w:pPr>
      <w:r>
        <w:rPr>
          <w:rFonts w:ascii="宋体" w:eastAsia="宋体" w:cs="宋体" w:hint="eastAsia"/>
          <w:color w:val="auto"/>
          <w:sz w:val="21"/>
          <w:szCs w:val="21"/>
        </w:rPr>
        <w:t>d</w:t>
      </w:r>
      <w:r>
        <w:rPr>
          <w:rFonts w:ascii="宋体" w:eastAsia="宋体" w:cs="宋体"/>
          <w:color w:val="auto"/>
          <w:sz w:val="21"/>
          <w:szCs w:val="21"/>
        </w:rPr>
        <w:t xml:space="preserve">) </w:t>
      </w:r>
      <w:r>
        <w:rPr>
          <w:rFonts w:ascii="宋体" w:eastAsia="宋体" w:cs="宋体" w:hint="eastAsia"/>
          <w:color w:val="auto"/>
          <w:sz w:val="21"/>
          <w:szCs w:val="21"/>
        </w:rPr>
        <w:t>产品或其包装符合安全、节能、有害物质限制使用、可回收利用等相关标识。</w:t>
      </w:r>
    </w:p>
    <w:p w:rsidR="0029204D" w:rsidRDefault="00D3179B" w:rsidP="00302CFF">
      <w:pPr>
        <w:pStyle w:val="aa"/>
        <w:numPr>
          <w:ilvl w:val="1"/>
          <w:numId w:val="1"/>
        </w:numPr>
        <w:spacing w:before="312" w:after="312"/>
        <w:rPr>
          <w:rFonts w:ascii="宋体" w:eastAsia="宋体" w:cs="宋体"/>
          <w:szCs w:val="21"/>
        </w:rPr>
      </w:pPr>
      <w:bookmarkStart w:id="37" w:name="_Toc3886438"/>
      <w:r>
        <w:rPr>
          <w:rFonts w:ascii="宋体" w:eastAsia="宋体" w:cs="宋体" w:hint="eastAsia"/>
          <w:szCs w:val="21"/>
        </w:rPr>
        <w:t>指标要求</w:t>
      </w:r>
      <w:bookmarkEnd w:id="37"/>
      <w:r>
        <w:rPr>
          <w:rFonts w:ascii="宋体" w:eastAsia="宋体" w:cs="宋体"/>
          <w:szCs w:val="21"/>
        </w:rPr>
        <w:t xml:space="preserve"> </w:t>
      </w:r>
    </w:p>
    <w:p w:rsidR="0029204D" w:rsidRPr="0047526C" w:rsidRDefault="00D3179B" w:rsidP="0047526C">
      <w:pPr>
        <w:pStyle w:val="Default"/>
        <w:ind w:firstLineChars="200" w:firstLine="420"/>
        <w:rPr>
          <w:sz w:val="21"/>
          <w:szCs w:val="21"/>
        </w:rPr>
      </w:pPr>
      <w:bookmarkStart w:id="38" w:name="_Toc521075519"/>
      <w:bookmarkStart w:id="39" w:name="_Toc3886439"/>
      <w:r w:rsidRPr="0047526C">
        <w:rPr>
          <w:rFonts w:hint="eastAsia"/>
          <w:sz w:val="21"/>
          <w:szCs w:val="21"/>
        </w:rPr>
        <w:t>本标准适用范围内产品的评价指标见表</w:t>
      </w:r>
      <w:r w:rsidRPr="0047526C">
        <w:rPr>
          <w:sz w:val="21"/>
          <w:szCs w:val="21"/>
        </w:rPr>
        <w:t>1</w:t>
      </w:r>
      <w:r w:rsidRPr="0047526C">
        <w:rPr>
          <w:rFonts w:hint="eastAsia"/>
          <w:sz w:val="21"/>
          <w:szCs w:val="21"/>
        </w:rPr>
        <w:t>。</w:t>
      </w:r>
      <w:bookmarkEnd w:id="38"/>
      <w:bookmarkEnd w:id="39"/>
      <w:r w:rsidRPr="0047526C">
        <w:rPr>
          <w:sz w:val="21"/>
          <w:szCs w:val="21"/>
        </w:rPr>
        <w:t xml:space="preserve"> </w:t>
      </w:r>
    </w:p>
    <w:p w:rsidR="009C2A7F" w:rsidRDefault="009C2A7F">
      <w:pPr>
        <w:pStyle w:val="Default"/>
        <w:jc w:val="center"/>
        <w:rPr>
          <w:rFonts w:ascii="宋体" w:eastAsia="宋体" w:cs="宋体"/>
          <w:color w:val="auto"/>
          <w:sz w:val="21"/>
          <w:szCs w:val="21"/>
        </w:rPr>
      </w:pPr>
    </w:p>
    <w:p w:rsidR="0029204D" w:rsidRPr="009C2A7F" w:rsidRDefault="00D3179B">
      <w:pPr>
        <w:pStyle w:val="Default"/>
        <w:jc w:val="center"/>
        <w:rPr>
          <w:rFonts w:ascii="宋体" w:eastAsia="宋体" w:cs="宋体"/>
          <w:b/>
          <w:color w:val="auto"/>
          <w:sz w:val="21"/>
          <w:szCs w:val="21"/>
        </w:rPr>
      </w:pPr>
      <w:r w:rsidRPr="009C2A7F">
        <w:rPr>
          <w:rFonts w:ascii="宋体" w:eastAsia="宋体" w:cs="宋体" w:hint="eastAsia"/>
          <w:b/>
          <w:color w:val="auto"/>
          <w:sz w:val="21"/>
          <w:szCs w:val="21"/>
        </w:rPr>
        <w:lastRenderedPageBreak/>
        <w:t>表1</w:t>
      </w:r>
      <w:r w:rsidR="00D23D9C" w:rsidRPr="009C2A7F">
        <w:rPr>
          <w:rFonts w:ascii="宋体" w:eastAsia="宋体" w:cs="宋体"/>
          <w:b/>
          <w:color w:val="auto"/>
          <w:sz w:val="21"/>
          <w:szCs w:val="21"/>
        </w:rPr>
        <w:t xml:space="preserve"> </w:t>
      </w:r>
      <w:r w:rsidRPr="009C2A7F">
        <w:rPr>
          <w:rFonts w:ascii="宋体" w:eastAsia="宋体" w:cs="宋体" w:hint="eastAsia"/>
          <w:b/>
          <w:color w:val="auto"/>
          <w:sz w:val="21"/>
          <w:szCs w:val="21"/>
        </w:rPr>
        <w:t>显示器绿色设计产品评价指标要求</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070"/>
        <w:gridCol w:w="1440"/>
        <w:gridCol w:w="4830"/>
        <w:gridCol w:w="2364"/>
      </w:tblGrid>
      <w:tr w:rsidR="0029204D" w:rsidTr="009C2A7F">
        <w:trPr>
          <w:trHeight w:val="285"/>
          <w:tblHeader/>
          <w:jc w:val="center"/>
        </w:trPr>
        <w:tc>
          <w:tcPr>
            <w:tcW w:w="1070" w:type="dxa"/>
            <w:shd w:val="clear" w:color="auto" w:fill="auto"/>
            <w:vAlign w:val="center"/>
          </w:tcPr>
          <w:p w:rsidR="0029204D" w:rsidRPr="009C2A7F" w:rsidRDefault="00D3179B" w:rsidP="009C2A7F">
            <w:pPr>
              <w:widowControl/>
              <w:jc w:val="center"/>
              <w:rPr>
                <w:rFonts w:ascii="宋体" w:eastAsia="宋体" w:hAnsi="宋体" w:cs="宋体"/>
                <w:b/>
                <w:color w:val="000000"/>
                <w:kern w:val="0"/>
                <w:sz w:val="16"/>
                <w:szCs w:val="16"/>
              </w:rPr>
            </w:pPr>
            <w:r w:rsidRPr="009C2A7F">
              <w:rPr>
                <w:rFonts w:ascii="宋体" w:eastAsia="宋体" w:hAnsi="宋体" w:cs="宋体" w:hint="eastAsia"/>
                <w:b/>
                <w:color w:val="000000"/>
                <w:kern w:val="0"/>
                <w:sz w:val="16"/>
                <w:szCs w:val="16"/>
              </w:rPr>
              <w:t>一级指标</w:t>
            </w:r>
          </w:p>
        </w:tc>
        <w:tc>
          <w:tcPr>
            <w:tcW w:w="1440" w:type="dxa"/>
            <w:shd w:val="clear" w:color="auto" w:fill="auto"/>
            <w:vAlign w:val="center"/>
          </w:tcPr>
          <w:p w:rsidR="0029204D" w:rsidRPr="009C2A7F" w:rsidRDefault="00D3179B" w:rsidP="009C2A7F">
            <w:pPr>
              <w:widowControl/>
              <w:jc w:val="center"/>
              <w:rPr>
                <w:rFonts w:ascii="宋体" w:eastAsia="宋体" w:hAnsi="宋体" w:cs="宋体"/>
                <w:b/>
                <w:color w:val="000000"/>
                <w:kern w:val="0"/>
                <w:sz w:val="16"/>
                <w:szCs w:val="16"/>
              </w:rPr>
            </w:pPr>
            <w:r w:rsidRPr="009C2A7F">
              <w:rPr>
                <w:rFonts w:ascii="宋体" w:eastAsia="宋体" w:hAnsi="宋体" w:cs="宋体" w:hint="eastAsia"/>
                <w:b/>
                <w:color w:val="000000"/>
                <w:kern w:val="0"/>
                <w:sz w:val="16"/>
                <w:szCs w:val="16"/>
              </w:rPr>
              <w:t>二级指标</w:t>
            </w:r>
          </w:p>
        </w:tc>
        <w:tc>
          <w:tcPr>
            <w:tcW w:w="4830" w:type="dxa"/>
            <w:shd w:val="clear" w:color="auto" w:fill="auto"/>
            <w:vAlign w:val="center"/>
          </w:tcPr>
          <w:p w:rsidR="0029204D" w:rsidRPr="009C2A7F" w:rsidRDefault="00D3179B" w:rsidP="009C2A7F">
            <w:pPr>
              <w:widowControl/>
              <w:jc w:val="center"/>
              <w:rPr>
                <w:rFonts w:ascii="宋体" w:eastAsia="宋体" w:hAnsi="宋体" w:cs="宋体"/>
                <w:b/>
                <w:color w:val="000000"/>
                <w:kern w:val="0"/>
                <w:sz w:val="16"/>
                <w:szCs w:val="16"/>
              </w:rPr>
            </w:pPr>
            <w:r w:rsidRPr="009C2A7F">
              <w:rPr>
                <w:rFonts w:ascii="宋体" w:eastAsia="宋体" w:hAnsi="宋体" w:cs="宋体" w:hint="eastAsia"/>
                <w:b/>
                <w:color w:val="000000"/>
                <w:kern w:val="0"/>
                <w:sz w:val="16"/>
                <w:szCs w:val="16"/>
              </w:rPr>
              <w:t>具体要求和基准值</w:t>
            </w:r>
          </w:p>
        </w:tc>
        <w:tc>
          <w:tcPr>
            <w:tcW w:w="2364" w:type="dxa"/>
            <w:shd w:val="clear" w:color="auto" w:fill="auto"/>
            <w:vAlign w:val="center"/>
          </w:tcPr>
          <w:p w:rsidR="0029204D" w:rsidRPr="009C2A7F" w:rsidRDefault="00D3179B" w:rsidP="009C2A7F">
            <w:pPr>
              <w:widowControl/>
              <w:jc w:val="center"/>
              <w:rPr>
                <w:rFonts w:ascii="宋体" w:eastAsia="宋体" w:hAnsi="宋体" w:cs="宋体"/>
                <w:b/>
                <w:color w:val="000000"/>
                <w:kern w:val="0"/>
                <w:sz w:val="16"/>
                <w:szCs w:val="16"/>
              </w:rPr>
            </w:pPr>
            <w:r w:rsidRPr="009C2A7F">
              <w:rPr>
                <w:rFonts w:ascii="宋体" w:eastAsia="宋体" w:hAnsi="宋体" w:cs="宋体" w:hint="eastAsia"/>
                <w:b/>
                <w:color w:val="000000"/>
                <w:kern w:val="0"/>
                <w:sz w:val="16"/>
                <w:szCs w:val="16"/>
              </w:rPr>
              <w:t>判定依据</w:t>
            </w:r>
          </w:p>
        </w:tc>
      </w:tr>
      <w:tr w:rsidR="0029204D" w:rsidTr="009C2A7F">
        <w:trPr>
          <w:trHeight w:val="555"/>
          <w:jc w:val="center"/>
        </w:trPr>
        <w:tc>
          <w:tcPr>
            <w:tcW w:w="1070" w:type="dxa"/>
            <w:vMerge w:val="restart"/>
            <w:shd w:val="clear" w:color="auto" w:fill="auto"/>
            <w:vAlign w:val="center"/>
          </w:tcPr>
          <w:p w:rsidR="0029204D" w:rsidRPr="009C2A7F" w:rsidRDefault="00112CB7">
            <w:pPr>
              <w:widowControl/>
              <w:jc w:val="center"/>
              <w:rPr>
                <w:rFonts w:ascii="宋体" w:eastAsia="宋体" w:hAnsi="宋体" w:cs="宋体"/>
                <w:color w:val="000000"/>
                <w:kern w:val="0"/>
                <w:sz w:val="16"/>
                <w:szCs w:val="16"/>
                <w:highlight w:val="yellow"/>
              </w:rPr>
            </w:pPr>
            <w:r w:rsidRPr="009C2A7F">
              <w:rPr>
                <w:rFonts w:ascii="宋体" w:eastAsia="宋体" w:hAnsi="宋体" w:cs="宋体" w:hint="eastAsia"/>
                <w:color w:val="000000"/>
                <w:kern w:val="0"/>
                <w:sz w:val="16"/>
                <w:szCs w:val="16"/>
              </w:rPr>
              <w:t>资源指标</w:t>
            </w:r>
          </w:p>
        </w:tc>
        <w:tc>
          <w:tcPr>
            <w:tcW w:w="1440" w:type="dxa"/>
            <w:vMerge w:val="restart"/>
            <w:shd w:val="clear" w:color="auto" w:fill="auto"/>
            <w:vAlign w:val="center"/>
          </w:tcPr>
          <w:p w:rsidR="0029204D" w:rsidRPr="009C2A7F" w:rsidRDefault="00D3179B">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材料选择</w:t>
            </w:r>
          </w:p>
        </w:tc>
        <w:tc>
          <w:tcPr>
            <w:tcW w:w="4830" w:type="dxa"/>
            <w:shd w:val="clear" w:color="auto" w:fill="auto"/>
            <w:vAlign w:val="center"/>
          </w:tcPr>
          <w:p w:rsidR="00C35C66" w:rsidRPr="009C2A7F" w:rsidRDefault="00D3179B" w:rsidP="00375580">
            <w:pPr>
              <w:widowControl/>
              <w:jc w:val="left"/>
              <w:rPr>
                <w:rFonts w:ascii="宋体" w:eastAsia="宋体" w:hAnsi="宋体" w:cs="宋体"/>
                <w:kern w:val="0"/>
                <w:sz w:val="16"/>
                <w:szCs w:val="16"/>
              </w:rPr>
            </w:pPr>
            <w:r w:rsidRPr="009C2A7F">
              <w:rPr>
                <w:rFonts w:ascii="宋体" w:eastAsia="宋体" w:hAnsi="宋体" w:cs="宋体" w:hint="eastAsia"/>
                <w:kern w:val="0"/>
                <w:sz w:val="16"/>
                <w:szCs w:val="16"/>
              </w:rPr>
              <w:t>在不影响产品功能和可靠性时，产品使用回收</w:t>
            </w:r>
            <w:r w:rsidR="00A028E1" w:rsidRPr="009C2A7F">
              <w:rPr>
                <w:rFonts w:ascii="宋体" w:eastAsia="宋体" w:hAnsi="宋体" w:cs="宋体" w:hint="eastAsia"/>
                <w:kern w:val="0"/>
                <w:sz w:val="16"/>
                <w:szCs w:val="16"/>
              </w:rPr>
              <w:t>塑胶。</w:t>
            </w:r>
            <w:r w:rsidRPr="009C2A7F">
              <w:rPr>
                <w:rFonts w:ascii="宋体" w:eastAsia="宋体" w:hAnsi="宋体" w:cs="宋体" w:hint="eastAsia"/>
                <w:kern w:val="0"/>
                <w:sz w:val="16"/>
                <w:szCs w:val="16"/>
              </w:rPr>
              <w:t>回收</w:t>
            </w:r>
            <w:r w:rsidR="00E03277" w:rsidRPr="009C2A7F">
              <w:rPr>
                <w:rFonts w:ascii="宋体" w:eastAsia="宋体" w:hAnsi="宋体" w:cs="宋体" w:hint="eastAsia"/>
                <w:kern w:val="0"/>
                <w:sz w:val="16"/>
                <w:szCs w:val="16"/>
              </w:rPr>
              <w:t>塑胶</w:t>
            </w:r>
            <w:r w:rsidRPr="009C2A7F">
              <w:rPr>
                <w:rFonts w:ascii="宋体" w:eastAsia="宋体" w:hAnsi="宋体" w:cs="宋体" w:hint="eastAsia"/>
                <w:kern w:val="0"/>
                <w:sz w:val="16"/>
                <w:szCs w:val="16"/>
              </w:rPr>
              <w:t>的最小平均值不小于</w:t>
            </w:r>
            <w:r w:rsidRPr="009C2A7F">
              <w:rPr>
                <w:rFonts w:ascii="宋体" w:eastAsia="宋体" w:hAnsi="宋体" w:cs="宋体"/>
                <w:kern w:val="0"/>
                <w:sz w:val="16"/>
                <w:szCs w:val="16"/>
              </w:rPr>
              <w:t>2％</w:t>
            </w:r>
            <w:r w:rsidRPr="009C2A7F">
              <w:rPr>
                <w:rFonts w:ascii="宋体" w:eastAsia="宋体" w:hAnsi="宋体" w:cs="宋体" w:hint="eastAsia"/>
                <w:kern w:val="0"/>
                <w:sz w:val="16"/>
                <w:szCs w:val="16"/>
              </w:rPr>
              <w:t>，</w:t>
            </w:r>
            <w:r w:rsidRPr="009C2A7F">
              <w:rPr>
                <w:rFonts w:ascii="宋体" w:eastAsia="宋体" w:hAnsi="宋体" w:cs="宋体"/>
                <w:kern w:val="0"/>
                <w:sz w:val="16"/>
                <w:szCs w:val="16"/>
              </w:rPr>
              <w:t>对使用的可生物降解材料等含量进行自我声明。</w:t>
            </w:r>
          </w:p>
        </w:tc>
        <w:tc>
          <w:tcPr>
            <w:tcW w:w="2364" w:type="dxa"/>
            <w:shd w:val="clear" w:color="auto" w:fill="auto"/>
            <w:vAlign w:val="center"/>
          </w:tcPr>
          <w:p w:rsidR="0029204D" w:rsidRPr="009C2A7F" w:rsidRDefault="00D3179B">
            <w:pPr>
              <w:widowControl/>
              <w:jc w:val="left"/>
              <w:rPr>
                <w:rFonts w:ascii="宋体" w:eastAsia="宋体" w:hAnsi="宋体" w:cs="宋体"/>
                <w:kern w:val="0"/>
                <w:sz w:val="16"/>
                <w:szCs w:val="16"/>
              </w:rPr>
            </w:pPr>
            <w:r w:rsidRPr="009C2A7F">
              <w:rPr>
                <w:rFonts w:ascii="宋体" w:eastAsia="宋体" w:hAnsi="宋体" w:cs="宋体" w:hint="eastAsia"/>
                <w:kern w:val="0"/>
                <w:sz w:val="16"/>
                <w:szCs w:val="16"/>
              </w:rPr>
              <w:t>提供设计文件和自我声明文件（含材料及计算说明）</w:t>
            </w:r>
          </w:p>
          <w:p w:rsidR="00A1607C" w:rsidRPr="009C2A7F" w:rsidRDefault="00A1607C" w:rsidP="00A1607C">
            <w:pPr>
              <w:widowControl/>
              <w:jc w:val="left"/>
              <w:rPr>
                <w:rFonts w:ascii="宋体" w:eastAsia="宋体" w:hAnsi="宋体" w:cs="宋体"/>
                <w:kern w:val="0"/>
                <w:sz w:val="16"/>
                <w:szCs w:val="16"/>
              </w:rPr>
            </w:pPr>
            <w:r w:rsidRPr="009C2A7F">
              <w:rPr>
                <w:rFonts w:ascii="宋体" w:eastAsia="宋体" w:hAnsi="宋体" w:cs="宋体" w:hint="eastAsia"/>
                <w:kern w:val="0"/>
                <w:sz w:val="16"/>
                <w:szCs w:val="16"/>
              </w:rPr>
              <w:t>计算方法参照</w:t>
            </w:r>
            <w:r w:rsidRPr="009C2A7F">
              <w:rPr>
                <w:rFonts w:ascii="宋体" w:eastAsia="宋体" w:hAnsi="宋体" w:cs="宋体"/>
                <w:kern w:val="0"/>
                <w:sz w:val="16"/>
                <w:szCs w:val="16"/>
              </w:rPr>
              <w:t>5.3</w:t>
            </w:r>
            <w:r w:rsidRPr="009C2A7F">
              <w:rPr>
                <w:rFonts w:ascii="宋体" w:eastAsia="宋体" w:hAnsi="宋体" w:cs="宋体" w:hint="eastAsia"/>
                <w:kern w:val="0"/>
                <w:sz w:val="16"/>
                <w:szCs w:val="16"/>
              </w:rPr>
              <w:t>章节</w:t>
            </w:r>
          </w:p>
        </w:tc>
        <w:bookmarkStart w:id="40" w:name="_GoBack"/>
        <w:bookmarkEnd w:id="40"/>
      </w:tr>
      <w:tr w:rsidR="0029204D" w:rsidTr="009C2A7F">
        <w:trPr>
          <w:trHeight w:val="555"/>
          <w:jc w:val="center"/>
        </w:trPr>
        <w:tc>
          <w:tcPr>
            <w:tcW w:w="1070" w:type="dxa"/>
            <w:vMerge/>
            <w:shd w:val="clear" w:color="auto" w:fill="auto"/>
            <w:vAlign w:val="center"/>
          </w:tcPr>
          <w:p w:rsidR="0029204D" w:rsidRPr="009C2A7F" w:rsidRDefault="0029204D">
            <w:pPr>
              <w:widowControl/>
              <w:jc w:val="center"/>
              <w:rPr>
                <w:rFonts w:ascii="宋体" w:eastAsia="宋体" w:hAnsi="宋体" w:cs="宋体"/>
                <w:color w:val="000000"/>
                <w:kern w:val="0"/>
                <w:sz w:val="16"/>
                <w:szCs w:val="16"/>
              </w:rPr>
            </w:pPr>
          </w:p>
        </w:tc>
        <w:tc>
          <w:tcPr>
            <w:tcW w:w="1440" w:type="dxa"/>
            <w:vMerge/>
            <w:shd w:val="clear" w:color="auto" w:fill="auto"/>
            <w:vAlign w:val="center"/>
          </w:tcPr>
          <w:p w:rsidR="0029204D" w:rsidRPr="009C2A7F" w:rsidRDefault="0029204D">
            <w:pPr>
              <w:widowControl/>
              <w:jc w:val="left"/>
              <w:rPr>
                <w:rFonts w:ascii="宋体" w:eastAsia="宋体" w:hAnsi="宋体" w:cs="宋体"/>
                <w:color w:val="000000"/>
                <w:kern w:val="0"/>
                <w:sz w:val="16"/>
                <w:szCs w:val="16"/>
              </w:rPr>
            </w:pPr>
          </w:p>
        </w:tc>
        <w:tc>
          <w:tcPr>
            <w:tcW w:w="4830" w:type="dxa"/>
            <w:shd w:val="clear" w:color="auto" w:fill="auto"/>
            <w:vAlign w:val="center"/>
          </w:tcPr>
          <w:p w:rsidR="009D1789" w:rsidRPr="009C2A7F" w:rsidRDefault="00815F52" w:rsidP="00EF5884">
            <w:pPr>
              <w:autoSpaceDE w:val="0"/>
              <w:autoSpaceDN w:val="0"/>
              <w:adjustRightInd w:val="0"/>
              <w:jc w:val="left"/>
              <w:rPr>
                <w:rFonts w:ascii="宋体" w:eastAsia="宋体" w:hAnsi="宋体" w:cs="宋体"/>
                <w:kern w:val="0"/>
                <w:sz w:val="16"/>
                <w:szCs w:val="16"/>
              </w:rPr>
            </w:pPr>
            <w:r w:rsidRPr="009C2A7F">
              <w:rPr>
                <w:rFonts w:ascii="宋体" w:eastAsia="宋体" w:hAnsi="宋体" w:cs="宋体" w:hint="eastAsia"/>
                <w:kern w:val="0"/>
                <w:sz w:val="16"/>
                <w:szCs w:val="16"/>
              </w:rPr>
              <w:t>塑胶部件</w:t>
            </w:r>
            <w:r w:rsidR="00D3179B" w:rsidRPr="009C2A7F">
              <w:rPr>
                <w:rFonts w:ascii="宋体" w:eastAsia="宋体" w:hAnsi="宋体" w:cs="宋体" w:hint="eastAsia"/>
                <w:kern w:val="0"/>
                <w:sz w:val="16"/>
                <w:szCs w:val="16"/>
              </w:rPr>
              <w:t>采用免喷涂</w:t>
            </w:r>
            <w:r w:rsidR="00BB45DB" w:rsidRPr="009C2A7F">
              <w:rPr>
                <w:rFonts w:ascii="宋体" w:eastAsia="宋体" w:hAnsi="宋体" w:cs="宋体" w:hint="eastAsia"/>
                <w:kern w:val="0"/>
                <w:sz w:val="16"/>
                <w:szCs w:val="16"/>
              </w:rPr>
              <w:t>表面处理工艺</w:t>
            </w:r>
            <w:r w:rsidR="001B60C7" w:rsidRPr="009C2A7F">
              <w:rPr>
                <w:rFonts w:ascii="宋体" w:eastAsia="宋体" w:hAnsi="宋体" w:cs="宋体" w:hint="eastAsia"/>
                <w:kern w:val="0"/>
                <w:sz w:val="16"/>
                <w:szCs w:val="16"/>
              </w:rPr>
              <w:t>。</w:t>
            </w:r>
            <w:r w:rsidR="001B60C7" w:rsidRPr="009C2A7F">
              <w:rPr>
                <w:rFonts w:ascii="宋体" w:eastAsia="宋体" w:hAnsi="宋体" w:cs="宋体"/>
                <w:kern w:val="0"/>
                <w:sz w:val="16"/>
                <w:szCs w:val="16"/>
              </w:rPr>
              <w:t xml:space="preserve"> </w:t>
            </w:r>
            <w:r w:rsidR="009D1789" w:rsidRPr="009C2A7F">
              <w:rPr>
                <w:rFonts w:ascii="宋体" w:eastAsia="宋体" w:hAnsi="宋体" w:cs="宋体" w:hint="eastAsia"/>
                <w:kern w:val="0"/>
                <w:sz w:val="16"/>
                <w:szCs w:val="16"/>
              </w:rPr>
              <w:t>质量大于</w:t>
            </w:r>
            <w:r w:rsidR="009D1789" w:rsidRPr="009C2A7F">
              <w:rPr>
                <w:rFonts w:ascii="宋体" w:eastAsia="宋体" w:hAnsi="宋体" w:cs="宋体"/>
                <w:kern w:val="0"/>
                <w:sz w:val="16"/>
                <w:szCs w:val="16"/>
              </w:rPr>
              <w:t xml:space="preserve">100g </w:t>
            </w:r>
            <w:r w:rsidR="009D1789" w:rsidRPr="009C2A7F">
              <w:rPr>
                <w:rFonts w:ascii="宋体" w:eastAsia="宋体" w:hAnsi="宋体" w:cs="宋体" w:hint="eastAsia"/>
                <w:kern w:val="0"/>
                <w:sz w:val="16"/>
                <w:szCs w:val="16"/>
              </w:rPr>
              <w:t>的塑料部件采用免喷涂表面处理工艺。以下情况之一可豁免：</w:t>
            </w:r>
          </w:p>
          <w:p w:rsidR="009D1789" w:rsidRPr="009C2A7F" w:rsidRDefault="009D1789" w:rsidP="009D1789">
            <w:pPr>
              <w:autoSpaceDE w:val="0"/>
              <w:autoSpaceDN w:val="0"/>
              <w:rPr>
                <w:rFonts w:ascii="宋体" w:eastAsia="宋体" w:hAnsi="宋体" w:cs="宋体"/>
                <w:kern w:val="0"/>
                <w:sz w:val="16"/>
                <w:szCs w:val="16"/>
              </w:rPr>
            </w:pPr>
            <w:r w:rsidRPr="009C2A7F">
              <w:rPr>
                <w:rFonts w:ascii="宋体" w:eastAsia="宋体" w:hAnsi="宋体" w:cs="宋体"/>
                <w:kern w:val="0"/>
                <w:sz w:val="16"/>
                <w:szCs w:val="16"/>
              </w:rPr>
              <w:t>1</w:t>
            </w:r>
            <w:r w:rsidRPr="009C2A7F">
              <w:rPr>
                <w:rFonts w:ascii="宋体" w:eastAsia="宋体" w:hAnsi="宋体" w:cs="宋体" w:hint="eastAsia"/>
                <w:kern w:val="0"/>
                <w:sz w:val="16"/>
                <w:szCs w:val="16"/>
              </w:rPr>
              <w:t>）按照</w:t>
            </w:r>
            <w:r w:rsidRPr="009C2A7F">
              <w:rPr>
                <w:rFonts w:ascii="宋体" w:eastAsia="宋体" w:hAnsi="宋体" w:cs="宋体"/>
                <w:kern w:val="0"/>
                <w:sz w:val="16"/>
                <w:szCs w:val="16"/>
              </w:rPr>
              <w:t>ASTM D256</w:t>
            </w:r>
            <w:r w:rsidRPr="009C2A7F">
              <w:rPr>
                <w:rFonts w:ascii="宋体" w:eastAsia="宋体" w:hAnsi="宋体" w:cs="宋体" w:hint="eastAsia"/>
                <w:kern w:val="0"/>
                <w:sz w:val="16"/>
                <w:szCs w:val="16"/>
              </w:rPr>
              <w:t>、</w:t>
            </w:r>
            <w:r w:rsidRPr="009C2A7F">
              <w:rPr>
                <w:rFonts w:ascii="宋体" w:eastAsia="宋体" w:hAnsi="宋体" w:cs="宋体"/>
                <w:kern w:val="0"/>
                <w:sz w:val="16"/>
                <w:szCs w:val="16"/>
              </w:rPr>
              <w:t>ASTM E23</w:t>
            </w:r>
            <w:r w:rsidRPr="009C2A7F">
              <w:rPr>
                <w:rFonts w:ascii="宋体" w:eastAsia="宋体" w:hAnsi="宋体" w:cs="宋体" w:hint="eastAsia"/>
                <w:kern w:val="0"/>
                <w:sz w:val="16"/>
                <w:szCs w:val="16"/>
              </w:rPr>
              <w:t>、</w:t>
            </w:r>
            <w:r w:rsidRPr="009C2A7F">
              <w:rPr>
                <w:rFonts w:ascii="宋体" w:eastAsia="宋体" w:hAnsi="宋体" w:cs="宋体"/>
                <w:kern w:val="0"/>
                <w:sz w:val="16"/>
                <w:szCs w:val="16"/>
              </w:rPr>
              <w:t>ISO 180</w:t>
            </w:r>
            <w:r w:rsidRPr="009C2A7F">
              <w:rPr>
                <w:rFonts w:ascii="宋体" w:eastAsia="宋体" w:hAnsi="宋体" w:cs="宋体" w:hint="eastAsia"/>
                <w:kern w:val="0"/>
                <w:sz w:val="16"/>
                <w:szCs w:val="16"/>
              </w:rPr>
              <w:t>或</w:t>
            </w:r>
            <w:r w:rsidRPr="009C2A7F">
              <w:rPr>
                <w:rFonts w:ascii="宋体" w:eastAsia="宋体" w:hAnsi="宋体" w:cs="宋体"/>
                <w:kern w:val="0"/>
                <w:sz w:val="16"/>
                <w:szCs w:val="16"/>
              </w:rPr>
              <w:t>ISO 179-1</w:t>
            </w:r>
            <w:r w:rsidRPr="009C2A7F">
              <w:rPr>
                <w:rFonts w:ascii="宋体" w:eastAsia="宋体" w:hAnsi="宋体" w:cs="宋体" w:hint="eastAsia"/>
                <w:kern w:val="0"/>
                <w:sz w:val="16"/>
                <w:szCs w:val="16"/>
              </w:rPr>
              <w:t>的试验方法，经过缺口冲击或夏比冲击测试证明，其表面涂层不会导致超过</w:t>
            </w:r>
            <w:r w:rsidRPr="009C2A7F">
              <w:rPr>
                <w:rFonts w:ascii="宋体" w:eastAsia="宋体" w:hAnsi="宋体" w:cs="宋体"/>
                <w:kern w:val="0"/>
                <w:sz w:val="16"/>
                <w:szCs w:val="16"/>
              </w:rPr>
              <w:t xml:space="preserve">25% </w:t>
            </w:r>
            <w:r w:rsidRPr="009C2A7F">
              <w:rPr>
                <w:rFonts w:ascii="宋体" w:eastAsia="宋体" w:hAnsi="宋体" w:cs="宋体" w:hint="eastAsia"/>
                <w:kern w:val="0"/>
                <w:sz w:val="16"/>
                <w:szCs w:val="16"/>
              </w:rPr>
              <w:t>的回收比例的降低。</w:t>
            </w:r>
          </w:p>
          <w:p w:rsidR="009D1789" w:rsidRPr="009C2A7F" w:rsidRDefault="009D1789" w:rsidP="009D1789">
            <w:pPr>
              <w:autoSpaceDE w:val="0"/>
              <w:autoSpaceDN w:val="0"/>
              <w:rPr>
                <w:rFonts w:ascii="Times New Roman" w:hAnsi="Times New Roman" w:cs="Times New Roman"/>
                <w:color w:val="000000"/>
                <w:sz w:val="16"/>
                <w:szCs w:val="16"/>
              </w:rPr>
            </w:pPr>
            <w:r w:rsidRPr="009C2A7F">
              <w:rPr>
                <w:rFonts w:ascii="宋体" w:eastAsia="宋体" w:hAnsi="宋体" w:cs="宋体"/>
                <w:kern w:val="0"/>
                <w:sz w:val="16"/>
                <w:szCs w:val="16"/>
              </w:rPr>
              <w:t>2</w:t>
            </w:r>
            <w:r w:rsidRPr="009C2A7F">
              <w:rPr>
                <w:rFonts w:ascii="宋体" w:eastAsia="宋体" w:hAnsi="宋体" w:cs="宋体" w:hint="eastAsia"/>
                <w:kern w:val="0"/>
                <w:sz w:val="16"/>
                <w:szCs w:val="16"/>
              </w:rPr>
              <w:t>）使用</w:t>
            </w:r>
            <w:r w:rsidRPr="009C2A7F">
              <w:rPr>
                <w:rFonts w:ascii="宋体" w:eastAsia="宋体" w:hAnsi="宋体" w:cs="宋体"/>
                <w:kern w:val="0"/>
                <w:sz w:val="16"/>
                <w:szCs w:val="16"/>
              </w:rPr>
              <w:t>&gt; 25%</w:t>
            </w:r>
            <w:r w:rsidRPr="009C2A7F">
              <w:rPr>
                <w:rFonts w:ascii="宋体" w:eastAsia="宋体" w:hAnsi="宋体" w:cs="宋体" w:hint="eastAsia"/>
                <w:kern w:val="0"/>
                <w:sz w:val="16"/>
                <w:szCs w:val="16"/>
              </w:rPr>
              <w:t>回收成分的塑胶零件。</w:t>
            </w:r>
          </w:p>
        </w:tc>
        <w:tc>
          <w:tcPr>
            <w:tcW w:w="2364" w:type="dxa"/>
            <w:shd w:val="clear" w:color="auto" w:fill="auto"/>
            <w:vAlign w:val="center"/>
          </w:tcPr>
          <w:p w:rsidR="0029204D" w:rsidRPr="009C2A7F" w:rsidRDefault="00D3179B" w:rsidP="00F91F81">
            <w:pPr>
              <w:widowControl/>
              <w:jc w:val="left"/>
              <w:rPr>
                <w:rFonts w:ascii="宋体" w:eastAsia="宋体" w:hAnsi="宋体" w:cs="宋体"/>
                <w:color w:val="0070C0"/>
                <w:kern w:val="0"/>
                <w:sz w:val="16"/>
                <w:szCs w:val="16"/>
              </w:rPr>
            </w:pPr>
            <w:r w:rsidRPr="009C2A7F">
              <w:rPr>
                <w:rFonts w:ascii="宋体" w:eastAsia="宋体" w:hAnsi="宋体" w:cs="宋体" w:hint="eastAsia"/>
                <w:kern w:val="0"/>
                <w:sz w:val="16"/>
                <w:szCs w:val="16"/>
              </w:rPr>
              <w:t>提供自我声明或相关设计文件</w:t>
            </w:r>
          </w:p>
        </w:tc>
      </w:tr>
      <w:tr w:rsidR="00B17D04" w:rsidTr="009C2A7F">
        <w:trPr>
          <w:trHeight w:val="1095"/>
          <w:jc w:val="center"/>
        </w:trPr>
        <w:tc>
          <w:tcPr>
            <w:tcW w:w="1070" w:type="dxa"/>
            <w:vMerge/>
            <w:vAlign w:val="center"/>
          </w:tcPr>
          <w:p w:rsidR="00B17D04" w:rsidRPr="009C2A7F" w:rsidRDefault="00B17D04">
            <w:pPr>
              <w:widowControl/>
              <w:jc w:val="left"/>
              <w:rPr>
                <w:rFonts w:ascii="宋体" w:eastAsia="宋体" w:hAnsi="宋体" w:cs="宋体"/>
                <w:color w:val="000000"/>
                <w:kern w:val="0"/>
                <w:sz w:val="16"/>
                <w:szCs w:val="16"/>
              </w:rPr>
            </w:pPr>
          </w:p>
        </w:tc>
        <w:tc>
          <w:tcPr>
            <w:tcW w:w="1440" w:type="dxa"/>
            <w:vMerge w:val="restart"/>
            <w:shd w:val="clear" w:color="auto" w:fill="auto"/>
            <w:vAlign w:val="center"/>
          </w:tcPr>
          <w:p w:rsidR="00B17D04" w:rsidRPr="009C2A7F" w:rsidRDefault="00B17D04">
            <w:pPr>
              <w:widowControl/>
              <w:jc w:val="center"/>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产品易拆解易回收设计</w:t>
            </w:r>
          </w:p>
        </w:tc>
        <w:tc>
          <w:tcPr>
            <w:tcW w:w="4830" w:type="dxa"/>
            <w:shd w:val="clear" w:color="auto" w:fill="auto"/>
            <w:vAlign w:val="center"/>
          </w:tcPr>
          <w:p w:rsidR="00B17D04" w:rsidRPr="009C2A7F" w:rsidRDefault="00B17D04" w:rsidP="007D49F9">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产品应可使用一般工具进行拆解，印刷电路板等部件应可以从底座、</w:t>
            </w:r>
            <w:r w:rsidRPr="009C2A7F">
              <w:rPr>
                <w:rFonts w:ascii="宋体" w:eastAsia="宋体" w:hAnsi="宋体" w:cs="宋体"/>
                <w:color w:val="000000"/>
                <w:kern w:val="0"/>
                <w:sz w:val="16"/>
                <w:szCs w:val="16"/>
              </w:rPr>
              <w:t>外壳</w:t>
            </w:r>
            <w:r w:rsidRPr="009C2A7F">
              <w:rPr>
                <w:rFonts w:ascii="宋体" w:eastAsia="宋体" w:hAnsi="宋体" w:cs="宋体" w:hint="eastAsia"/>
                <w:color w:val="000000"/>
                <w:kern w:val="0"/>
                <w:sz w:val="16"/>
                <w:szCs w:val="16"/>
              </w:rPr>
              <w:t>及其他组件上分离。</w:t>
            </w:r>
          </w:p>
        </w:tc>
        <w:tc>
          <w:tcPr>
            <w:tcW w:w="2364" w:type="dxa"/>
            <w:shd w:val="clear" w:color="auto" w:fill="auto"/>
            <w:vAlign w:val="center"/>
          </w:tcPr>
          <w:p w:rsidR="00B17D04" w:rsidRPr="009C2A7F" w:rsidRDefault="00B17D04">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提供设计文件和拆解说明</w:t>
            </w:r>
          </w:p>
        </w:tc>
      </w:tr>
      <w:tr w:rsidR="00B17D04" w:rsidTr="009C2A7F">
        <w:trPr>
          <w:trHeight w:val="645"/>
          <w:jc w:val="center"/>
        </w:trPr>
        <w:tc>
          <w:tcPr>
            <w:tcW w:w="1070" w:type="dxa"/>
            <w:vMerge/>
            <w:vAlign w:val="center"/>
          </w:tcPr>
          <w:p w:rsidR="00B17D04" w:rsidRPr="009C2A7F" w:rsidRDefault="00B17D04">
            <w:pPr>
              <w:widowControl/>
              <w:jc w:val="left"/>
              <w:rPr>
                <w:rFonts w:ascii="宋体" w:eastAsia="宋体" w:hAnsi="宋体" w:cs="宋体"/>
                <w:color w:val="000000"/>
                <w:kern w:val="0"/>
                <w:sz w:val="16"/>
                <w:szCs w:val="16"/>
              </w:rPr>
            </w:pPr>
          </w:p>
        </w:tc>
        <w:tc>
          <w:tcPr>
            <w:tcW w:w="1440" w:type="dxa"/>
            <w:vMerge/>
            <w:vAlign w:val="center"/>
          </w:tcPr>
          <w:p w:rsidR="00B17D04" w:rsidRPr="009C2A7F" w:rsidRDefault="00B17D04">
            <w:pPr>
              <w:widowControl/>
              <w:jc w:val="left"/>
              <w:rPr>
                <w:rFonts w:ascii="宋体" w:eastAsia="宋体" w:hAnsi="宋体" w:cs="宋体"/>
                <w:color w:val="000000"/>
                <w:kern w:val="0"/>
                <w:sz w:val="16"/>
                <w:szCs w:val="16"/>
              </w:rPr>
            </w:pPr>
          </w:p>
        </w:tc>
        <w:tc>
          <w:tcPr>
            <w:tcW w:w="4830" w:type="dxa"/>
            <w:shd w:val="clear" w:color="auto" w:fill="auto"/>
            <w:vAlign w:val="center"/>
          </w:tcPr>
          <w:p w:rsidR="00B17D04" w:rsidRPr="009C2A7F" w:rsidRDefault="00B17D04">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质量超过25g的塑料部件应使用单聚物或者共聚物，且易于拆解</w:t>
            </w:r>
          </w:p>
        </w:tc>
        <w:tc>
          <w:tcPr>
            <w:tcW w:w="2364" w:type="dxa"/>
            <w:shd w:val="clear" w:color="auto" w:fill="auto"/>
            <w:vAlign w:val="center"/>
          </w:tcPr>
          <w:p w:rsidR="00B17D04" w:rsidRPr="009C2A7F" w:rsidRDefault="00B17D04">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提供设计文件和拆解说明</w:t>
            </w:r>
          </w:p>
        </w:tc>
      </w:tr>
      <w:tr w:rsidR="00B17D04" w:rsidTr="009C2A7F">
        <w:trPr>
          <w:trHeight w:val="855"/>
          <w:jc w:val="center"/>
        </w:trPr>
        <w:tc>
          <w:tcPr>
            <w:tcW w:w="1070" w:type="dxa"/>
            <w:vMerge/>
            <w:vAlign w:val="center"/>
          </w:tcPr>
          <w:p w:rsidR="00B17D04" w:rsidRPr="009C2A7F" w:rsidRDefault="00B17D04">
            <w:pPr>
              <w:widowControl/>
              <w:jc w:val="left"/>
              <w:rPr>
                <w:rFonts w:ascii="宋体" w:eastAsia="宋体" w:hAnsi="宋体" w:cs="宋体"/>
                <w:color w:val="000000"/>
                <w:kern w:val="0"/>
                <w:sz w:val="16"/>
                <w:szCs w:val="16"/>
              </w:rPr>
            </w:pPr>
          </w:p>
        </w:tc>
        <w:tc>
          <w:tcPr>
            <w:tcW w:w="1440" w:type="dxa"/>
            <w:vMerge/>
            <w:vAlign w:val="center"/>
          </w:tcPr>
          <w:p w:rsidR="00B17D04" w:rsidRPr="009C2A7F" w:rsidRDefault="00B17D04">
            <w:pPr>
              <w:widowControl/>
              <w:jc w:val="left"/>
              <w:rPr>
                <w:rFonts w:ascii="宋体" w:eastAsia="宋体" w:hAnsi="宋体" w:cs="宋体"/>
                <w:color w:val="000000"/>
                <w:kern w:val="0"/>
                <w:sz w:val="16"/>
                <w:szCs w:val="16"/>
              </w:rPr>
            </w:pPr>
          </w:p>
        </w:tc>
        <w:tc>
          <w:tcPr>
            <w:tcW w:w="4830" w:type="dxa"/>
            <w:shd w:val="clear" w:color="auto" w:fill="auto"/>
            <w:vAlign w:val="center"/>
          </w:tcPr>
          <w:p w:rsidR="00B17D04" w:rsidRPr="009C2A7F" w:rsidRDefault="00B17D04" w:rsidP="00FC635E">
            <w:pPr>
              <w:widowControl/>
              <w:jc w:val="left"/>
              <w:rPr>
                <w:rFonts w:ascii="宋体" w:eastAsia="宋体" w:hAnsi="宋体" w:cs="宋体"/>
                <w:kern w:val="0"/>
                <w:sz w:val="16"/>
                <w:szCs w:val="16"/>
              </w:rPr>
            </w:pPr>
            <w:r w:rsidRPr="009C2A7F">
              <w:rPr>
                <w:rFonts w:hint="eastAsia"/>
                <w:sz w:val="16"/>
                <w:szCs w:val="16"/>
              </w:rPr>
              <w:t>在不降低产品可靠性的前提下，</w:t>
            </w:r>
            <w:r w:rsidRPr="009C2A7F">
              <w:rPr>
                <w:rFonts w:ascii="宋体" w:eastAsia="宋体" w:hAnsi="宋体" w:cs="宋体" w:hint="eastAsia"/>
                <w:kern w:val="0"/>
                <w:sz w:val="16"/>
                <w:szCs w:val="16"/>
              </w:rPr>
              <w:t>质量超过25g的塑料部件在不破坏原有部件功能的情况下拆解，不得含有无法从塑料中分离出来的金属物</w:t>
            </w:r>
          </w:p>
        </w:tc>
        <w:tc>
          <w:tcPr>
            <w:tcW w:w="2364" w:type="dxa"/>
            <w:shd w:val="clear" w:color="auto" w:fill="auto"/>
            <w:vAlign w:val="center"/>
          </w:tcPr>
          <w:p w:rsidR="00B17D04" w:rsidRPr="009C2A7F" w:rsidRDefault="00B17D04">
            <w:pPr>
              <w:widowControl/>
              <w:jc w:val="left"/>
              <w:rPr>
                <w:rFonts w:ascii="宋体" w:eastAsia="宋体" w:hAnsi="宋体" w:cs="宋体"/>
                <w:kern w:val="0"/>
                <w:sz w:val="16"/>
                <w:szCs w:val="16"/>
              </w:rPr>
            </w:pPr>
            <w:r w:rsidRPr="009C2A7F">
              <w:rPr>
                <w:rFonts w:ascii="宋体" w:eastAsia="宋体" w:hAnsi="宋体" w:cs="宋体" w:hint="eastAsia"/>
                <w:kern w:val="0"/>
                <w:sz w:val="16"/>
                <w:szCs w:val="16"/>
              </w:rPr>
              <w:t>提供设计文件和拆解说明</w:t>
            </w:r>
          </w:p>
        </w:tc>
      </w:tr>
      <w:tr w:rsidR="00B17D04" w:rsidTr="009C2A7F">
        <w:trPr>
          <w:trHeight w:val="840"/>
          <w:jc w:val="center"/>
        </w:trPr>
        <w:tc>
          <w:tcPr>
            <w:tcW w:w="1070" w:type="dxa"/>
            <w:vMerge/>
            <w:vAlign w:val="center"/>
          </w:tcPr>
          <w:p w:rsidR="00B17D04" w:rsidRPr="009C2A7F" w:rsidRDefault="00B17D04">
            <w:pPr>
              <w:widowControl/>
              <w:jc w:val="left"/>
              <w:rPr>
                <w:rFonts w:ascii="宋体" w:eastAsia="宋体" w:hAnsi="宋体" w:cs="宋体"/>
                <w:color w:val="000000"/>
                <w:kern w:val="0"/>
                <w:sz w:val="16"/>
                <w:szCs w:val="16"/>
              </w:rPr>
            </w:pPr>
          </w:p>
        </w:tc>
        <w:tc>
          <w:tcPr>
            <w:tcW w:w="1440" w:type="dxa"/>
            <w:vMerge/>
            <w:vAlign w:val="center"/>
          </w:tcPr>
          <w:p w:rsidR="00B17D04" w:rsidRPr="009C2A7F" w:rsidRDefault="00B17D04">
            <w:pPr>
              <w:widowControl/>
              <w:jc w:val="left"/>
              <w:rPr>
                <w:rFonts w:ascii="宋体" w:eastAsia="宋体" w:hAnsi="宋体" w:cs="宋体"/>
                <w:color w:val="000000"/>
                <w:kern w:val="0"/>
                <w:sz w:val="16"/>
                <w:szCs w:val="16"/>
              </w:rPr>
            </w:pPr>
          </w:p>
        </w:tc>
        <w:tc>
          <w:tcPr>
            <w:tcW w:w="4830" w:type="dxa"/>
            <w:shd w:val="clear" w:color="auto" w:fill="auto"/>
            <w:vAlign w:val="center"/>
          </w:tcPr>
          <w:p w:rsidR="00B17D04" w:rsidRPr="009C2A7F" w:rsidRDefault="00B17D04">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除导光板和平板光学玻璃外，产品及零部件可回收利用，并易于分离</w:t>
            </w:r>
          </w:p>
        </w:tc>
        <w:tc>
          <w:tcPr>
            <w:tcW w:w="2364" w:type="dxa"/>
            <w:shd w:val="clear" w:color="auto" w:fill="auto"/>
            <w:vAlign w:val="center"/>
          </w:tcPr>
          <w:p w:rsidR="00B17D04" w:rsidRPr="009C2A7F" w:rsidRDefault="00B17D04">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提供设计文件和标识文件</w:t>
            </w:r>
          </w:p>
        </w:tc>
      </w:tr>
      <w:tr w:rsidR="00B17D04" w:rsidTr="009C2A7F">
        <w:trPr>
          <w:trHeight w:val="2160"/>
          <w:jc w:val="center"/>
        </w:trPr>
        <w:tc>
          <w:tcPr>
            <w:tcW w:w="1070" w:type="dxa"/>
            <w:vMerge/>
            <w:vAlign w:val="center"/>
          </w:tcPr>
          <w:p w:rsidR="00B17D04" w:rsidRPr="009C2A7F" w:rsidRDefault="00B17D04">
            <w:pPr>
              <w:widowControl/>
              <w:jc w:val="left"/>
              <w:rPr>
                <w:rFonts w:ascii="宋体" w:eastAsia="宋体" w:hAnsi="宋体" w:cs="宋体"/>
                <w:color w:val="000000"/>
                <w:kern w:val="0"/>
                <w:sz w:val="16"/>
                <w:szCs w:val="16"/>
              </w:rPr>
            </w:pPr>
          </w:p>
        </w:tc>
        <w:tc>
          <w:tcPr>
            <w:tcW w:w="1440" w:type="dxa"/>
            <w:vMerge/>
            <w:vAlign w:val="center"/>
          </w:tcPr>
          <w:p w:rsidR="00B17D04" w:rsidRPr="009C2A7F" w:rsidRDefault="00B17D04">
            <w:pPr>
              <w:widowControl/>
              <w:jc w:val="left"/>
              <w:rPr>
                <w:rFonts w:ascii="宋体" w:eastAsia="宋体" w:hAnsi="宋体" w:cs="宋体"/>
                <w:color w:val="000000"/>
                <w:kern w:val="0"/>
                <w:sz w:val="16"/>
                <w:szCs w:val="16"/>
              </w:rPr>
            </w:pPr>
          </w:p>
        </w:tc>
        <w:tc>
          <w:tcPr>
            <w:tcW w:w="4830" w:type="dxa"/>
            <w:shd w:val="clear" w:color="auto" w:fill="auto"/>
            <w:vAlign w:val="center"/>
          </w:tcPr>
          <w:p w:rsidR="00B17D04" w:rsidRPr="009C2A7F" w:rsidRDefault="00B17D04">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质量大于25g，且最大平面的表面积超过200mm</w:t>
            </w:r>
            <w:r w:rsidRPr="009C2A7F">
              <w:rPr>
                <w:rFonts w:ascii="宋体" w:eastAsia="宋体" w:hAnsi="宋体" w:cs="宋体" w:hint="eastAsia"/>
                <w:color w:val="000000"/>
                <w:kern w:val="0"/>
                <w:sz w:val="16"/>
                <w:szCs w:val="16"/>
                <w:vertAlign w:val="superscript"/>
              </w:rPr>
              <w:t>2</w:t>
            </w:r>
            <w:r w:rsidRPr="009C2A7F">
              <w:rPr>
                <w:rFonts w:ascii="宋体" w:eastAsia="宋体" w:hAnsi="宋体" w:cs="宋体" w:hint="eastAsia"/>
                <w:color w:val="000000"/>
                <w:kern w:val="0"/>
                <w:sz w:val="16"/>
                <w:szCs w:val="16"/>
              </w:rPr>
              <w:t xml:space="preserve">的塑料零件应按照GB/T </w:t>
            </w:r>
            <w:r w:rsidR="00E21E61" w:rsidRPr="009C2A7F">
              <w:rPr>
                <w:rFonts w:ascii="宋体" w:eastAsia="宋体" w:hAnsi="宋体" w:cs="宋体" w:hint="eastAsia"/>
                <w:color w:val="000000"/>
                <w:kern w:val="0"/>
                <w:sz w:val="16"/>
                <w:szCs w:val="16"/>
              </w:rPr>
              <w:t>16288</w:t>
            </w:r>
            <w:r w:rsidR="001F2CC3" w:rsidRPr="009C2A7F">
              <w:rPr>
                <w:rFonts w:ascii="宋体" w:eastAsia="宋体" w:hAnsi="宋体" w:cs="宋体" w:hint="eastAsia"/>
                <w:color w:val="000000"/>
                <w:kern w:val="0"/>
                <w:sz w:val="16"/>
                <w:szCs w:val="16"/>
              </w:rPr>
              <w:t>和</w:t>
            </w:r>
            <w:r w:rsidR="001F2CC3" w:rsidRPr="009C2A7F">
              <w:rPr>
                <w:rFonts w:ascii="宋体" w:eastAsia="宋体" w:hAnsi="宋体" w:cs="宋体"/>
                <w:color w:val="000000"/>
                <w:sz w:val="16"/>
                <w:szCs w:val="16"/>
              </w:rPr>
              <w:t>ISO 11469</w:t>
            </w:r>
            <w:r w:rsidRPr="009C2A7F">
              <w:rPr>
                <w:rFonts w:ascii="宋体" w:eastAsia="宋体" w:hAnsi="宋体" w:cs="宋体" w:hint="eastAsia"/>
                <w:color w:val="000000"/>
                <w:kern w:val="0"/>
                <w:sz w:val="16"/>
                <w:szCs w:val="16"/>
              </w:rPr>
              <w:t>的要求进行标识，以下情况除外：</w:t>
            </w:r>
            <w:r w:rsidRPr="009C2A7F">
              <w:rPr>
                <w:rFonts w:ascii="宋体" w:eastAsia="宋体" w:hAnsi="宋体" w:cs="宋体" w:hint="eastAsia"/>
                <w:color w:val="000000"/>
                <w:kern w:val="0"/>
                <w:sz w:val="16"/>
                <w:szCs w:val="16"/>
              </w:rPr>
              <w:br/>
              <w:t>--由于标识影响了塑料部件的性能或功能；</w:t>
            </w:r>
            <w:r w:rsidRPr="009C2A7F">
              <w:rPr>
                <w:rFonts w:ascii="宋体" w:eastAsia="宋体" w:hAnsi="宋体" w:cs="宋体" w:hint="eastAsia"/>
                <w:color w:val="000000"/>
                <w:kern w:val="0"/>
                <w:sz w:val="16"/>
                <w:szCs w:val="16"/>
              </w:rPr>
              <w:br/>
              <w:t>--由于生产工艺的原因，从技术上无法进行标识；</w:t>
            </w:r>
            <w:r w:rsidRPr="009C2A7F">
              <w:rPr>
                <w:rFonts w:ascii="宋体" w:eastAsia="宋体" w:hAnsi="宋体" w:cs="宋体" w:hint="eastAsia"/>
                <w:color w:val="000000"/>
                <w:kern w:val="0"/>
                <w:sz w:val="16"/>
                <w:szCs w:val="16"/>
              </w:rPr>
              <w:br/>
              <w:t>--标识增加产品故障率,或导致原本可避免的材料浪费</w:t>
            </w:r>
          </w:p>
        </w:tc>
        <w:tc>
          <w:tcPr>
            <w:tcW w:w="2364" w:type="dxa"/>
            <w:shd w:val="clear" w:color="auto" w:fill="auto"/>
            <w:vAlign w:val="center"/>
          </w:tcPr>
          <w:p w:rsidR="00B17D04" w:rsidRPr="009C2A7F" w:rsidRDefault="00B17D04">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提供设计文件和标识文件</w:t>
            </w:r>
          </w:p>
        </w:tc>
      </w:tr>
      <w:tr w:rsidR="00B17D04" w:rsidTr="009C2A7F">
        <w:trPr>
          <w:trHeight w:val="930"/>
          <w:jc w:val="center"/>
        </w:trPr>
        <w:tc>
          <w:tcPr>
            <w:tcW w:w="1070" w:type="dxa"/>
            <w:vMerge/>
            <w:vAlign w:val="center"/>
          </w:tcPr>
          <w:p w:rsidR="00B17D04" w:rsidRPr="009C2A7F" w:rsidRDefault="00B17D04">
            <w:pPr>
              <w:widowControl/>
              <w:jc w:val="left"/>
              <w:rPr>
                <w:rFonts w:ascii="宋体" w:eastAsia="宋体" w:hAnsi="宋体" w:cs="宋体"/>
                <w:color w:val="000000"/>
                <w:kern w:val="0"/>
                <w:sz w:val="16"/>
                <w:szCs w:val="16"/>
              </w:rPr>
            </w:pPr>
          </w:p>
        </w:tc>
        <w:tc>
          <w:tcPr>
            <w:tcW w:w="1440" w:type="dxa"/>
            <w:vMerge/>
            <w:vAlign w:val="center"/>
          </w:tcPr>
          <w:p w:rsidR="00B17D04" w:rsidRPr="009C2A7F" w:rsidRDefault="00B17D04">
            <w:pPr>
              <w:widowControl/>
              <w:jc w:val="left"/>
              <w:rPr>
                <w:rFonts w:ascii="宋体" w:eastAsia="宋体" w:hAnsi="宋体" w:cs="宋体"/>
                <w:color w:val="000000"/>
                <w:kern w:val="0"/>
                <w:sz w:val="16"/>
                <w:szCs w:val="16"/>
              </w:rPr>
            </w:pPr>
          </w:p>
        </w:tc>
        <w:tc>
          <w:tcPr>
            <w:tcW w:w="4830" w:type="dxa"/>
            <w:shd w:val="clear" w:color="auto" w:fill="auto"/>
            <w:vAlign w:val="center"/>
          </w:tcPr>
          <w:p w:rsidR="00B17D04" w:rsidRPr="009C2A7F" w:rsidRDefault="00B17D04" w:rsidP="005220B1">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需用内置电池时，应采用易于拆卸的设计，标识电池的类别</w:t>
            </w:r>
          </w:p>
        </w:tc>
        <w:tc>
          <w:tcPr>
            <w:tcW w:w="2364" w:type="dxa"/>
            <w:shd w:val="clear" w:color="auto" w:fill="auto"/>
            <w:vAlign w:val="center"/>
          </w:tcPr>
          <w:p w:rsidR="00B17D04" w:rsidRPr="009C2A7F" w:rsidRDefault="00B17D04">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提供设计文件和标识照片</w:t>
            </w:r>
          </w:p>
        </w:tc>
      </w:tr>
      <w:tr w:rsidR="00B17D04" w:rsidTr="009C2A7F">
        <w:trPr>
          <w:trHeight w:val="660"/>
          <w:jc w:val="center"/>
        </w:trPr>
        <w:tc>
          <w:tcPr>
            <w:tcW w:w="1070" w:type="dxa"/>
            <w:vMerge/>
            <w:vAlign w:val="center"/>
          </w:tcPr>
          <w:p w:rsidR="00B17D04" w:rsidRPr="009C2A7F" w:rsidRDefault="00B17D04">
            <w:pPr>
              <w:widowControl/>
              <w:jc w:val="left"/>
              <w:rPr>
                <w:rFonts w:ascii="宋体" w:eastAsia="宋体" w:hAnsi="宋体" w:cs="宋体"/>
                <w:color w:val="000000"/>
                <w:kern w:val="0"/>
                <w:sz w:val="16"/>
                <w:szCs w:val="16"/>
              </w:rPr>
            </w:pPr>
          </w:p>
        </w:tc>
        <w:tc>
          <w:tcPr>
            <w:tcW w:w="1440" w:type="dxa"/>
            <w:vMerge/>
            <w:vAlign w:val="center"/>
          </w:tcPr>
          <w:p w:rsidR="00B17D04" w:rsidRPr="009C2A7F" w:rsidRDefault="00B17D04">
            <w:pPr>
              <w:widowControl/>
              <w:jc w:val="left"/>
              <w:rPr>
                <w:rFonts w:ascii="宋体" w:eastAsia="宋体" w:hAnsi="宋体" w:cs="宋体"/>
                <w:color w:val="000000"/>
                <w:kern w:val="0"/>
                <w:sz w:val="16"/>
                <w:szCs w:val="16"/>
              </w:rPr>
            </w:pPr>
          </w:p>
        </w:tc>
        <w:tc>
          <w:tcPr>
            <w:tcW w:w="4830" w:type="dxa"/>
            <w:shd w:val="clear" w:color="auto" w:fill="auto"/>
            <w:vAlign w:val="center"/>
          </w:tcPr>
          <w:p w:rsidR="00B17D04" w:rsidRPr="009C2A7F" w:rsidRDefault="00B17D04">
            <w:pPr>
              <w:widowControl/>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可再生利用率大于等于65%</w:t>
            </w:r>
          </w:p>
        </w:tc>
        <w:tc>
          <w:tcPr>
            <w:tcW w:w="2364" w:type="dxa"/>
            <w:shd w:val="clear" w:color="auto" w:fill="auto"/>
            <w:vAlign w:val="center"/>
          </w:tcPr>
          <w:p w:rsidR="00B17D04" w:rsidRPr="009C2A7F" w:rsidRDefault="00B17D04" w:rsidP="009C515F">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依据GB/T 32355.2出具计算验证材料</w:t>
            </w:r>
          </w:p>
        </w:tc>
      </w:tr>
      <w:tr w:rsidR="00B17D04" w:rsidTr="009C2A7F">
        <w:trPr>
          <w:trHeight w:val="660"/>
          <w:jc w:val="center"/>
        </w:trPr>
        <w:tc>
          <w:tcPr>
            <w:tcW w:w="1070" w:type="dxa"/>
            <w:vMerge/>
            <w:vAlign w:val="center"/>
          </w:tcPr>
          <w:p w:rsidR="00B17D04" w:rsidRPr="009C2A7F" w:rsidRDefault="00B17D04" w:rsidP="00B873F1">
            <w:pPr>
              <w:widowControl/>
              <w:jc w:val="left"/>
              <w:rPr>
                <w:rFonts w:ascii="宋体" w:eastAsia="宋体" w:hAnsi="宋体" w:cs="宋体"/>
                <w:color w:val="000000"/>
                <w:kern w:val="0"/>
                <w:sz w:val="16"/>
                <w:szCs w:val="16"/>
              </w:rPr>
            </w:pPr>
          </w:p>
        </w:tc>
        <w:tc>
          <w:tcPr>
            <w:tcW w:w="1440" w:type="dxa"/>
            <w:vMerge/>
            <w:vAlign w:val="center"/>
          </w:tcPr>
          <w:p w:rsidR="00B17D04" w:rsidRPr="009C2A7F" w:rsidRDefault="00B17D04" w:rsidP="00B873F1">
            <w:pPr>
              <w:widowControl/>
              <w:jc w:val="left"/>
              <w:rPr>
                <w:rFonts w:ascii="宋体" w:eastAsia="宋体" w:hAnsi="宋体" w:cs="宋体"/>
                <w:color w:val="000000"/>
                <w:kern w:val="0"/>
                <w:sz w:val="16"/>
                <w:szCs w:val="16"/>
              </w:rPr>
            </w:pPr>
          </w:p>
        </w:tc>
        <w:tc>
          <w:tcPr>
            <w:tcW w:w="4830" w:type="dxa"/>
            <w:shd w:val="clear" w:color="auto" w:fill="auto"/>
            <w:vAlign w:val="center"/>
          </w:tcPr>
          <w:p w:rsidR="00B17D04" w:rsidRPr="009C2A7F" w:rsidRDefault="00B17D04" w:rsidP="00B873F1">
            <w:pPr>
              <w:widowControl/>
              <w:rPr>
                <w:rFonts w:ascii="宋体" w:eastAsia="宋体" w:hAnsi="宋体" w:cs="宋体"/>
                <w:color w:val="000000"/>
                <w:kern w:val="0"/>
                <w:sz w:val="16"/>
                <w:szCs w:val="16"/>
              </w:rPr>
            </w:pPr>
            <w:r w:rsidRPr="009C2A7F">
              <w:rPr>
                <w:rFonts w:ascii="宋体" w:eastAsia="宋体" w:hAnsi="宋体" w:cs="宋体" w:hint="eastAsia"/>
                <w:kern w:val="0"/>
                <w:sz w:val="16"/>
                <w:szCs w:val="16"/>
              </w:rPr>
              <w:t>产品若使用支架底座等，应可拆卸</w:t>
            </w:r>
          </w:p>
        </w:tc>
        <w:tc>
          <w:tcPr>
            <w:tcW w:w="2364" w:type="dxa"/>
            <w:shd w:val="clear" w:color="auto" w:fill="auto"/>
            <w:vAlign w:val="center"/>
          </w:tcPr>
          <w:p w:rsidR="00B17D04" w:rsidRPr="009C2A7F" w:rsidRDefault="00B17D04" w:rsidP="00B873F1">
            <w:pPr>
              <w:widowControl/>
              <w:jc w:val="left"/>
              <w:rPr>
                <w:rFonts w:ascii="宋体" w:eastAsia="宋体" w:hAnsi="宋体" w:cs="宋体"/>
                <w:color w:val="000000"/>
                <w:kern w:val="0"/>
                <w:sz w:val="16"/>
                <w:szCs w:val="16"/>
              </w:rPr>
            </w:pPr>
            <w:r w:rsidRPr="009C2A7F">
              <w:rPr>
                <w:rFonts w:ascii="宋体" w:eastAsia="宋体" w:hAnsi="宋体" w:cs="宋体" w:hint="eastAsia"/>
                <w:kern w:val="0"/>
                <w:sz w:val="16"/>
                <w:szCs w:val="16"/>
              </w:rPr>
              <w:t>提供符合性说明文件</w:t>
            </w:r>
          </w:p>
        </w:tc>
      </w:tr>
      <w:tr w:rsidR="0029204D" w:rsidTr="009C2A7F">
        <w:trPr>
          <w:trHeight w:val="555"/>
          <w:jc w:val="center"/>
        </w:trPr>
        <w:tc>
          <w:tcPr>
            <w:tcW w:w="1070" w:type="dxa"/>
            <w:vMerge/>
            <w:vAlign w:val="center"/>
          </w:tcPr>
          <w:p w:rsidR="0029204D" w:rsidRPr="009C2A7F" w:rsidRDefault="0029204D">
            <w:pPr>
              <w:widowControl/>
              <w:jc w:val="left"/>
              <w:rPr>
                <w:rFonts w:ascii="宋体" w:eastAsia="宋体" w:hAnsi="宋体" w:cs="宋体"/>
                <w:color w:val="000000"/>
                <w:kern w:val="0"/>
                <w:sz w:val="16"/>
                <w:szCs w:val="16"/>
              </w:rPr>
            </w:pPr>
          </w:p>
        </w:tc>
        <w:tc>
          <w:tcPr>
            <w:tcW w:w="1440" w:type="dxa"/>
            <w:vMerge w:val="restart"/>
            <w:shd w:val="clear" w:color="auto" w:fill="auto"/>
            <w:vAlign w:val="center"/>
          </w:tcPr>
          <w:p w:rsidR="0029204D" w:rsidRPr="009C2A7F" w:rsidRDefault="00D3179B">
            <w:pPr>
              <w:widowControl/>
              <w:jc w:val="center"/>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产品包装</w:t>
            </w:r>
          </w:p>
        </w:tc>
        <w:tc>
          <w:tcPr>
            <w:tcW w:w="4830" w:type="dxa"/>
            <w:shd w:val="clear" w:color="auto" w:fill="auto"/>
            <w:vAlign w:val="center"/>
          </w:tcPr>
          <w:p w:rsidR="0029204D" w:rsidRPr="009C2A7F" w:rsidRDefault="00D3179B">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不得使用氢氟氯化碳（HCFCs）作为发泡剂</w:t>
            </w:r>
          </w:p>
        </w:tc>
        <w:tc>
          <w:tcPr>
            <w:tcW w:w="2364" w:type="dxa"/>
            <w:shd w:val="clear" w:color="auto" w:fill="auto"/>
            <w:vAlign w:val="center"/>
          </w:tcPr>
          <w:p w:rsidR="0029204D" w:rsidRPr="009C2A7F" w:rsidRDefault="00D3179B">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提供设计文件</w:t>
            </w:r>
          </w:p>
        </w:tc>
      </w:tr>
      <w:tr w:rsidR="006D5F4B" w:rsidTr="009C2A7F">
        <w:trPr>
          <w:trHeight w:val="555"/>
          <w:jc w:val="center"/>
        </w:trPr>
        <w:tc>
          <w:tcPr>
            <w:tcW w:w="1070" w:type="dxa"/>
            <w:vMerge/>
            <w:vAlign w:val="center"/>
          </w:tcPr>
          <w:p w:rsidR="006D5F4B" w:rsidRPr="009C2A7F" w:rsidRDefault="006D5F4B">
            <w:pPr>
              <w:widowControl/>
              <w:jc w:val="left"/>
              <w:rPr>
                <w:rFonts w:ascii="宋体" w:eastAsia="宋体" w:hAnsi="宋体" w:cs="宋体"/>
                <w:color w:val="000000"/>
                <w:kern w:val="0"/>
                <w:sz w:val="16"/>
                <w:szCs w:val="16"/>
              </w:rPr>
            </w:pPr>
          </w:p>
        </w:tc>
        <w:tc>
          <w:tcPr>
            <w:tcW w:w="1440" w:type="dxa"/>
            <w:vMerge/>
            <w:shd w:val="clear" w:color="auto" w:fill="auto"/>
            <w:vAlign w:val="center"/>
          </w:tcPr>
          <w:p w:rsidR="006D5F4B" w:rsidRPr="009C2A7F" w:rsidRDefault="006D5F4B">
            <w:pPr>
              <w:widowControl/>
              <w:jc w:val="center"/>
              <w:rPr>
                <w:rFonts w:ascii="宋体" w:eastAsia="宋体" w:hAnsi="宋体" w:cs="宋体"/>
                <w:color w:val="000000"/>
                <w:kern w:val="0"/>
                <w:sz w:val="16"/>
                <w:szCs w:val="16"/>
              </w:rPr>
            </w:pPr>
          </w:p>
        </w:tc>
        <w:tc>
          <w:tcPr>
            <w:tcW w:w="4830" w:type="dxa"/>
            <w:shd w:val="clear" w:color="auto" w:fill="auto"/>
            <w:vAlign w:val="center"/>
          </w:tcPr>
          <w:p w:rsidR="006D5F4B" w:rsidRPr="009C2A7F" w:rsidRDefault="006D5F4B">
            <w:pPr>
              <w:widowControl/>
              <w:jc w:val="left"/>
              <w:rPr>
                <w:rFonts w:ascii="宋体" w:eastAsia="宋体" w:hAnsi="宋体" w:cs="宋体"/>
                <w:color w:val="000000"/>
                <w:kern w:val="0"/>
                <w:sz w:val="16"/>
                <w:szCs w:val="16"/>
              </w:rPr>
            </w:pPr>
            <w:r w:rsidRPr="009C2A7F">
              <w:rPr>
                <w:rFonts w:ascii="宋体" w:cs="宋体" w:hint="eastAsia"/>
                <w:kern w:val="0"/>
                <w:sz w:val="16"/>
                <w:szCs w:val="16"/>
              </w:rPr>
              <w:t>不得使用氯系漂白剂进行原材料或者回收纤维的漂白</w:t>
            </w:r>
          </w:p>
        </w:tc>
        <w:tc>
          <w:tcPr>
            <w:tcW w:w="2364" w:type="dxa"/>
            <w:shd w:val="clear" w:color="auto" w:fill="auto"/>
            <w:vAlign w:val="center"/>
          </w:tcPr>
          <w:p w:rsidR="006D5F4B" w:rsidRPr="009C2A7F" w:rsidRDefault="006D5F4B">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提供</w:t>
            </w:r>
            <w:r w:rsidR="003F5CE8" w:rsidRPr="009C2A7F">
              <w:rPr>
                <w:rFonts w:ascii="宋体" w:eastAsia="宋体" w:hAnsi="宋体" w:cs="宋体" w:hint="eastAsia"/>
                <w:color w:val="000000"/>
                <w:kern w:val="0"/>
                <w:sz w:val="16"/>
                <w:szCs w:val="16"/>
              </w:rPr>
              <w:t>自我声明</w:t>
            </w:r>
          </w:p>
        </w:tc>
      </w:tr>
      <w:tr w:rsidR="0029204D" w:rsidTr="009C2A7F">
        <w:trPr>
          <w:trHeight w:val="285"/>
          <w:jc w:val="center"/>
        </w:trPr>
        <w:tc>
          <w:tcPr>
            <w:tcW w:w="1070" w:type="dxa"/>
            <w:vMerge/>
            <w:vAlign w:val="center"/>
          </w:tcPr>
          <w:p w:rsidR="0029204D" w:rsidRPr="009C2A7F" w:rsidRDefault="0029204D">
            <w:pPr>
              <w:widowControl/>
              <w:jc w:val="left"/>
              <w:rPr>
                <w:rFonts w:ascii="宋体" w:eastAsia="宋体" w:hAnsi="宋体" w:cs="宋体"/>
                <w:color w:val="000000"/>
                <w:kern w:val="0"/>
                <w:sz w:val="16"/>
                <w:szCs w:val="16"/>
              </w:rPr>
            </w:pPr>
          </w:p>
        </w:tc>
        <w:tc>
          <w:tcPr>
            <w:tcW w:w="1440" w:type="dxa"/>
            <w:vMerge/>
            <w:vAlign w:val="center"/>
          </w:tcPr>
          <w:p w:rsidR="0029204D" w:rsidRPr="009C2A7F" w:rsidRDefault="0029204D">
            <w:pPr>
              <w:widowControl/>
              <w:jc w:val="left"/>
              <w:rPr>
                <w:rFonts w:ascii="宋体" w:eastAsia="宋体" w:hAnsi="宋体" w:cs="宋体"/>
                <w:color w:val="000000"/>
                <w:kern w:val="0"/>
                <w:sz w:val="16"/>
                <w:szCs w:val="16"/>
              </w:rPr>
            </w:pPr>
          </w:p>
        </w:tc>
        <w:tc>
          <w:tcPr>
            <w:tcW w:w="4830" w:type="dxa"/>
            <w:shd w:val="clear" w:color="auto" w:fill="auto"/>
            <w:vAlign w:val="center"/>
          </w:tcPr>
          <w:p w:rsidR="0029204D" w:rsidRPr="009C2A7F" w:rsidRDefault="00D3179B">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选择符合GB/T 16716.1要求的包装，包括包装的减量化、重复使用、回收利用和最终处理方面的要求</w:t>
            </w:r>
          </w:p>
        </w:tc>
        <w:tc>
          <w:tcPr>
            <w:tcW w:w="2364" w:type="dxa"/>
            <w:shd w:val="clear" w:color="auto" w:fill="auto"/>
            <w:vAlign w:val="center"/>
          </w:tcPr>
          <w:p w:rsidR="0029204D" w:rsidRPr="009C2A7F" w:rsidRDefault="00D3179B">
            <w:pPr>
              <w:widowControl/>
              <w:jc w:val="left"/>
              <w:rPr>
                <w:rFonts w:ascii="宋体" w:eastAsia="宋体" w:hAnsi="宋体" w:cs="宋体"/>
                <w:color w:val="000000"/>
                <w:kern w:val="0"/>
                <w:sz w:val="16"/>
                <w:szCs w:val="16"/>
              </w:rPr>
            </w:pPr>
            <w:bookmarkStart w:id="41" w:name="OLE_LINK2"/>
            <w:bookmarkStart w:id="42" w:name="OLE_LINK3"/>
            <w:r w:rsidRPr="009C2A7F">
              <w:rPr>
                <w:rFonts w:ascii="宋体" w:eastAsia="宋体" w:hAnsi="宋体" w:cs="宋体" w:hint="eastAsia"/>
                <w:color w:val="000000"/>
                <w:kern w:val="0"/>
                <w:sz w:val="16"/>
                <w:szCs w:val="16"/>
              </w:rPr>
              <w:t>提供包装符合性说明文件</w:t>
            </w:r>
            <w:bookmarkEnd w:id="41"/>
            <w:bookmarkEnd w:id="42"/>
            <w:r w:rsidRPr="009C2A7F">
              <w:rPr>
                <w:rFonts w:ascii="宋体" w:eastAsia="宋体" w:hAnsi="宋体" w:cs="宋体" w:hint="eastAsia"/>
                <w:color w:val="000000"/>
                <w:kern w:val="0"/>
                <w:sz w:val="16"/>
                <w:szCs w:val="16"/>
              </w:rPr>
              <w:t>，或供应商声明/环保协议</w:t>
            </w:r>
          </w:p>
        </w:tc>
      </w:tr>
      <w:tr w:rsidR="00A43594" w:rsidTr="009C2A7F">
        <w:trPr>
          <w:trHeight w:val="1247"/>
          <w:jc w:val="center"/>
        </w:trPr>
        <w:tc>
          <w:tcPr>
            <w:tcW w:w="1070" w:type="dxa"/>
            <w:vMerge w:val="restart"/>
            <w:shd w:val="clear" w:color="auto" w:fill="auto"/>
            <w:vAlign w:val="center"/>
          </w:tcPr>
          <w:p w:rsidR="00A43594" w:rsidRPr="009C2A7F" w:rsidRDefault="00A43594">
            <w:pPr>
              <w:widowControl/>
              <w:jc w:val="center"/>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lastRenderedPageBreak/>
              <w:t>能源指标</w:t>
            </w:r>
          </w:p>
        </w:tc>
        <w:tc>
          <w:tcPr>
            <w:tcW w:w="1440" w:type="dxa"/>
            <w:shd w:val="clear" w:color="auto" w:fill="auto"/>
            <w:vAlign w:val="center"/>
          </w:tcPr>
          <w:p w:rsidR="00A43594" w:rsidRPr="009C2A7F" w:rsidRDefault="00A43594">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产品能效</w:t>
            </w:r>
          </w:p>
        </w:tc>
        <w:tc>
          <w:tcPr>
            <w:tcW w:w="4830" w:type="dxa"/>
            <w:shd w:val="clear" w:color="auto" w:fill="auto"/>
            <w:vAlign w:val="center"/>
          </w:tcPr>
          <w:p w:rsidR="00A43594" w:rsidRPr="009C2A7F" w:rsidRDefault="00A43594" w:rsidP="0087798F">
            <w:pPr>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适用产品符合GB 21520中能效等级2级及以上的要求，</w:t>
            </w:r>
            <w:r w:rsidRPr="009C2A7F">
              <w:rPr>
                <w:rFonts w:ascii="宋体" w:eastAsia="宋体" w:hAnsi="宋体" w:cs="宋体" w:hint="eastAsia"/>
                <w:kern w:val="0"/>
                <w:sz w:val="16"/>
                <w:szCs w:val="16"/>
              </w:rPr>
              <w:t>睡眠功率和关闭状态功率均应≤</w:t>
            </w:r>
            <w:r w:rsidRPr="009C2A7F">
              <w:rPr>
                <w:rFonts w:ascii="宋体" w:eastAsia="宋体" w:hAnsi="宋体" w:cs="宋体"/>
                <w:kern w:val="0"/>
                <w:sz w:val="16"/>
                <w:szCs w:val="16"/>
              </w:rPr>
              <w:t>0.3W</w:t>
            </w:r>
            <w:r w:rsidRPr="009C2A7F">
              <w:rPr>
                <w:rFonts w:ascii="宋体" w:eastAsia="宋体" w:hAnsi="宋体" w:cs="宋体" w:hint="eastAsia"/>
                <w:kern w:val="0"/>
                <w:sz w:val="16"/>
                <w:szCs w:val="16"/>
              </w:rPr>
              <w:t>( 高性能显示器睡眠功率应≤</w:t>
            </w:r>
            <w:r w:rsidRPr="009C2A7F">
              <w:rPr>
                <w:rFonts w:ascii="宋体" w:eastAsia="宋体" w:hAnsi="宋体" w:cs="宋体"/>
                <w:kern w:val="0"/>
                <w:sz w:val="16"/>
                <w:szCs w:val="16"/>
              </w:rPr>
              <w:t>0.5W</w:t>
            </w:r>
            <w:r w:rsidR="008A7D92" w:rsidRPr="009C2A7F">
              <w:rPr>
                <w:rFonts w:ascii="宋体" w:eastAsia="宋体" w:hAnsi="宋体" w:cs="宋体" w:hint="eastAsia"/>
                <w:kern w:val="0"/>
                <w:sz w:val="16"/>
                <w:szCs w:val="16"/>
              </w:rPr>
              <w:t>，T</w:t>
            </w:r>
            <w:r w:rsidR="008A7D92" w:rsidRPr="009C2A7F">
              <w:rPr>
                <w:rFonts w:ascii="宋体" w:eastAsia="宋体" w:hAnsi="宋体" w:cs="宋体"/>
                <w:kern w:val="0"/>
                <w:sz w:val="16"/>
                <w:szCs w:val="16"/>
              </w:rPr>
              <w:t>ype C</w:t>
            </w:r>
            <w:r w:rsidR="008A7D92" w:rsidRPr="009C2A7F">
              <w:rPr>
                <w:rFonts w:ascii="宋体" w:eastAsia="宋体" w:hAnsi="宋体" w:cs="宋体" w:hint="eastAsia"/>
                <w:kern w:val="0"/>
                <w:sz w:val="16"/>
                <w:szCs w:val="16"/>
              </w:rPr>
              <w:t>接口的高性能显示器不在适用范围内</w:t>
            </w:r>
            <w:r w:rsidRPr="009C2A7F">
              <w:rPr>
                <w:rFonts w:ascii="宋体" w:eastAsia="宋体" w:hAnsi="宋体" w:cs="宋体" w:hint="eastAsia"/>
                <w:kern w:val="0"/>
                <w:sz w:val="16"/>
                <w:szCs w:val="16"/>
              </w:rPr>
              <w:t>)</w:t>
            </w:r>
          </w:p>
        </w:tc>
        <w:tc>
          <w:tcPr>
            <w:tcW w:w="2364" w:type="dxa"/>
            <w:shd w:val="clear" w:color="auto" w:fill="auto"/>
            <w:vAlign w:val="center"/>
          </w:tcPr>
          <w:p w:rsidR="00A43594" w:rsidRPr="009C2A7F" w:rsidRDefault="00A43594">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依据GB 21520出具检测报告</w:t>
            </w:r>
          </w:p>
        </w:tc>
      </w:tr>
      <w:tr w:rsidR="00A43594" w:rsidTr="009C2A7F">
        <w:trPr>
          <w:trHeight w:val="900"/>
          <w:jc w:val="center"/>
        </w:trPr>
        <w:tc>
          <w:tcPr>
            <w:tcW w:w="1070" w:type="dxa"/>
            <w:vMerge/>
            <w:shd w:val="clear" w:color="auto" w:fill="auto"/>
            <w:vAlign w:val="center"/>
          </w:tcPr>
          <w:p w:rsidR="00A43594" w:rsidRPr="009C2A7F" w:rsidRDefault="00A43594">
            <w:pPr>
              <w:widowControl/>
              <w:jc w:val="left"/>
              <w:rPr>
                <w:rFonts w:ascii="宋体" w:eastAsia="宋体" w:hAnsi="宋体" w:cs="宋体"/>
                <w:color w:val="000000"/>
                <w:kern w:val="0"/>
                <w:sz w:val="16"/>
                <w:szCs w:val="16"/>
              </w:rPr>
            </w:pPr>
          </w:p>
        </w:tc>
        <w:tc>
          <w:tcPr>
            <w:tcW w:w="1440" w:type="dxa"/>
            <w:shd w:val="clear" w:color="auto" w:fill="auto"/>
            <w:vAlign w:val="center"/>
          </w:tcPr>
          <w:p w:rsidR="00A43594" w:rsidRPr="009C2A7F" w:rsidRDefault="00A43594">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电源能效</w:t>
            </w:r>
          </w:p>
        </w:tc>
        <w:tc>
          <w:tcPr>
            <w:tcW w:w="4830" w:type="dxa"/>
            <w:shd w:val="clear" w:color="auto" w:fill="auto"/>
            <w:vAlign w:val="center"/>
          </w:tcPr>
          <w:p w:rsidR="00A43594" w:rsidRPr="009C2A7F" w:rsidRDefault="00A43594">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使用外部电源的设备，所使用外部电源应满足GB 20943中节能评价值（能效等级2级）的要求</w:t>
            </w:r>
          </w:p>
        </w:tc>
        <w:tc>
          <w:tcPr>
            <w:tcW w:w="2364" w:type="dxa"/>
            <w:shd w:val="clear" w:color="auto" w:fill="auto"/>
            <w:vAlign w:val="center"/>
          </w:tcPr>
          <w:p w:rsidR="00A43594" w:rsidRPr="009C2A7F" w:rsidRDefault="00A43594" w:rsidP="00073F20">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依据GB 20943出具检测报告</w:t>
            </w:r>
          </w:p>
        </w:tc>
      </w:tr>
      <w:tr w:rsidR="00767F24" w:rsidTr="009C2A7F">
        <w:trPr>
          <w:trHeight w:val="1395"/>
          <w:jc w:val="center"/>
        </w:trPr>
        <w:tc>
          <w:tcPr>
            <w:tcW w:w="1070" w:type="dxa"/>
            <w:vMerge w:val="restart"/>
            <w:shd w:val="clear" w:color="auto" w:fill="auto"/>
            <w:vAlign w:val="center"/>
          </w:tcPr>
          <w:p w:rsidR="00767F24" w:rsidRPr="009C2A7F" w:rsidRDefault="00767F24">
            <w:pPr>
              <w:widowControl/>
              <w:jc w:val="center"/>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环境指标</w:t>
            </w:r>
          </w:p>
        </w:tc>
        <w:tc>
          <w:tcPr>
            <w:tcW w:w="1440" w:type="dxa"/>
            <w:vMerge w:val="restart"/>
            <w:shd w:val="clear" w:color="auto" w:fill="auto"/>
            <w:vAlign w:val="center"/>
          </w:tcPr>
          <w:p w:rsidR="00767F24" w:rsidRPr="009C2A7F" w:rsidRDefault="00767F24">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限用物质管控</w:t>
            </w:r>
          </w:p>
        </w:tc>
        <w:tc>
          <w:tcPr>
            <w:tcW w:w="4830" w:type="dxa"/>
            <w:shd w:val="clear" w:color="auto" w:fill="auto"/>
            <w:vAlign w:val="center"/>
          </w:tcPr>
          <w:p w:rsidR="00767F24" w:rsidRPr="009C2A7F" w:rsidRDefault="00767F24">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产品中铅、汞、镉、六价铬、多溴联苯、多溴二苯醚的含量满足GB/T 26572规定的限量要求，除非其应用在经济上或技术上不可行；</w:t>
            </w:r>
          </w:p>
        </w:tc>
        <w:tc>
          <w:tcPr>
            <w:tcW w:w="2364" w:type="dxa"/>
            <w:shd w:val="clear" w:color="auto" w:fill="auto"/>
            <w:vAlign w:val="center"/>
          </w:tcPr>
          <w:p w:rsidR="00767F24" w:rsidRPr="009C2A7F" w:rsidRDefault="002B674A">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依据</w:t>
            </w:r>
            <w:r w:rsidR="00767F24" w:rsidRPr="009C2A7F">
              <w:rPr>
                <w:rFonts w:ascii="宋体" w:eastAsia="宋体" w:hAnsi="宋体" w:cs="宋体" w:hint="eastAsia"/>
                <w:color w:val="000000"/>
                <w:kern w:val="0"/>
                <w:sz w:val="16"/>
                <w:szCs w:val="16"/>
              </w:rPr>
              <w:t>GB/T 26125</w:t>
            </w:r>
            <w:r w:rsidRPr="009C2A7F">
              <w:rPr>
                <w:rFonts w:ascii="宋体" w:eastAsia="宋体" w:hAnsi="宋体" w:cs="宋体" w:hint="eastAsia"/>
                <w:color w:val="000000"/>
                <w:kern w:val="0"/>
                <w:sz w:val="16"/>
                <w:szCs w:val="16"/>
              </w:rPr>
              <w:t>出具</w:t>
            </w:r>
            <w:r w:rsidR="00767F24" w:rsidRPr="009C2A7F">
              <w:rPr>
                <w:rFonts w:ascii="宋体" w:eastAsia="宋体" w:hAnsi="宋体" w:cs="宋体" w:hint="eastAsia"/>
                <w:color w:val="000000"/>
                <w:kern w:val="0"/>
                <w:sz w:val="16"/>
                <w:szCs w:val="16"/>
              </w:rPr>
              <w:t>检测报告，或供应商声明/环保协议，或其应用在经济上或技术上不可行的说明文件，</w:t>
            </w:r>
          </w:p>
        </w:tc>
      </w:tr>
      <w:tr w:rsidR="00767F24" w:rsidTr="009C2A7F">
        <w:trPr>
          <w:trHeight w:val="810"/>
          <w:jc w:val="center"/>
        </w:trPr>
        <w:tc>
          <w:tcPr>
            <w:tcW w:w="1070" w:type="dxa"/>
            <w:vMerge/>
            <w:vAlign w:val="center"/>
          </w:tcPr>
          <w:p w:rsidR="00767F24" w:rsidRPr="009C2A7F" w:rsidRDefault="00767F24">
            <w:pPr>
              <w:widowControl/>
              <w:jc w:val="left"/>
              <w:rPr>
                <w:rFonts w:ascii="宋体" w:eastAsia="宋体" w:hAnsi="宋体" w:cs="宋体"/>
                <w:color w:val="000000"/>
                <w:kern w:val="0"/>
                <w:sz w:val="16"/>
                <w:szCs w:val="16"/>
              </w:rPr>
            </w:pPr>
          </w:p>
        </w:tc>
        <w:tc>
          <w:tcPr>
            <w:tcW w:w="1440" w:type="dxa"/>
            <w:vMerge/>
            <w:vAlign w:val="center"/>
          </w:tcPr>
          <w:p w:rsidR="00767F24" w:rsidRPr="009C2A7F" w:rsidRDefault="00767F24">
            <w:pPr>
              <w:widowControl/>
              <w:jc w:val="left"/>
              <w:rPr>
                <w:rFonts w:ascii="宋体" w:eastAsia="宋体" w:hAnsi="宋体" w:cs="宋体"/>
                <w:color w:val="000000"/>
                <w:kern w:val="0"/>
                <w:sz w:val="16"/>
                <w:szCs w:val="16"/>
              </w:rPr>
            </w:pPr>
          </w:p>
        </w:tc>
        <w:tc>
          <w:tcPr>
            <w:tcW w:w="4830" w:type="dxa"/>
            <w:shd w:val="clear" w:color="auto" w:fill="auto"/>
            <w:vAlign w:val="center"/>
          </w:tcPr>
          <w:p w:rsidR="00767F24" w:rsidRPr="009C2A7F" w:rsidRDefault="00767F24">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产品包装物中的铅、汞、镉、六价铬四类重金属总量不超过100mg/kg；</w:t>
            </w:r>
            <w:r w:rsidRPr="009C2A7F">
              <w:rPr>
                <w:rFonts w:ascii="宋体" w:eastAsia="宋体" w:hAnsi="宋体" w:cs="宋体"/>
                <w:color w:val="000000"/>
                <w:kern w:val="0"/>
                <w:sz w:val="16"/>
                <w:szCs w:val="16"/>
              </w:rPr>
              <w:t xml:space="preserve"> </w:t>
            </w:r>
          </w:p>
        </w:tc>
        <w:tc>
          <w:tcPr>
            <w:tcW w:w="2364" w:type="dxa"/>
            <w:shd w:val="clear" w:color="auto" w:fill="auto"/>
            <w:vAlign w:val="center"/>
          </w:tcPr>
          <w:p w:rsidR="00767F24" w:rsidRPr="009C2A7F" w:rsidRDefault="00792B99">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依据</w:t>
            </w:r>
            <w:r w:rsidR="001213E3" w:rsidRPr="009C2A7F">
              <w:rPr>
                <w:rFonts w:ascii="宋体" w:eastAsia="宋体" w:hAnsi="宋体" w:cs="宋体"/>
                <w:color w:val="000000"/>
                <w:kern w:val="0"/>
                <w:sz w:val="16"/>
                <w:szCs w:val="16"/>
              </w:rPr>
              <w:t xml:space="preserve">GB/T 26125 </w:t>
            </w:r>
            <w:r w:rsidR="001213E3" w:rsidRPr="009C2A7F">
              <w:rPr>
                <w:rFonts w:ascii="宋体" w:eastAsia="宋体" w:hAnsi="宋体" w:cs="宋体" w:hint="eastAsia"/>
                <w:color w:val="000000"/>
                <w:kern w:val="0"/>
                <w:sz w:val="16"/>
                <w:szCs w:val="16"/>
              </w:rPr>
              <w:t>或 IEC</w:t>
            </w:r>
            <w:r w:rsidR="001213E3" w:rsidRPr="009C2A7F">
              <w:rPr>
                <w:rFonts w:ascii="宋体" w:eastAsia="宋体" w:hAnsi="宋体" w:cs="宋体"/>
                <w:color w:val="000000"/>
                <w:kern w:val="0"/>
                <w:sz w:val="16"/>
                <w:szCs w:val="16"/>
              </w:rPr>
              <w:t xml:space="preserve"> 62321</w:t>
            </w:r>
            <w:r w:rsidRPr="009C2A7F">
              <w:rPr>
                <w:rFonts w:ascii="宋体" w:eastAsia="宋体" w:hAnsi="宋体" w:cs="宋体" w:hint="eastAsia"/>
                <w:color w:val="000000"/>
                <w:kern w:val="0"/>
                <w:sz w:val="16"/>
                <w:szCs w:val="16"/>
              </w:rPr>
              <w:t>出具</w:t>
            </w:r>
            <w:r w:rsidR="00767F24" w:rsidRPr="009C2A7F">
              <w:rPr>
                <w:rFonts w:ascii="宋体" w:eastAsia="宋体" w:hAnsi="宋体" w:cs="宋体" w:hint="eastAsia"/>
                <w:color w:val="000000"/>
                <w:kern w:val="0"/>
                <w:sz w:val="16"/>
                <w:szCs w:val="16"/>
              </w:rPr>
              <w:t>检测报告，或供应商声明/环保协议</w:t>
            </w:r>
          </w:p>
        </w:tc>
      </w:tr>
      <w:tr w:rsidR="00767F24" w:rsidTr="009C2A7F">
        <w:trPr>
          <w:trHeight w:val="403"/>
          <w:jc w:val="center"/>
        </w:trPr>
        <w:tc>
          <w:tcPr>
            <w:tcW w:w="1070" w:type="dxa"/>
            <w:vMerge/>
            <w:vAlign w:val="center"/>
          </w:tcPr>
          <w:p w:rsidR="00767F24" w:rsidRPr="009C2A7F" w:rsidRDefault="00767F24" w:rsidP="00767F24">
            <w:pPr>
              <w:widowControl/>
              <w:jc w:val="left"/>
              <w:rPr>
                <w:rFonts w:ascii="宋体" w:eastAsia="宋体" w:hAnsi="宋体" w:cs="宋体"/>
                <w:color w:val="000000"/>
                <w:kern w:val="0"/>
                <w:sz w:val="16"/>
                <w:szCs w:val="16"/>
              </w:rPr>
            </w:pPr>
          </w:p>
        </w:tc>
        <w:tc>
          <w:tcPr>
            <w:tcW w:w="1440" w:type="dxa"/>
            <w:vMerge/>
            <w:vAlign w:val="center"/>
          </w:tcPr>
          <w:p w:rsidR="00767F24" w:rsidRPr="009C2A7F" w:rsidRDefault="00767F24" w:rsidP="00767F24">
            <w:pPr>
              <w:widowControl/>
              <w:jc w:val="left"/>
              <w:rPr>
                <w:rFonts w:ascii="宋体" w:eastAsia="宋体" w:hAnsi="宋体" w:cs="宋体"/>
                <w:color w:val="000000"/>
                <w:kern w:val="0"/>
                <w:sz w:val="16"/>
                <w:szCs w:val="16"/>
              </w:rPr>
            </w:pPr>
          </w:p>
        </w:tc>
        <w:tc>
          <w:tcPr>
            <w:tcW w:w="4830" w:type="dxa"/>
            <w:shd w:val="clear" w:color="auto" w:fill="auto"/>
          </w:tcPr>
          <w:p w:rsidR="00767F24" w:rsidRPr="009C2A7F" w:rsidRDefault="00767F24" w:rsidP="00767F24">
            <w:pPr>
              <w:widowControl/>
              <w:jc w:val="left"/>
              <w:rPr>
                <w:rFonts w:ascii="宋体" w:eastAsia="宋体" w:hAnsi="宋体" w:cs="宋体"/>
                <w:color w:val="000000"/>
                <w:kern w:val="0"/>
                <w:sz w:val="16"/>
                <w:szCs w:val="16"/>
              </w:rPr>
            </w:pPr>
            <w:r w:rsidRPr="009C2A7F">
              <w:rPr>
                <w:rFonts w:hint="eastAsia"/>
                <w:sz w:val="16"/>
                <w:szCs w:val="16"/>
              </w:rPr>
              <w:t>产品标识应符合</w:t>
            </w:r>
            <w:r w:rsidRPr="009C2A7F">
              <w:rPr>
                <w:rFonts w:hint="eastAsia"/>
                <w:sz w:val="16"/>
                <w:szCs w:val="16"/>
              </w:rPr>
              <w:t>SJ/T 11364</w:t>
            </w:r>
            <w:r w:rsidRPr="009C2A7F">
              <w:rPr>
                <w:rFonts w:hint="eastAsia"/>
                <w:sz w:val="16"/>
                <w:szCs w:val="16"/>
              </w:rPr>
              <w:t>的要求</w:t>
            </w:r>
          </w:p>
        </w:tc>
        <w:tc>
          <w:tcPr>
            <w:tcW w:w="2364" w:type="dxa"/>
            <w:shd w:val="clear" w:color="auto" w:fill="auto"/>
          </w:tcPr>
          <w:p w:rsidR="00767F24" w:rsidRPr="009C2A7F" w:rsidRDefault="00767F24" w:rsidP="00767F24">
            <w:pPr>
              <w:widowControl/>
              <w:jc w:val="left"/>
              <w:rPr>
                <w:rFonts w:ascii="宋体" w:eastAsia="宋体" w:hAnsi="宋体" w:cs="宋体"/>
                <w:color w:val="000000"/>
                <w:kern w:val="0"/>
                <w:sz w:val="16"/>
                <w:szCs w:val="16"/>
              </w:rPr>
            </w:pPr>
            <w:r w:rsidRPr="009C2A7F">
              <w:rPr>
                <w:rFonts w:hint="eastAsia"/>
                <w:sz w:val="16"/>
                <w:szCs w:val="16"/>
              </w:rPr>
              <w:t>标志照片或说明文件</w:t>
            </w:r>
          </w:p>
        </w:tc>
      </w:tr>
      <w:tr w:rsidR="0029204D" w:rsidTr="009C2A7F">
        <w:trPr>
          <w:trHeight w:val="1665"/>
          <w:jc w:val="center"/>
        </w:trPr>
        <w:tc>
          <w:tcPr>
            <w:tcW w:w="1070" w:type="dxa"/>
            <w:vMerge/>
            <w:vAlign w:val="center"/>
          </w:tcPr>
          <w:p w:rsidR="0029204D" w:rsidRPr="009C2A7F" w:rsidRDefault="0029204D">
            <w:pPr>
              <w:widowControl/>
              <w:jc w:val="left"/>
              <w:rPr>
                <w:rFonts w:ascii="宋体" w:eastAsia="宋体" w:hAnsi="宋体" w:cs="宋体"/>
                <w:color w:val="000000"/>
                <w:kern w:val="0"/>
                <w:sz w:val="16"/>
                <w:szCs w:val="16"/>
              </w:rPr>
            </w:pPr>
          </w:p>
        </w:tc>
        <w:tc>
          <w:tcPr>
            <w:tcW w:w="1440" w:type="dxa"/>
            <w:vMerge w:val="restart"/>
            <w:shd w:val="clear" w:color="auto" w:fill="auto"/>
            <w:vAlign w:val="center"/>
          </w:tcPr>
          <w:p w:rsidR="0029204D" w:rsidRPr="009C2A7F" w:rsidRDefault="00D3179B">
            <w:pPr>
              <w:pStyle w:val="ad"/>
              <w:spacing w:beforeLines="0" w:before="0" w:afterLines="0" w:after="0"/>
              <w:rPr>
                <w:rFonts w:ascii="Arial" w:eastAsiaTheme="minorEastAsia" w:hAnsi="Arial" w:cs="Arial"/>
                <w:color w:val="000000" w:themeColor="text1"/>
                <w:sz w:val="16"/>
                <w:szCs w:val="16"/>
              </w:rPr>
            </w:pPr>
            <w:r w:rsidRPr="009C2A7F">
              <w:rPr>
                <w:rFonts w:ascii="Arial" w:eastAsiaTheme="minorEastAsia" w:hAnsi="Arial" w:cs="Arial"/>
                <w:color w:val="000000" w:themeColor="text1"/>
                <w:sz w:val="16"/>
                <w:szCs w:val="16"/>
              </w:rPr>
              <w:t>减少产品中其他有害物质含量</w:t>
            </w:r>
          </w:p>
        </w:tc>
        <w:tc>
          <w:tcPr>
            <w:tcW w:w="4830" w:type="dxa"/>
            <w:shd w:val="clear" w:color="auto" w:fill="auto"/>
            <w:vAlign w:val="center"/>
          </w:tcPr>
          <w:p w:rsidR="0029204D" w:rsidRPr="009C2A7F" w:rsidRDefault="00D3179B">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产品的均质材料中邻苯二甲酸二乙基己基酯(DEHP)、邻苯二甲酸丁苄酯(BBP)、邻苯二甲酸二正丁酯(DBP)、邻苯二甲酸二异丁酯(DIBP)的含量</w:t>
            </w:r>
            <w:r w:rsidR="005F1EBC" w:rsidRPr="009C2A7F">
              <w:rPr>
                <w:rFonts w:ascii="宋体" w:eastAsia="宋体" w:hAnsi="宋体" w:cs="宋体" w:hint="eastAsia"/>
                <w:color w:val="000000"/>
                <w:kern w:val="0"/>
                <w:sz w:val="16"/>
                <w:szCs w:val="16"/>
              </w:rPr>
              <w:t>均</w:t>
            </w:r>
            <w:r w:rsidRPr="009C2A7F">
              <w:rPr>
                <w:rFonts w:ascii="宋体" w:eastAsia="宋体" w:hAnsi="宋体" w:cs="宋体" w:hint="eastAsia"/>
                <w:color w:val="000000"/>
                <w:kern w:val="0"/>
                <w:sz w:val="16"/>
                <w:szCs w:val="16"/>
              </w:rPr>
              <w:t>不得超过</w:t>
            </w:r>
            <w:r w:rsidR="00CE2A01" w:rsidRPr="009C2A7F">
              <w:rPr>
                <w:rFonts w:ascii="宋体" w:eastAsia="宋体" w:hAnsi="宋体" w:cs="宋体" w:hint="eastAsia"/>
                <w:color w:val="000000"/>
                <w:kern w:val="0"/>
                <w:sz w:val="16"/>
                <w:szCs w:val="16"/>
              </w:rPr>
              <w:t>1000</w:t>
            </w:r>
            <w:r w:rsidR="00CE2A01" w:rsidRPr="009C2A7F">
              <w:rPr>
                <w:rFonts w:ascii="宋体" w:eastAsia="宋体" w:hAnsi="宋体" w:cs="宋体"/>
                <w:color w:val="000000"/>
                <w:kern w:val="0"/>
                <w:sz w:val="16"/>
                <w:szCs w:val="16"/>
              </w:rPr>
              <w:t>mg/kg</w:t>
            </w:r>
            <w:r w:rsidRPr="009C2A7F">
              <w:rPr>
                <w:rFonts w:ascii="宋体" w:eastAsia="宋体" w:hAnsi="宋体" w:cs="宋体" w:hint="eastAsia"/>
                <w:color w:val="000000"/>
                <w:kern w:val="0"/>
                <w:sz w:val="16"/>
                <w:szCs w:val="16"/>
              </w:rPr>
              <w:t>，除非其应用在经济上或技术</w:t>
            </w:r>
            <w:r w:rsidR="003057D0" w:rsidRPr="009C2A7F">
              <w:rPr>
                <w:rFonts w:ascii="宋体" w:eastAsia="宋体" w:hAnsi="宋体" w:cs="宋体" w:hint="eastAsia"/>
                <w:color w:val="000000"/>
                <w:kern w:val="0"/>
                <w:sz w:val="16"/>
                <w:szCs w:val="16"/>
              </w:rPr>
              <w:t>上</w:t>
            </w:r>
            <w:r w:rsidRPr="009C2A7F">
              <w:rPr>
                <w:rFonts w:ascii="宋体" w:eastAsia="宋体" w:hAnsi="宋体" w:cs="宋体" w:hint="eastAsia"/>
                <w:color w:val="000000"/>
                <w:kern w:val="0"/>
                <w:sz w:val="16"/>
                <w:szCs w:val="16"/>
              </w:rPr>
              <w:t>不可行</w:t>
            </w:r>
            <w:r w:rsidR="003057D0" w:rsidRPr="009C2A7F">
              <w:rPr>
                <w:rFonts w:ascii="宋体" w:eastAsia="宋体" w:hAnsi="宋体" w:cs="宋体" w:hint="eastAsia"/>
                <w:color w:val="000000"/>
                <w:kern w:val="0"/>
                <w:sz w:val="16"/>
                <w:szCs w:val="16"/>
              </w:rPr>
              <w:t>。</w:t>
            </w:r>
          </w:p>
          <w:p w:rsidR="0029204D" w:rsidRPr="009C2A7F" w:rsidRDefault="0029204D">
            <w:pPr>
              <w:widowControl/>
              <w:jc w:val="left"/>
              <w:rPr>
                <w:rFonts w:ascii="宋体" w:eastAsia="宋体" w:hAnsi="宋体" w:cs="宋体"/>
                <w:color w:val="000000"/>
                <w:kern w:val="0"/>
                <w:sz w:val="16"/>
                <w:szCs w:val="16"/>
              </w:rPr>
            </w:pPr>
          </w:p>
        </w:tc>
        <w:tc>
          <w:tcPr>
            <w:tcW w:w="2364" w:type="dxa"/>
            <w:shd w:val="clear" w:color="auto" w:fill="auto"/>
            <w:vAlign w:val="center"/>
          </w:tcPr>
          <w:p w:rsidR="0029204D" w:rsidRPr="009C2A7F" w:rsidRDefault="00B3393A" w:rsidP="00F74A04">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依据</w:t>
            </w:r>
            <w:r w:rsidR="00F8347B" w:rsidRPr="009C2A7F">
              <w:rPr>
                <w:rFonts w:ascii="宋体" w:eastAsia="宋体" w:hAnsi="宋体" w:cs="宋体" w:hint="eastAsia"/>
                <w:color w:val="000000"/>
                <w:kern w:val="0"/>
                <w:sz w:val="16"/>
                <w:szCs w:val="16"/>
              </w:rPr>
              <w:t>GB/T 29786</w:t>
            </w:r>
            <w:r w:rsidR="00F74A04" w:rsidRPr="009C2A7F">
              <w:rPr>
                <w:rFonts w:ascii="宋体" w:eastAsia="宋体" w:hAnsi="宋体" w:cs="宋体" w:hint="eastAsia"/>
                <w:color w:val="000000"/>
                <w:kern w:val="0"/>
                <w:sz w:val="16"/>
                <w:szCs w:val="16"/>
              </w:rPr>
              <w:t>出具</w:t>
            </w:r>
            <w:r w:rsidR="00D3179B" w:rsidRPr="009C2A7F">
              <w:rPr>
                <w:rFonts w:ascii="宋体" w:eastAsia="宋体" w:hAnsi="宋体" w:cs="宋体" w:hint="eastAsia"/>
                <w:color w:val="000000"/>
                <w:kern w:val="0"/>
                <w:sz w:val="16"/>
                <w:szCs w:val="16"/>
              </w:rPr>
              <w:t>检测报告，或</w:t>
            </w:r>
            <w:r w:rsidR="00063C86" w:rsidRPr="009C2A7F">
              <w:rPr>
                <w:rFonts w:ascii="宋体" w:eastAsia="宋体" w:hAnsi="宋体" w:cs="宋体" w:hint="eastAsia"/>
                <w:color w:val="000000"/>
                <w:kern w:val="0"/>
                <w:sz w:val="16"/>
                <w:szCs w:val="16"/>
              </w:rPr>
              <w:t>供</w:t>
            </w:r>
            <w:r w:rsidR="00D3179B" w:rsidRPr="009C2A7F">
              <w:rPr>
                <w:rFonts w:ascii="宋体" w:eastAsia="宋体" w:hAnsi="宋体" w:cs="宋体" w:hint="eastAsia"/>
                <w:color w:val="000000"/>
                <w:kern w:val="0"/>
                <w:sz w:val="16"/>
                <w:szCs w:val="16"/>
              </w:rPr>
              <w:t>应商声明 /环保协议，或其应用在经济上或技术不可行的说明</w:t>
            </w:r>
            <w:r w:rsidR="00F8347B" w:rsidRPr="009C2A7F">
              <w:rPr>
                <w:rFonts w:ascii="宋体" w:eastAsia="宋体" w:hAnsi="宋体" w:cs="宋体" w:hint="eastAsia"/>
                <w:color w:val="000000"/>
                <w:kern w:val="0"/>
                <w:sz w:val="16"/>
                <w:szCs w:val="16"/>
              </w:rPr>
              <w:t>。</w:t>
            </w:r>
          </w:p>
        </w:tc>
      </w:tr>
      <w:tr w:rsidR="0029204D" w:rsidTr="009C2A7F">
        <w:trPr>
          <w:trHeight w:val="1780"/>
          <w:jc w:val="center"/>
        </w:trPr>
        <w:tc>
          <w:tcPr>
            <w:tcW w:w="1070" w:type="dxa"/>
            <w:vMerge/>
            <w:vAlign w:val="center"/>
          </w:tcPr>
          <w:p w:rsidR="0029204D" w:rsidRPr="009C2A7F" w:rsidRDefault="0029204D">
            <w:pPr>
              <w:widowControl/>
              <w:jc w:val="left"/>
              <w:rPr>
                <w:rFonts w:ascii="宋体" w:eastAsia="宋体" w:hAnsi="宋体" w:cs="宋体"/>
                <w:color w:val="000000"/>
                <w:kern w:val="0"/>
                <w:sz w:val="16"/>
                <w:szCs w:val="16"/>
              </w:rPr>
            </w:pPr>
          </w:p>
        </w:tc>
        <w:tc>
          <w:tcPr>
            <w:tcW w:w="1440" w:type="dxa"/>
            <w:vMerge/>
            <w:vAlign w:val="center"/>
          </w:tcPr>
          <w:p w:rsidR="0029204D" w:rsidRPr="009C2A7F" w:rsidRDefault="0029204D">
            <w:pPr>
              <w:widowControl/>
              <w:jc w:val="left"/>
              <w:rPr>
                <w:rFonts w:ascii="宋体" w:eastAsia="宋体" w:hAnsi="宋体" w:cs="宋体"/>
                <w:color w:val="000000"/>
                <w:kern w:val="0"/>
                <w:sz w:val="16"/>
                <w:szCs w:val="16"/>
              </w:rPr>
            </w:pPr>
          </w:p>
        </w:tc>
        <w:tc>
          <w:tcPr>
            <w:tcW w:w="4830" w:type="dxa"/>
            <w:shd w:val="clear" w:color="auto" w:fill="auto"/>
            <w:vAlign w:val="center"/>
          </w:tcPr>
          <w:p w:rsidR="0029204D" w:rsidRPr="009C2A7F" w:rsidRDefault="00D3179B" w:rsidP="0062606B">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不得有意添加短链氯化石蜡（SCCPs），塑料部件的均质材料中短链氯化石蜡(SCCPs)的含量不得超过</w:t>
            </w:r>
            <w:r w:rsidR="0062606B" w:rsidRPr="009C2A7F">
              <w:rPr>
                <w:rFonts w:ascii="宋体" w:eastAsia="宋体" w:hAnsi="宋体" w:cs="宋体"/>
                <w:color w:val="000000"/>
                <w:kern w:val="0"/>
                <w:sz w:val="16"/>
                <w:szCs w:val="16"/>
              </w:rPr>
              <w:t>1000</w:t>
            </w:r>
            <w:r w:rsidR="0062606B" w:rsidRPr="009C2A7F">
              <w:rPr>
                <w:rFonts w:ascii="宋体" w:eastAsia="宋体" w:hAnsi="宋体" w:cs="宋体" w:hint="eastAsia"/>
                <w:color w:val="000000"/>
                <w:kern w:val="0"/>
                <w:sz w:val="16"/>
                <w:szCs w:val="16"/>
              </w:rPr>
              <w:t>mg</w:t>
            </w:r>
            <w:r w:rsidR="00CE2A01" w:rsidRPr="009C2A7F">
              <w:rPr>
                <w:rFonts w:ascii="宋体" w:eastAsia="宋体" w:hAnsi="宋体" w:cs="宋体" w:hint="eastAsia"/>
                <w:color w:val="000000"/>
                <w:kern w:val="0"/>
                <w:sz w:val="16"/>
                <w:szCs w:val="16"/>
              </w:rPr>
              <w:t>/kg</w:t>
            </w:r>
          </w:p>
        </w:tc>
        <w:tc>
          <w:tcPr>
            <w:tcW w:w="2364" w:type="dxa"/>
            <w:shd w:val="clear" w:color="auto" w:fill="auto"/>
            <w:vAlign w:val="center"/>
          </w:tcPr>
          <w:p w:rsidR="0029204D" w:rsidRPr="009C2A7F" w:rsidRDefault="00D3179B" w:rsidP="00602B0A">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依据GB/T 33345出具检测报告，或供应商声明/环保协</w:t>
            </w:r>
            <w:r w:rsidR="00287FEC" w:rsidRPr="009C2A7F">
              <w:rPr>
                <w:rFonts w:ascii="宋体" w:eastAsia="宋体" w:hAnsi="宋体" w:cs="宋体" w:hint="eastAsia"/>
                <w:color w:val="000000"/>
                <w:kern w:val="0"/>
                <w:sz w:val="16"/>
                <w:szCs w:val="16"/>
              </w:rPr>
              <w:t>议</w:t>
            </w:r>
          </w:p>
        </w:tc>
      </w:tr>
      <w:tr w:rsidR="0029204D" w:rsidTr="009C2A7F">
        <w:trPr>
          <w:trHeight w:val="1170"/>
          <w:jc w:val="center"/>
        </w:trPr>
        <w:tc>
          <w:tcPr>
            <w:tcW w:w="1070" w:type="dxa"/>
            <w:vMerge/>
            <w:shd w:val="clear" w:color="auto" w:fill="auto"/>
            <w:vAlign w:val="center"/>
          </w:tcPr>
          <w:p w:rsidR="0029204D" w:rsidRPr="009C2A7F" w:rsidRDefault="0029204D">
            <w:pPr>
              <w:widowControl/>
              <w:jc w:val="left"/>
              <w:rPr>
                <w:rFonts w:ascii="宋体" w:eastAsia="宋体" w:hAnsi="宋体" w:cs="宋体"/>
                <w:color w:val="000000"/>
                <w:kern w:val="0"/>
                <w:sz w:val="16"/>
                <w:szCs w:val="16"/>
              </w:rPr>
            </w:pPr>
          </w:p>
        </w:tc>
        <w:tc>
          <w:tcPr>
            <w:tcW w:w="1440" w:type="dxa"/>
            <w:vMerge/>
            <w:vAlign w:val="center"/>
          </w:tcPr>
          <w:p w:rsidR="0029204D" w:rsidRPr="009C2A7F" w:rsidRDefault="0029204D">
            <w:pPr>
              <w:widowControl/>
              <w:jc w:val="left"/>
              <w:rPr>
                <w:rFonts w:ascii="宋体" w:eastAsia="宋体" w:hAnsi="宋体" w:cs="宋体"/>
                <w:color w:val="000000"/>
                <w:kern w:val="0"/>
                <w:sz w:val="16"/>
                <w:szCs w:val="16"/>
              </w:rPr>
            </w:pPr>
          </w:p>
        </w:tc>
        <w:tc>
          <w:tcPr>
            <w:tcW w:w="4830" w:type="dxa"/>
            <w:shd w:val="clear" w:color="auto" w:fill="auto"/>
            <w:vAlign w:val="center"/>
          </w:tcPr>
          <w:p w:rsidR="0029204D" w:rsidRPr="009C2A7F" w:rsidRDefault="00D3179B">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产品外壳以及外接电源线中，苯并（a）芘的含量不得超过20mg/kg，且GB/T 29784规定的16项多环芳烃(PAHs)总含量不得超过200mg/kg</w:t>
            </w:r>
          </w:p>
        </w:tc>
        <w:tc>
          <w:tcPr>
            <w:tcW w:w="2364" w:type="dxa"/>
            <w:shd w:val="clear" w:color="auto" w:fill="auto"/>
            <w:vAlign w:val="center"/>
          </w:tcPr>
          <w:p w:rsidR="0029204D" w:rsidRPr="009C2A7F" w:rsidRDefault="00CB19BE" w:rsidP="007100E8">
            <w:pPr>
              <w:widowControl/>
              <w:jc w:val="left"/>
              <w:rPr>
                <w:rFonts w:ascii="宋体" w:eastAsia="宋体" w:hAnsi="宋体" w:cs="宋体"/>
                <w:color w:val="000000"/>
                <w:kern w:val="0"/>
                <w:sz w:val="16"/>
                <w:szCs w:val="16"/>
              </w:rPr>
            </w:pPr>
            <w:r w:rsidRPr="009C2A7F">
              <w:rPr>
                <w:rFonts w:ascii="宋体" w:eastAsia="宋体" w:hAnsi="宋体" w:cs="宋体" w:hint="eastAsia"/>
                <w:color w:val="000000"/>
                <w:kern w:val="0"/>
                <w:sz w:val="16"/>
                <w:szCs w:val="16"/>
              </w:rPr>
              <w:t>依据</w:t>
            </w:r>
            <w:r w:rsidR="00D3179B" w:rsidRPr="009C2A7F">
              <w:rPr>
                <w:rFonts w:ascii="宋体" w:eastAsia="宋体" w:hAnsi="宋体" w:cs="宋体" w:hint="eastAsia"/>
                <w:color w:val="000000"/>
                <w:kern w:val="0"/>
                <w:sz w:val="16"/>
                <w:szCs w:val="16"/>
              </w:rPr>
              <w:t>GB/T 29784</w:t>
            </w:r>
            <w:r w:rsidRPr="009C2A7F">
              <w:rPr>
                <w:rFonts w:ascii="宋体" w:eastAsia="宋体" w:hAnsi="宋体" w:cs="宋体" w:hint="eastAsia"/>
                <w:color w:val="000000"/>
                <w:kern w:val="0"/>
                <w:sz w:val="16"/>
                <w:szCs w:val="16"/>
              </w:rPr>
              <w:t>出具</w:t>
            </w:r>
            <w:r w:rsidR="00D3179B" w:rsidRPr="009C2A7F">
              <w:rPr>
                <w:rFonts w:ascii="宋体" w:eastAsia="宋体" w:hAnsi="宋体" w:cs="宋体" w:hint="eastAsia"/>
                <w:color w:val="000000"/>
                <w:kern w:val="0"/>
                <w:sz w:val="16"/>
                <w:szCs w:val="16"/>
              </w:rPr>
              <w:t>检测报告，或供应商的声明/环保协议</w:t>
            </w:r>
          </w:p>
        </w:tc>
      </w:tr>
      <w:tr w:rsidR="00EC534B" w:rsidTr="009C2A7F">
        <w:trPr>
          <w:trHeight w:val="748"/>
          <w:jc w:val="center"/>
        </w:trPr>
        <w:tc>
          <w:tcPr>
            <w:tcW w:w="1070" w:type="dxa"/>
            <w:vMerge w:val="restart"/>
            <w:shd w:val="clear" w:color="auto" w:fill="auto"/>
            <w:vAlign w:val="center"/>
          </w:tcPr>
          <w:p w:rsidR="00EC534B" w:rsidRPr="009C2A7F" w:rsidRDefault="00EC534B">
            <w:pPr>
              <w:widowControl/>
              <w:jc w:val="left"/>
              <w:rPr>
                <w:rFonts w:ascii="宋体" w:eastAsia="宋体" w:hAnsi="宋体" w:cs="宋体"/>
                <w:kern w:val="0"/>
                <w:sz w:val="16"/>
                <w:szCs w:val="16"/>
              </w:rPr>
            </w:pPr>
            <w:r w:rsidRPr="009C2A7F">
              <w:rPr>
                <w:rFonts w:ascii="宋体" w:eastAsia="宋体" w:hAnsi="宋体" w:cs="宋体" w:hint="eastAsia"/>
                <w:kern w:val="0"/>
                <w:sz w:val="16"/>
                <w:szCs w:val="16"/>
              </w:rPr>
              <w:t>产品指标</w:t>
            </w:r>
          </w:p>
        </w:tc>
        <w:tc>
          <w:tcPr>
            <w:tcW w:w="1440" w:type="dxa"/>
            <w:shd w:val="clear" w:color="auto" w:fill="auto"/>
            <w:vAlign w:val="center"/>
          </w:tcPr>
          <w:p w:rsidR="00EC534B" w:rsidRPr="009C2A7F" w:rsidRDefault="00EC534B">
            <w:pPr>
              <w:widowControl/>
              <w:jc w:val="center"/>
              <w:rPr>
                <w:rFonts w:ascii="宋体" w:eastAsia="宋体" w:hAnsi="宋体" w:cs="宋体"/>
                <w:kern w:val="0"/>
                <w:sz w:val="16"/>
                <w:szCs w:val="16"/>
              </w:rPr>
            </w:pPr>
            <w:r w:rsidRPr="009C2A7F">
              <w:rPr>
                <w:rFonts w:ascii="宋体" w:eastAsia="宋体" w:hAnsi="宋体" w:cs="宋体" w:hint="eastAsia"/>
                <w:kern w:val="0"/>
                <w:sz w:val="16"/>
                <w:szCs w:val="16"/>
              </w:rPr>
              <w:t>产品质量</w:t>
            </w:r>
          </w:p>
        </w:tc>
        <w:tc>
          <w:tcPr>
            <w:tcW w:w="4830" w:type="dxa"/>
            <w:shd w:val="clear" w:color="auto" w:fill="auto"/>
            <w:vAlign w:val="center"/>
          </w:tcPr>
          <w:p w:rsidR="00EC534B" w:rsidRPr="009C2A7F" w:rsidRDefault="00EC534B" w:rsidP="005D545E">
            <w:pPr>
              <w:autoSpaceDE w:val="0"/>
              <w:autoSpaceDN w:val="0"/>
              <w:adjustRightInd w:val="0"/>
              <w:jc w:val="left"/>
              <w:rPr>
                <w:rFonts w:ascii="宋体" w:eastAsia="宋体" w:hAnsi="宋体" w:cs="宋体"/>
                <w:kern w:val="0"/>
                <w:sz w:val="16"/>
                <w:szCs w:val="16"/>
              </w:rPr>
            </w:pPr>
            <w:r w:rsidRPr="009C2A7F">
              <w:rPr>
                <w:rFonts w:ascii="宋体" w:eastAsia="宋体" w:hAnsi="宋体" w:cs="宋体" w:hint="eastAsia"/>
                <w:kern w:val="0"/>
                <w:sz w:val="16"/>
                <w:szCs w:val="16"/>
              </w:rPr>
              <w:t>应符合SJ/T 11292中关于产品功能、性能和可靠性等方面的要求</w:t>
            </w:r>
          </w:p>
        </w:tc>
        <w:tc>
          <w:tcPr>
            <w:tcW w:w="2364" w:type="dxa"/>
            <w:shd w:val="clear" w:color="auto" w:fill="auto"/>
            <w:vAlign w:val="center"/>
          </w:tcPr>
          <w:p w:rsidR="00EC534B" w:rsidRPr="009C2A7F" w:rsidRDefault="00EC534B" w:rsidP="00F91F81">
            <w:pPr>
              <w:widowControl/>
              <w:jc w:val="left"/>
              <w:rPr>
                <w:rFonts w:ascii="宋体" w:eastAsia="宋体" w:hAnsi="宋体" w:cs="宋体"/>
                <w:kern w:val="0"/>
                <w:sz w:val="16"/>
                <w:szCs w:val="16"/>
              </w:rPr>
            </w:pPr>
            <w:r w:rsidRPr="009C2A7F">
              <w:rPr>
                <w:rFonts w:ascii="宋体" w:eastAsia="宋体" w:hAnsi="宋体" w:cs="宋体" w:hint="eastAsia"/>
                <w:kern w:val="0"/>
                <w:sz w:val="16"/>
                <w:szCs w:val="16"/>
              </w:rPr>
              <w:t>提供符合标准或产品规范的检测报告</w:t>
            </w:r>
          </w:p>
        </w:tc>
      </w:tr>
      <w:tr w:rsidR="00EC534B" w:rsidTr="009C2A7F">
        <w:trPr>
          <w:trHeight w:val="1885"/>
          <w:jc w:val="center"/>
        </w:trPr>
        <w:tc>
          <w:tcPr>
            <w:tcW w:w="1070" w:type="dxa"/>
            <w:vMerge/>
            <w:vAlign w:val="center"/>
          </w:tcPr>
          <w:p w:rsidR="00EC534B" w:rsidRPr="009C2A7F" w:rsidRDefault="00EC534B">
            <w:pPr>
              <w:widowControl/>
              <w:jc w:val="left"/>
              <w:rPr>
                <w:rFonts w:ascii="宋体" w:eastAsia="宋体" w:hAnsi="宋体" w:cs="宋体"/>
                <w:kern w:val="0"/>
                <w:sz w:val="16"/>
                <w:szCs w:val="16"/>
              </w:rPr>
            </w:pPr>
          </w:p>
        </w:tc>
        <w:tc>
          <w:tcPr>
            <w:tcW w:w="1440" w:type="dxa"/>
            <w:shd w:val="clear" w:color="auto" w:fill="auto"/>
            <w:vAlign w:val="center"/>
          </w:tcPr>
          <w:p w:rsidR="00EC534B" w:rsidRPr="009C2A7F" w:rsidRDefault="00EC534B">
            <w:pPr>
              <w:widowControl/>
              <w:jc w:val="left"/>
              <w:rPr>
                <w:rFonts w:ascii="宋体" w:eastAsia="宋体" w:hAnsi="宋体" w:cs="宋体"/>
                <w:kern w:val="0"/>
                <w:sz w:val="16"/>
                <w:szCs w:val="16"/>
              </w:rPr>
            </w:pPr>
            <w:r w:rsidRPr="009C2A7F">
              <w:rPr>
                <w:rFonts w:ascii="宋体" w:eastAsia="宋体" w:hAnsi="宋体" w:cs="宋体" w:hint="eastAsia"/>
                <w:kern w:val="0"/>
                <w:sz w:val="16"/>
                <w:szCs w:val="16"/>
              </w:rPr>
              <w:t>产品安全性和电磁兼容性</w:t>
            </w:r>
          </w:p>
        </w:tc>
        <w:tc>
          <w:tcPr>
            <w:tcW w:w="4830" w:type="dxa"/>
            <w:shd w:val="clear" w:color="auto" w:fill="auto"/>
            <w:vAlign w:val="center"/>
          </w:tcPr>
          <w:p w:rsidR="00EC534B" w:rsidRPr="009C2A7F" w:rsidRDefault="00EC534B" w:rsidP="00A25436">
            <w:pPr>
              <w:jc w:val="left"/>
              <w:rPr>
                <w:rFonts w:ascii="宋体" w:eastAsia="宋体" w:hAnsi="宋体" w:cs="宋体"/>
                <w:kern w:val="0"/>
                <w:sz w:val="16"/>
                <w:szCs w:val="16"/>
              </w:rPr>
            </w:pPr>
            <w:r w:rsidRPr="009C2A7F">
              <w:rPr>
                <w:rFonts w:ascii="宋体" w:eastAsia="宋体" w:hAnsi="宋体" w:cs="宋体" w:hint="eastAsia"/>
                <w:kern w:val="0"/>
                <w:sz w:val="16"/>
                <w:szCs w:val="16"/>
              </w:rPr>
              <w:t>产品应符合GB 4943.1（或其替代标准）和GB/T 9254（或其替代标准）和GB 17625</w:t>
            </w:r>
            <w:r w:rsidR="009444F1" w:rsidRPr="009C2A7F">
              <w:rPr>
                <w:rFonts w:ascii="宋体" w:eastAsia="宋体" w:cs="宋体"/>
                <w:sz w:val="16"/>
                <w:szCs w:val="16"/>
              </w:rPr>
              <w:t>（</w:t>
            </w:r>
            <w:r w:rsidR="009444F1" w:rsidRPr="009C2A7F">
              <w:rPr>
                <w:rFonts w:ascii="宋体" w:eastAsia="宋体" w:cs="宋体" w:hint="eastAsia"/>
                <w:sz w:val="16"/>
                <w:szCs w:val="16"/>
              </w:rPr>
              <w:t>或其替代标准</w:t>
            </w:r>
            <w:r w:rsidR="009444F1" w:rsidRPr="009C2A7F">
              <w:rPr>
                <w:rFonts w:ascii="宋体" w:eastAsia="宋体" w:cs="宋体"/>
                <w:sz w:val="16"/>
                <w:szCs w:val="16"/>
              </w:rPr>
              <w:t>）</w:t>
            </w:r>
            <w:r w:rsidRPr="009C2A7F">
              <w:rPr>
                <w:rFonts w:ascii="宋体" w:eastAsia="宋体" w:hAnsi="宋体" w:cs="宋体" w:hint="eastAsia"/>
                <w:kern w:val="0"/>
                <w:sz w:val="16"/>
                <w:szCs w:val="16"/>
              </w:rPr>
              <w:t>中关于产品安全性和电磁兼容性等方面的要求</w:t>
            </w:r>
          </w:p>
        </w:tc>
        <w:tc>
          <w:tcPr>
            <w:tcW w:w="2364" w:type="dxa"/>
            <w:shd w:val="clear" w:color="auto" w:fill="auto"/>
            <w:vAlign w:val="center"/>
          </w:tcPr>
          <w:p w:rsidR="00EC534B" w:rsidRPr="009C2A7F" w:rsidRDefault="00EC534B" w:rsidP="00E11CB7">
            <w:pPr>
              <w:widowControl/>
              <w:jc w:val="left"/>
              <w:rPr>
                <w:rFonts w:ascii="宋体" w:eastAsia="宋体" w:hAnsi="宋体" w:cs="宋体"/>
                <w:kern w:val="0"/>
                <w:sz w:val="16"/>
                <w:szCs w:val="16"/>
              </w:rPr>
            </w:pPr>
            <w:r w:rsidRPr="009C2A7F">
              <w:rPr>
                <w:rFonts w:ascii="宋体" w:eastAsia="宋体" w:hAnsi="宋体" w:cs="宋体" w:hint="eastAsia"/>
                <w:kern w:val="0"/>
                <w:sz w:val="16"/>
                <w:szCs w:val="16"/>
              </w:rPr>
              <w:t>提供符合标准的检测报告</w:t>
            </w:r>
          </w:p>
        </w:tc>
      </w:tr>
    </w:tbl>
    <w:p w:rsidR="00C86082" w:rsidRPr="00112117" w:rsidRDefault="00C86082" w:rsidP="008E1656">
      <w:pPr>
        <w:pStyle w:val="aa"/>
        <w:numPr>
          <w:ilvl w:val="1"/>
          <w:numId w:val="1"/>
        </w:numPr>
        <w:spacing w:before="312" w:after="312"/>
        <w:rPr>
          <w:rFonts w:ascii="Arial" w:hAnsi="Arial" w:cs="Arial"/>
          <w:color w:val="000000" w:themeColor="text1"/>
        </w:rPr>
      </w:pPr>
      <w:r w:rsidRPr="00112117">
        <w:rPr>
          <w:rFonts w:ascii="Arial" w:hAnsi="Arial" w:cs="Arial" w:hint="eastAsia"/>
          <w:color w:val="000000" w:themeColor="text1"/>
        </w:rPr>
        <w:t>计算方法</w:t>
      </w:r>
    </w:p>
    <w:p w:rsidR="00C86082" w:rsidRPr="00112117" w:rsidRDefault="00C86082" w:rsidP="002979F9">
      <w:pPr>
        <w:pStyle w:val="Default"/>
        <w:numPr>
          <w:ilvl w:val="2"/>
          <w:numId w:val="1"/>
        </w:numPr>
        <w:rPr>
          <w:rFonts w:ascii="Arial" w:eastAsia="黑体" w:hAnsi="Arial" w:cs="Arial"/>
          <w:color w:val="000000" w:themeColor="text1"/>
          <w:sz w:val="21"/>
          <w:szCs w:val="20"/>
        </w:rPr>
      </w:pPr>
      <w:r w:rsidRPr="00112117">
        <w:rPr>
          <w:rFonts w:ascii="Arial" w:eastAsia="黑体" w:hAnsi="Arial" w:cs="Arial" w:hint="eastAsia"/>
          <w:color w:val="000000" w:themeColor="text1"/>
          <w:sz w:val="21"/>
          <w:szCs w:val="20"/>
        </w:rPr>
        <w:t>回收</w:t>
      </w:r>
      <w:r w:rsidR="00C40D2F">
        <w:rPr>
          <w:rFonts w:ascii="Arial" w:eastAsia="黑体" w:hAnsi="Arial" w:cs="Arial" w:hint="eastAsia"/>
          <w:color w:val="000000" w:themeColor="text1"/>
          <w:sz w:val="21"/>
          <w:szCs w:val="20"/>
        </w:rPr>
        <w:t>塑胶</w:t>
      </w:r>
      <w:r w:rsidRPr="00112117">
        <w:rPr>
          <w:rFonts w:ascii="Arial" w:eastAsia="黑体" w:hAnsi="Arial" w:cs="Arial" w:hint="eastAsia"/>
          <w:color w:val="000000" w:themeColor="text1"/>
          <w:sz w:val="21"/>
          <w:szCs w:val="20"/>
        </w:rPr>
        <w:t>的最小平均值</w:t>
      </w:r>
    </w:p>
    <w:p w:rsidR="00526395" w:rsidRPr="00425D58" w:rsidRDefault="00526395" w:rsidP="00112117">
      <w:pPr>
        <w:widowControl/>
        <w:ind w:firstLineChars="200" w:firstLine="420"/>
        <w:jc w:val="left"/>
        <w:rPr>
          <w:rFonts w:asciiTheme="minorEastAsia" w:hAnsiTheme="minorEastAsia" w:cs="Arial"/>
          <w:color w:val="000000" w:themeColor="text1"/>
          <w:kern w:val="0"/>
          <w:szCs w:val="20"/>
        </w:rPr>
      </w:pPr>
      <w:r w:rsidRPr="00425D58">
        <w:rPr>
          <w:rFonts w:asciiTheme="minorEastAsia" w:hAnsiTheme="minorEastAsia" w:cs="Arial" w:hint="eastAsia"/>
          <w:color w:val="000000" w:themeColor="text1"/>
          <w:kern w:val="0"/>
          <w:szCs w:val="20"/>
        </w:rPr>
        <w:lastRenderedPageBreak/>
        <w:t>公式：</w:t>
      </w:r>
      <w:r w:rsidRPr="00112117">
        <w:rPr>
          <w:rFonts w:asciiTheme="minorEastAsia" w:hAnsiTheme="minorEastAsia" w:cs="Arial" w:hint="eastAsia"/>
          <w:color w:val="000000" w:themeColor="text1"/>
          <w:kern w:val="0"/>
          <w:szCs w:val="20"/>
        </w:rPr>
        <w:t>最小平均值</w:t>
      </w:r>
      <w:r w:rsidR="001F2051">
        <w:rPr>
          <w:rFonts w:asciiTheme="minorEastAsia" w:hAnsiTheme="minorEastAsia" w:cs="Arial" w:hint="eastAsia"/>
          <w:color w:val="000000" w:themeColor="text1"/>
          <w:kern w:val="0"/>
          <w:szCs w:val="20"/>
        </w:rPr>
        <w:t xml:space="preserve"> </w:t>
      </w:r>
      <w:r w:rsidRPr="00112117">
        <w:rPr>
          <w:rFonts w:asciiTheme="minorEastAsia" w:hAnsiTheme="minorEastAsia" w:cs="Arial" w:hint="eastAsia"/>
          <w:color w:val="000000" w:themeColor="text1"/>
          <w:kern w:val="0"/>
          <w:szCs w:val="20"/>
        </w:rPr>
        <w:t>=</w:t>
      </w:r>
      <w:r w:rsidR="001F2051">
        <w:rPr>
          <w:rFonts w:asciiTheme="minorEastAsia" w:hAnsiTheme="minorEastAsia" w:cs="Arial"/>
          <w:color w:val="000000" w:themeColor="text1"/>
          <w:kern w:val="0"/>
          <w:szCs w:val="20"/>
        </w:rPr>
        <w:t xml:space="preserve"> </w:t>
      </w:r>
      <w:r w:rsidRPr="00425D58">
        <w:rPr>
          <w:rFonts w:asciiTheme="minorEastAsia" w:hAnsiTheme="minorEastAsia" w:cs="Arial" w:hint="eastAsia"/>
          <w:color w:val="000000" w:themeColor="text1"/>
          <w:kern w:val="0"/>
          <w:szCs w:val="20"/>
        </w:rPr>
        <w:t>回收塑胶重量</w:t>
      </w:r>
      <w:r w:rsidRPr="00425D58">
        <w:rPr>
          <w:rFonts w:asciiTheme="minorEastAsia" w:hAnsiTheme="minorEastAsia" w:cs="Arial"/>
          <w:color w:val="000000" w:themeColor="text1"/>
          <w:kern w:val="0"/>
          <w:szCs w:val="20"/>
        </w:rPr>
        <w:t>/塑胶总重量</w:t>
      </w:r>
    </w:p>
    <w:p w:rsidR="002979F9" w:rsidRPr="00112117" w:rsidRDefault="00526395" w:rsidP="00112117">
      <w:pPr>
        <w:pStyle w:val="Default"/>
        <w:ind w:firstLineChars="200" w:firstLine="420"/>
        <w:rPr>
          <w:rFonts w:asciiTheme="minorEastAsia" w:hAnsiTheme="minorEastAsia" w:cs="Arial"/>
          <w:color w:val="000000" w:themeColor="text1"/>
          <w:sz w:val="21"/>
          <w:szCs w:val="20"/>
        </w:rPr>
      </w:pPr>
      <w:r w:rsidRPr="00425D58">
        <w:rPr>
          <w:rFonts w:asciiTheme="minorEastAsia" w:hAnsiTheme="minorEastAsia" w:cs="Arial" w:hint="eastAsia"/>
          <w:color w:val="000000" w:themeColor="text1"/>
          <w:sz w:val="21"/>
          <w:szCs w:val="20"/>
        </w:rPr>
        <w:t>其中，</w:t>
      </w:r>
      <w:r w:rsidRPr="00425D58">
        <w:rPr>
          <w:rFonts w:asciiTheme="minorEastAsia" w:hAnsiTheme="minorEastAsia" w:cs="Arial"/>
          <w:color w:val="000000" w:themeColor="text1"/>
          <w:sz w:val="21"/>
          <w:szCs w:val="20"/>
        </w:rPr>
        <w:t>PCB,</w:t>
      </w:r>
      <w:r w:rsidR="00A02363">
        <w:rPr>
          <w:rFonts w:asciiTheme="minorEastAsia" w:hAnsiTheme="minorEastAsia" w:cs="Arial" w:hint="eastAsia"/>
          <w:color w:val="000000" w:themeColor="text1"/>
          <w:sz w:val="21"/>
          <w:szCs w:val="20"/>
        </w:rPr>
        <w:t>电子零件、</w:t>
      </w:r>
      <w:r w:rsidRPr="00425D58">
        <w:rPr>
          <w:rFonts w:asciiTheme="minorEastAsia" w:hAnsiTheme="minorEastAsia" w:cs="Arial" w:hint="eastAsia"/>
          <w:color w:val="000000" w:themeColor="text1"/>
          <w:sz w:val="21"/>
          <w:szCs w:val="20"/>
        </w:rPr>
        <w:t>线材</w:t>
      </w:r>
      <w:r w:rsidR="00A02363">
        <w:rPr>
          <w:rFonts w:asciiTheme="minorEastAsia" w:hAnsiTheme="minorEastAsia" w:cs="Arial" w:hint="eastAsia"/>
          <w:color w:val="000000" w:themeColor="text1"/>
          <w:sz w:val="21"/>
          <w:szCs w:val="20"/>
        </w:rPr>
        <w:t>、</w:t>
      </w:r>
      <w:r w:rsidRPr="00425D58">
        <w:rPr>
          <w:rFonts w:asciiTheme="minorEastAsia" w:hAnsiTheme="minorEastAsia" w:cs="Arial" w:hint="eastAsia"/>
          <w:color w:val="000000" w:themeColor="text1"/>
          <w:sz w:val="21"/>
          <w:szCs w:val="20"/>
        </w:rPr>
        <w:t>光学器件</w:t>
      </w:r>
      <w:r w:rsidR="00A02363">
        <w:rPr>
          <w:rFonts w:asciiTheme="minorEastAsia" w:hAnsiTheme="minorEastAsia" w:cs="Arial" w:hint="eastAsia"/>
          <w:color w:val="000000" w:themeColor="text1"/>
          <w:sz w:val="21"/>
          <w:szCs w:val="20"/>
        </w:rPr>
        <w:t>、</w:t>
      </w:r>
      <w:r w:rsidRPr="00425D58">
        <w:rPr>
          <w:rFonts w:asciiTheme="minorEastAsia" w:hAnsiTheme="minorEastAsia" w:cs="Arial" w:hint="eastAsia"/>
          <w:color w:val="000000" w:themeColor="text1"/>
          <w:sz w:val="21"/>
          <w:szCs w:val="20"/>
        </w:rPr>
        <w:t>标签</w:t>
      </w:r>
      <w:r w:rsidR="00A02363">
        <w:rPr>
          <w:rFonts w:asciiTheme="minorEastAsia" w:hAnsiTheme="minorEastAsia" w:cs="Arial" w:hint="eastAsia"/>
          <w:color w:val="000000" w:themeColor="text1"/>
          <w:sz w:val="21"/>
          <w:szCs w:val="20"/>
        </w:rPr>
        <w:t>、转接头、</w:t>
      </w:r>
      <w:r w:rsidRPr="00425D58">
        <w:rPr>
          <w:rFonts w:asciiTheme="minorEastAsia" w:hAnsiTheme="minorEastAsia" w:cs="Arial"/>
          <w:color w:val="000000" w:themeColor="text1"/>
          <w:sz w:val="21"/>
          <w:szCs w:val="20"/>
        </w:rPr>
        <w:t>EMI零件可被排除，分子、分母均不计入计算</w:t>
      </w:r>
    </w:p>
    <w:p w:rsidR="0029204D" w:rsidRDefault="00D3179B" w:rsidP="00302CFF">
      <w:pPr>
        <w:pStyle w:val="aa"/>
        <w:numPr>
          <w:ilvl w:val="0"/>
          <w:numId w:val="1"/>
        </w:numPr>
        <w:spacing w:before="312" w:after="312"/>
        <w:rPr>
          <w:rFonts w:ascii="Arial" w:hAnsi="Arial" w:cs="Arial"/>
          <w:color w:val="000000" w:themeColor="text1"/>
        </w:rPr>
      </w:pPr>
      <w:bookmarkStart w:id="43" w:name="_Toc3886440"/>
      <w:r>
        <w:rPr>
          <w:rFonts w:ascii="Arial" w:hAnsi="Arial" w:cs="Arial" w:hint="eastAsia"/>
          <w:color w:val="000000" w:themeColor="text1"/>
        </w:rPr>
        <w:t>产品生命周期评价报告编制方法</w:t>
      </w:r>
      <w:bookmarkEnd w:id="43"/>
      <w:r>
        <w:rPr>
          <w:rFonts w:ascii="Arial" w:hAnsi="Arial" w:cs="Arial"/>
          <w:color w:val="000000" w:themeColor="text1"/>
        </w:rPr>
        <w:t xml:space="preserve"> </w:t>
      </w:r>
    </w:p>
    <w:p w:rsidR="0029204D" w:rsidRDefault="00D3179B" w:rsidP="00302CFF">
      <w:pPr>
        <w:pStyle w:val="aa"/>
        <w:numPr>
          <w:ilvl w:val="1"/>
          <w:numId w:val="1"/>
        </w:numPr>
        <w:spacing w:before="312" w:after="312"/>
        <w:rPr>
          <w:rFonts w:ascii="Arial" w:hAnsi="Arial" w:cs="Arial"/>
          <w:color w:val="000000" w:themeColor="text1"/>
        </w:rPr>
      </w:pPr>
      <w:bookmarkStart w:id="44" w:name="_Toc3886441"/>
      <w:r>
        <w:rPr>
          <w:rFonts w:ascii="Arial" w:hAnsi="Arial" w:cs="Arial" w:hint="eastAsia"/>
          <w:color w:val="000000" w:themeColor="text1"/>
        </w:rPr>
        <w:t>编制方法</w:t>
      </w:r>
      <w:bookmarkEnd w:id="44"/>
      <w:r>
        <w:rPr>
          <w:rFonts w:ascii="Arial" w:hAnsi="Arial" w:cs="Arial"/>
          <w:color w:val="000000" w:themeColor="text1"/>
        </w:rPr>
        <w:t xml:space="preserve"> </w:t>
      </w:r>
    </w:p>
    <w:p w:rsidR="0029204D" w:rsidRPr="00CB3947" w:rsidRDefault="00D3179B" w:rsidP="00CB3947">
      <w:pPr>
        <w:pStyle w:val="Default"/>
        <w:ind w:firstLineChars="200" w:firstLine="420"/>
        <w:rPr>
          <w:rFonts w:ascii="宋体" w:eastAsia="宋体" w:cs="宋体"/>
          <w:sz w:val="21"/>
          <w:szCs w:val="21"/>
        </w:rPr>
      </w:pPr>
      <w:bookmarkStart w:id="45" w:name="_Toc521075522"/>
      <w:bookmarkStart w:id="46" w:name="_Toc3886442"/>
      <w:r w:rsidRPr="00CB3947">
        <w:rPr>
          <w:rFonts w:hint="eastAsia"/>
          <w:sz w:val="21"/>
          <w:szCs w:val="21"/>
        </w:rPr>
        <w:t>依据</w:t>
      </w:r>
      <w:r w:rsidRPr="00CB3947">
        <w:rPr>
          <w:sz w:val="21"/>
          <w:szCs w:val="21"/>
        </w:rPr>
        <w:t>GB/T 24040</w:t>
      </w:r>
      <w:r w:rsidRPr="00CB3947">
        <w:rPr>
          <w:rFonts w:hint="eastAsia"/>
          <w:sz w:val="21"/>
          <w:szCs w:val="21"/>
        </w:rPr>
        <w:t>、</w:t>
      </w:r>
      <w:r w:rsidRPr="00CB3947">
        <w:rPr>
          <w:sz w:val="21"/>
          <w:szCs w:val="21"/>
        </w:rPr>
        <w:t>GB/T 24044</w:t>
      </w:r>
      <w:r w:rsidRPr="00CB3947">
        <w:rPr>
          <w:rFonts w:hint="eastAsia"/>
          <w:sz w:val="21"/>
          <w:szCs w:val="21"/>
        </w:rPr>
        <w:t>、</w:t>
      </w:r>
      <w:r w:rsidRPr="00CB3947">
        <w:rPr>
          <w:sz w:val="21"/>
          <w:szCs w:val="21"/>
        </w:rPr>
        <w:t>GB/T 32161</w:t>
      </w:r>
      <w:r w:rsidRPr="00CB3947">
        <w:rPr>
          <w:rFonts w:hint="eastAsia"/>
          <w:sz w:val="21"/>
          <w:szCs w:val="21"/>
        </w:rPr>
        <w:t>给出的生命周期评价方法学框架及总体要求，并参照</w:t>
      </w:r>
      <w:r w:rsidRPr="00CB3947">
        <w:rPr>
          <w:sz w:val="21"/>
          <w:szCs w:val="21"/>
        </w:rPr>
        <w:t>GB/T 34664</w:t>
      </w:r>
      <w:r w:rsidRPr="00CB3947">
        <w:rPr>
          <w:rFonts w:ascii="宋体" w:eastAsia="宋体" w:cs="宋体" w:hint="eastAsia"/>
          <w:sz w:val="21"/>
          <w:szCs w:val="21"/>
        </w:rPr>
        <w:t>附录</w:t>
      </w:r>
      <w:r w:rsidRPr="00CB3947">
        <w:rPr>
          <w:rFonts w:ascii="宋体" w:eastAsia="宋体" w:cs="宋体"/>
          <w:sz w:val="21"/>
          <w:szCs w:val="21"/>
        </w:rPr>
        <w:t>A</w:t>
      </w:r>
      <w:r w:rsidRPr="00CB3947">
        <w:rPr>
          <w:rFonts w:ascii="宋体" w:eastAsia="宋体" w:cs="宋体" w:hint="eastAsia"/>
          <w:sz w:val="21"/>
          <w:szCs w:val="21"/>
        </w:rPr>
        <w:t>及附录</w:t>
      </w:r>
      <w:r w:rsidRPr="00CB3947">
        <w:rPr>
          <w:rFonts w:ascii="宋体" w:eastAsia="宋体" w:cs="宋体"/>
          <w:sz w:val="21"/>
          <w:szCs w:val="21"/>
        </w:rPr>
        <w:t>B</w:t>
      </w:r>
      <w:r w:rsidRPr="00CB3947">
        <w:rPr>
          <w:rFonts w:ascii="宋体" w:eastAsia="宋体" w:cs="宋体" w:hint="eastAsia"/>
          <w:sz w:val="21"/>
          <w:szCs w:val="21"/>
        </w:rPr>
        <w:t>的示例，编制显示</w:t>
      </w:r>
      <w:r w:rsidR="00FE5D68" w:rsidRPr="00CB3947">
        <w:rPr>
          <w:rFonts w:ascii="宋体" w:eastAsia="宋体" w:cs="宋体" w:hint="eastAsia"/>
          <w:sz w:val="21"/>
          <w:szCs w:val="21"/>
        </w:rPr>
        <w:t>器</w:t>
      </w:r>
      <w:r w:rsidRPr="00CB3947">
        <w:rPr>
          <w:rFonts w:ascii="宋体" w:eastAsia="宋体" w:cs="宋体" w:hint="eastAsia"/>
          <w:sz w:val="21"/>
          <w:szCs w:val="21"/>
        </w:rPr>
        <w:t>产品生命周期评价报告。</w:t>
      </w:r>
      <w:bookmarkEnd w:id="45"/>
      <w:bookmarkEnd w:id="46"/>
      <w:r w:rsidRPr="00CB3947">
        <w:rPr>
          <w:rFonts w:ascii="宋体" w:eastAsia="宋体" w:cs="宋体"/>
          <w:sz w:val="21"/>
          <w:szCs w:val="21"/>
        </w:rPr>
        <w:t xml:space="preserve"> </w:t>
      </w:r>
    </w:p>
    <w:p w:rsidR="0029204D" w:rsidRDefault="00D3179B" w:rsidP="00302CFF">
      <w:pPr>
        <w:pStyle w:val="aa"/>
        <w:numPr>
          <w:ilvl w:val="1"/>
          <w:numId w:val="1"/>
        </w:numPr>
        <w:spacing w:before="312" w:after="312"/>
        <w:rPr>
          <w:rFonts w:ascii="Arial" w:hAnsi="Arial" w:cs="Arial"/>
          <w:color w:val="000000" w:themeColor="text1"/>
        </w:rPr>
      </w:pPr>
      <w:bookmarkStart w:id="47" w:name="_Toc3886443"/>
      <w:r>
        <w:rPr>
          <w:rFonts w:ascii="Arial" w:hAnsi="Arial" w:cs="Arial" w:hint="eastAsia"/>
          <w:color w:val="000000" w:themeColor="text1"/>
        </w:rPr>
        <w:t>报告内容</w:t>
      </w:r>
      <w:bookmarkEnd w:id="47"/>
      <w:r>
        <w:rPr>
          <w:rFonts w:ascii="Arial" w:hAnsi="Arial" w:cs="Arial"/>
          <w:color w:val="000000" w:themeColor="text1"/>
        </w:rPr>
        <w:t xml:space="preserve"> </w:t>
      </w:r>
    </w:p>
    <w:p w:rsidR="0029204D" w:rsidRDefault="00D3179B">
      <w:pPr>
        <w:pStyle w:val="aa"/>
        <w:spacing w:before="312" w:after="312"/>
        <w:rPr>
          <w:rFonts w:ascii="Arial" w:hAnsi="Arial" w:cs="Arial"/>
          <w:color w:val="000000" w:themeColor="text1"/>
        </w:rPr>
      </w:pPr>
      <w:bookmarkStart w:id="48" w:name="_Toc3886444"/>
      <w:r>
        <w:rPr>
          <w:rFonts w:ascii="Arial" w:hAnsi="Arial" w:cs="Arial"/>
          <w:color w:val="000000" w:themeColor="text1"/>
        </w:rPr>
        <w:t xml:space="preserve">6.2.1 </w:t>
      </w:r>
      <w:r>
        <w:rPr>
          <w:rFonts w:ascii="Arial" w:hAnsi="Arial" w:cs="Arial" w:hint="eastAsia"/>
          <w:color w:val="000000" w:themeColor="text1"/>
        </w:rPr>
        <w:t>基本信息</w:t>
      </w:r>
      <w:bookmarkEnd w:id="48"/>
      <w:r>
        <w:rPr>
          <w:rFonts w:ascii="Arial" w:hAnsi="Arial" w:cs="Arial"/>
          <w:color w:val="000000" w:themeColor="text1"/>
        </w:rPr>
        <w:t xml:space="preserve"> </w:t>
      </w:r>
    </w:p>
    <w:p w:rsidR="0029204D" w:rsidRPr="006F4FAD" w:rsidRDefault="00D3179B" w:rsidP="006F4FAD">
      <w:pPr>
        <w:pStyle w:val="Default"/>
        <w:ind w:firstLineChars="200" w:firstLine="420"/>
        <w:rPr>
          <w:sz w:val="21"/>
          <w:szCs w:val="21"/>
        </w:rPr>
      </w:pPr>
      <w:bookmarkStart w:id="49" w:name="_Toc521075525"/>
      <w:bookmarkStart w:id="50" w:name="_Toc3886445"/>
      <w:r w:rsidRPr="006F4FAD">
        <w:rPr>
          <w:rFonts w:asciiTheme="minorEastAsia" w:hAnsiTheme="minorEastAsia" w:cs="Arial" w:hint="eastAsia"/>
          <w:color w:val="000000" w:themeColor="text1"/>
          <w:sz w:val="21"/>
          <w:szCs w:val="21"/>
        </w:rPr>
        <w:t>报告应提供报告信息、申请者信息、评估对象信息、采用的标准信息等基本信息，</w:t>
      </w:r>
      <w:r w:rsidRPr="006F4FAD">
        <w:rPr>
          <w:rFonts w:hint="eastAsia"/>
          <w:sz w:val="21"/>
          <w:szCs w:val="21"/>
        </w:rPr>
        <w:t>其中报告信息包括报告编号、编制人员、审核人员、发布日期等，申请者信息包括公司全称、组织机构代码、地址、联系人、联系方式等。</w:t>
      </w:r>
      <w:bookmarkEnd w:id="49"/>
      <w:bookmarkEnd w:id="50"/>
      <w:r w:rsidRPr="006F4FAD">
        <w:rPr>
          <w:sz w:val="21"/>
          <w:szCs w:val="21"/>
        </w:rPr>
        <w:t xml:space="preserve"> </w:t>
      </w:r>
    </w:p>
    <w:p w:rsidR="0029204D" w:rsidRDefault="00D3179B">
      <w:pPr>
        <w:autoSpaceDE w:val="0"/>
        <w:autoSpaceDN w:val="0"/>
        <w:adjustRightInd w:val="0"/>
        <w:ind w:firstLineChars="200" w:firstLine="420"/>
        <w:jc w:val="left"/>
        <w:rPr>
          <w:rFonts w:ascii="宋体" w:eastAsia="宋体" w:cs="宋体"/>
          <w:color w:val="000000"/>
          <w:kern w:val="0"/>
          <w:szCs w:val="21"/>
        </w:rPr>
      </w:pPr>
      <w:r>
        <w:rPr>
          <w:rFonts w:ascii="宋体" w:eastAsia="宋体" w:cs="宋体" w:hint="eastAsia"/>
          <w:color w:val="000000"/>
          <w:kern w:val="0"/>
          <w:szCs w:val="21"/>
        </w:rPr>
        <w:t>在报告中应提供产品的主要技术参数和功能，包括：物理形态、生产厂家、使用范围等。产品重量、包装的大小和材质也应在生命周期评价报告中阐明。</w:t>
      </w:r>
      <w:r>
        <w:rPr>
          <w:rFonts w:ascii="宋体" w:eastAsia="宋体" w:cs="宋体"/>
          <w:color w:val="000000"/>
          <w:kern w:val="0"/>
          <w:szCs w:val="21"/>
        </w:rPr>
        <w:t xml:space="preserve"> </w:t>
      </w:r>
    </w:p>
    <w:p w:rsidR="0029204D" w:rsidRDefault="00D3179B">
      <w:pPr>
        <w:pStyle w:val="aa"/>
        <w:spacing w:before="312" w:after="312"/>
        <w:rPr>
          <w:rFonts w:ascii="Arial" w:hAnsi="Arial" w:cs="Arial"/>
          <w:color w:val="000000" w:themeColor="text1"/>
        </w:rPr>
      </w:pPr>
      <w:bookmarkStart w:id="51" w:name="_Toc3886446"/>
      <w:r>
        <w:rPr>
          <w:rFonts w:ascii="Arial" w:hAnsi="Arial" w:cs="Arial"/>
          <w:color w:val="000000" w:themeColor="text1"/>
        </w:rPr>
        <w:t xml:space="preserve">6.2.2 </w:t>
      </w:r>
      <w:r>
        <w:rPr>
          <w:rFonts w:ascii="Arial" w:hAnsi="Arial" w:cs="Arial" w:hint="eastAsia"/>
          <w:color w:val="000000" w:themeColor="text1"/>
        </w:rPr>
        <w:t>产品生命周期评价</w:t>
      </w:r>
      <w:bookmarkEnd w:id="51"/>
      <w:r>
        <w:rPr>
          <w:rFonts w:ascii="Arial" w:hAnsi="Arial" w:cs="Arial"/>
          <w:color w:val="000000" w:themeColor="text1"/>
        </w:rPr>
        <w:t xml:space="preserve"> </w:t>
      </w:r>
    </w:p>
    <w:p w:rsidR="0029204D" w:rsidRDefault="00D3179B">
      <w:pPr>
        <w:pStyle w:val="aa"/>
        <w:spacing w:before="312" w:after="312"/>
        <w:rPr>
          <w:rFonts w:ascii="Arial" w:hAnsi="Arial" w:cs="Arial"/>
          <w:color w:val="000000" w:themeColor="text1"/>
        </w:rPr>
      </w:pPr>
      <w:bookmarkStart w:id="52" w:name="_Toc3886447"/>
      <w:r>
        <w:rPr>
          <w:rFonts w:ascii="Arial" w:hAnsi="Arial" w:cs="Arial"/>
          <w:color w:val="000000" w:themeColor="text1"/>
        </w:rPr>
        <w:t xml:space="preserve">6.2.2.1 </w:t>
      </w:r>
      <w:r>
        <w:rPr>
          <w:rFonts w:ascii="Arial" w:hAnsi="Arial" w:cs="Arial" w:hint="eastAsia"/>
          <w:color w:val="000000" w:themeColor="text1"/>
        </w:rPr>
        <w:t>评价对象及工具</w:t>
      </w:r>
      <w:bookmarkEnd w:id="52"/>
      <w:r>
        <w:rPr>
          <w:rFonts w:ascii="Arial" w:hAnsi="Arial" w:cs="Arial"/>
          <w:color w:val="000000" w:themeColor="text1"/>
        </w:rPr>
        <w:t xml:space="preserve"> </w:t>
      </w:r>
    </w:p>
    <w:p w:rsidR="0029204D" w:rsidRPr="00C1524B" w:rsidRDefault="00D3179B" w:rsidP="00C1524B">
      <w:pPr>
        <w:pStyle w:val="Default"/>
        <w:ind w:firstLineChars="200" w:firstLine="420"/>
        <w:rPr>
          <w:sz w:val="21"/>
          <w:szCs w:val="21"/>
        </w:rPr>
      </w:pPr>
      <w:bookmarkStart w:id="53" w:name="_Toc521075528"/>
      <w:bookmarkStart w:id="54" w:name="_Toc3886448"/>
      <w:r w:rsidRPr="00C1524B">
        <w:rPr>
          <w:rFonts w:hint="eastAsia"/>
          <w:sz w:val="21"/>
          <w:szCs w:val="21"/>
        </w:rPr>
        <w:t>报告中应详细描述评估的对象、功能单位和产品主要功能，提供产品的材料构成及主要技术参数表，绘制并说明产品的系统边界，披露所使用的基于中国生命周期数据库的软件工具。</w:t>
      </w:r>
      <w:bookmarkEnd w:id="53"/>
      <w:bookmarkEnd w:id="54"/>
      <w:r w:rsidRPr="00C1524B">
        <w:rPr>
          <w:sz w:val="21"/>
          <w:szCs w:val="21"/>
        </w:rPr>
        <w:t xml:space="preserve"> </w:t>
      </w:r>
    </w:p>
    <w:p w:rsidR="0029204D" w:rsidRDefault="00D3179B">
      <w:pPr>
        <w:autoSpaceDE w:val="0"/>
        <w:autoSpaceDN w:val="0"/>
        <w:adjustRightInd w:val="0"/>
        <w:ind w:firstLineChars="200" w:firstLine="420"/>
        <w:jc w:val="left"/>
        <w:rPr>
          <w:rFonts w:ascii="宋体" w:eastAsia="宋体" w:cs="宋体"/>
          <w:color w:val="000000"/>
          <w:kern w:val="0"/>
          <w:szCs w:val="21"/>
        </w:rPr>
      </w:pPr>
      <w:r>
        <w:rPr>
          <w:rFonts w:ascii="宋体" w:eastAsia="宋体" w:cs="宋体" w:hint="eastAsia"/>
          <w:color w:val="000000"/>
          <w:kern w:val="0"/>
          <w:szCs w:val="21"/>
        </w:rPr>
        <w:t>本标准以</w:t>
      </w:r>
      <w:r>
        <w:rPr>
          <w:rFonts w:ascii="宋体" w:eastAsia="宋体" w:cs="宋体"/>
          <w:color w:val="000000"/>
          <w:kern w:val="0"/>
          <w:szCs w:val="21"/>
        </w:rPr>
        <w:t>“</w:t>
      </w:r>
      <w:r>
        <w:rPr>
          <w:rFonts w:ascii="宋体" w:eastAsia="宋体" w:cs="宋体"/>
          <w:kern w:val="0"/>
          <w:szCs w:val="21"/>
        </w:rPr>
        <w:t>1</w:t>
      </w:r>
      <w:r>
        <w:rPr>
          <w:rFonts w:ascii="宋体" w:eastAsia="宋体" w:cs="宋体" w:hint="eastAsia"/>
          <w:kern w:val="0"/>
          <w:szCs w:val="21"/>
        </w:rPr>
        <w:t>台显示器</w:t>
      </w:r>
      <w:r>
        <w:rPr>
          <w:rFonts w:ascii="宋体" w:eastAsia="宋体" w:cs="宋体"/>
          <w:color w:val="000000"/>
          <w:kern w:val="0"/>
          <w:szCs w:val="21"/>
        </w:rPr>
        <w:t>”</w:t>
      </w:r>
      <w:r>
        <w:rPr>
          <w:rFonts w:ascii="宋体" w:eastAsia="宋体" w:cs="宋体" w:hint="eastAsia"/>
          <w:color w:val="000000"/>
          <w:kern w:val="0"/>
          <w:szCs w:val="21"/>
        </w:rPr>
        <w:t>为功能单位来表示，同时考虑具体功能、使用寿命、是否包括包装材料等。功能单位必须是明确规定并且可测量的。</w:t>
      </w:r>
      <w:r>
        <w:rPr>
          <w:rFonts w:ascii="宋体" w:eastAsia="宋体" w:cs="宋体"/>
          <w:color w:val="000000"/>
          <w:kern w:val="0"/>
          <w:szCs w:val="21"/>
        </w:rPr>
        <w:t xml:space="preserve"> </w:t>
      </w:r>
    </w:p>
    <w:p w:rsidR="0029204D" w:rsidRDefault="00D3179B">
      <w:pPr>
        <w:pStyle w:val="aa"/>
        <w:spacing w:before="312" w:after="312"/>
        <w:rPr>
          <w:rFonts w:ascii="Arial" w:hAnsi="Arial" w:cs="Arial"/>
          <w:color w:val="000000" w:themeColor="text1"/>
        </w:rPr>
      </w:pPr>
      <w:bookmarkStart w:id="55" w:name="_Toc3886449"/>
      <w:r>
        <w:rPr>
          <w:rFonts w:ascii="Arial" w:hAnsi="Arial" w:cs="Arial"/>
          <w:color w:val="000000" w:themeColor="text1"/>
        </w:rPr>
        <w:t xml:space="preserve">6.2.2.2 </w:t>
      </w:r>
      <w:r>
        <w:rPr>
          <w:rFonts w:ascii="Arial" w:hAnsi="Arial" w:cs="Arial" w:hint="eastAsia"/>
          <w:color w:val="000000" w:themeColor="text1"/>
        </w:rPr>
        <w:t>生命周期清单分析</w:t>
      </w:r>
      <w:bookmarkEnd w:id="55"/>
      <w:r>
        <w:rPr>
          <w:rFonts w:ascii="Arial" w:hAnsi="Arial" w:cs="Arial"/>
          <w:color w:val="000000" w:themeColor="text1"/>
        </w:rPr>
        <w:t xml:space="preserve"> </w:t>
      </w:r>
    </w:p>
    <w:p w:rsidR="0029204D" w:rsidRPr="00AB0DF6" w:rsidRDefault="00D3179B" w:rsidP="00AB0DF6">
      <w:pPr>
        <w:pStyle w:val="Default"/>
        <w:ind w:firstLineChars="200" w:firstLine="420"/>
        <w:rPr>
          <w:sz w:val="21"/>
          <w:szCs w:val="21"/>
        </w:rPr>
      </w:pPr>
      <w:bookmarkStart w:id="56" w:name="_Toc521075530"/>
      <w:bookmarkStart w:id="57" w:name="_Toc3886450"/>
      <w:r w:rsidRPr="00AB0DF6">
        <w:rPr>
          <w:rFonts w:asciiTheme="minorEastAsia" w:hAnsiTheme="minorEastAsia" w:cs="Arial" w:hint="eastAsia"/>
          <w:color w:val="000000" w:themeColor="text1"/>
          <w:sz w:val="21"/>
          <w:szCs w:val="21"/>
        </w:rPr>
        <w:t>报告中应提供考虑的生命周期阶段</w:t>
      </w:r>
      <w:r w:rsidRPr="00AB0DF6">
        <w:rPr>
          <w:rFonts w:hint="eastAsia"/>
          <w:sz w:val="21"/>
          <w:szCs w:val="21"/>
        </w:rPr>
        <w:t>，说明每个阶段所考虑的清单因子及收集到的现场数据或背景数据，涉及到数据分配的情况应说明分配方法和结果。</w:t>
      </w:r>
      <w:bookmarkEnd w:id="56"/>
      <w:bookmarkEnd w:id="57"/>
      <w:r w:rsidRPr="00AB0DF6">
        <w:rPr>
          <w:sz w:val="21"/>
          <w:szCs w:val="21"/>
        </w:rPr>
        <w:t xml:space="preserve"> </w:t>
      </w:r>
    </w:p>
    <w:p w:rsidR="0029204D" w:rsidRDefault="00D3179B">
      <w:pPr>
        <w:pStyle w:val="aa"/>
        <w:spacing w:before="312" w:after="312"/>
        <w:rPr>
          <w:rFonts w:ascii="Arial" w:hAnsi="Arial" w:cs="Arial"/>
          <w:color w:val="000000" w:themeColor="text1"/>
        </w:rPr>
      </w:pPr>
      <w:bookmarkStart w:id="58" w:name="_Toc3886451"/>
      <w:r>
        <w:rPr>
          <w:rFonts w:ascii="Arial" w:hAnsi="Arial" w:cs="Arial"/>
          <w:color w:val="000000" w:themeColor="text1"/>
        </w:rPr>
        <w:t xml:space="preserve">6.2.2.3 </w:t>
      </w:r>
      <w:r>
        <w:rPr>
          <w:rFonts w:ascii="Arial" w:hAnsi="Arial" w:cs="Arial" w:hint="eastAsia"/>
          <w:color w:val="000000" w:themeColor="text1"/>
        </w:rPr>
        <w:t>生命周期影响评价</w:t>
      </w:r>
      <w:bookmarkEnd w:id="58"/>
    </w:p>
    <w:p w:rsidR="0029204D" w:rsidRPr="00AB0DF6" w:rsidRDefault="00D3179B" w:rsidP="00AB0DF6">
      <w:pPr>
        <w:pStyle w:val="Default"/>
        <w:ind w:firstLineChars="200" w:firstLine="420"/>
        <w:rPr>
          <w:sz w:val="21"/>
          <w:szCs w:val="21"/>
        </w:rPr>
      </w:pPr>
      <w:bookmarkStart w:id="59" w:name="_Toc521075532"/>
      <w:bookmarkStart w:id="60" w:name="_Toc3886452"/>
      <w:r w:rsidRPr="00AB0DF6">
        <w:rPr>
          <w:rFonts w:asciiTheme="minorEastAsia" w:hAnsiTheme="minorEastAsia" w:cs="Arial" w:hint="eastAsia"/>
          <w:color w:val="000000" w:themeColor="text1"/>
          <w:sz w:val="21"/>
          <w:szCs w:val="21"/>
        </w:rPr>
        <w:t>报告中应提供产品生命周期各阶</w:t>
      </w:r>
      <w:r w:rsidRPr="00AB0DF6">
        <w:rPr>
          <w:rFonts w:hint="eastAsia"/>
          <w:sz w:val="21"/>
          <w:szCs w:val="21"/>
        </w:rPr>
        <w:t>段的不同影响类型的特征化值，并对不同影响类型在各生命周期阶段的分布情况进行比较分析。</w:t>
      </w:r>
      <w:bookmarkEnd w:id="59"/>
      <w:bookmarkEnd w:id="60"/>
      <w:r w:rsidRPr="00AB0DF6">
        <w:rPr>
          <w:sz w:val="21"/>
          <w:szCs w:val="21"/>
        </w:rPr>
        <w:t xml:space="preserve"> </w:t>
      </w:r>
    </w:p>
    <w:p w:rsidR="0029204D" w:rsidRDefault="00D3179B">
      <w:pPr>
        <w:pStyle w:val="aa"/>
        <w:spacing w:before="312" w:after="312"/>
        <w:rPr>
          <w:rFonts w:ascii="Arial" w:hAnsi="Arial" w:cs="Arial"/>
          <w:color w:val="000000" w:themeColor="text1"/>
        </w:rPr>
      </w:pPr>
      <w:bookmarkStart w:id="61" w:name="_Toc3886453"/>
      <w:r>
        <w:rPr>
          <w:rFonts w:ascii="Arial" w:hAnsi="Arial" w:cs="Arial"/>
          <w:color w:val="000000" w:themeColor="text1"/>
        </w:rPr>
        <w:t xml:space="preserve">6.2.2.4 </w:t>
      </w:r>
      <w:r>
        <w:rPr>
          <w:rFonts w:ascii="Arial" w:hAnsi="Arial" w:cs="Arial" w:hint="eastAsia"/>
          <w:color w:val="000000" w:themeColor="text1"/>
        </w:rPr>
        <w:t>绿色设计改进方案</w:t>
      </w:r>
      <w:bookmarkEnd w:id="61"/>
      <w:r>
        <w:rPr>
          <w:rFonts w:ascii="Arial" w:hAnsi="Arial" w:cs="Arial"/>
          <w:color w:val="000000" w:themeColor="text1"/>
        </w:rPr>
        <w:t xml:space="preserve"> </w:t>
      </w:r>
    </w:p>
    <w:p w:rsidR="0029204D" w:rsidRPr="00791D93" w:rsidRDefault="00D3179B" w:rsidP="00791D93">
      <w:pPr>
        <w:pStyle w:val="Default"/>
        <w:ind w:firstLineChars="200" w:firstLine="420"/>
        <w:rPr>
          <w:sz w:val="21"/>
          <w:szCs w:val="21"/>
        </w:rPr>
      </w:pPr>
      <w:bookmarkStart w:id="62" w:name="_Toc521075534"/>
      <w:bookmarkStart w:id="63" w:name="_Toc3886454"/>
      <w:r w:rsidRPr="00791D93">
        <w:rPr>
          <w:rFonts w:asciiTheme="minorEastAsia" w:hAnsiTheme="minorEastAsia" w:cs="Arial" w:hint="eastAsia"/>
          <w:color w:val="000000" w:themeColor="text1"/>
          <w:sz w:val="21"/>
          <w:szCs w:val="21"/>
        </w:rPr>
        <w:t>在分析指标的符合性评价结果</w:t>
      </w:r>
      <w:r w:rsidRPr="00791D93">
        <w:rPr>
          <w:rFonts w:hint="eastAsia"/>
          <w:sz w:val="21"/>
          <w:szCs w:val="21"/>
        </w:rPr>
        <w:t>以及生命周期评价结果的基础上，提出产品绿色设计改</w:t>
      </w:r>
      <w:r w:rsidRPr="00791D93">
        <w:rPr>
          <w:rFonts w:hint="eastAsia"/>
          <w:sz w:val="21"/>
          <w:szCs w:val="21"/>
        </w:rPr>
        <w:lastRenderedPageBreak/>
        <w:t>进的具体方案。</w:t>
      </w:r>
      <w:bookmarkEnd w:id="62"/>
      <w:bookmarkEnd w:id="63"/>
      <w:r w:rsidRPr="00791D93">
        <w:rPr>
          <w:sz w:val="21"/>
          <w:szCs w:val="21"/>
        </w:rPr>
        <w:t xml:space="preserve"> </w:t>
      </w:r>
    </w:p>
    <w:p w:rsidR="0029204D" w:rsidRDefault="00D3179B">
      <w:pPr>
        <w:pStyle w:val="aa"/>
        <w:spacing w:before="312" w:after="312"/>
        <w:rPr>
          <w:rFonts w:ascii="Arial" w:hAnsi="Arial" w:cs="Arial"/>
          <w:color w:val="000000" w:themeColor="text1"/>
        </w:rPr>
      </w:pPr>
      <w:bookmarkStart w:id="64" w:name="_Toc3886455"/>
      <w:r>
        <w:rPr>
          <w:rFonts w:ascii="Arial" w:hAnsi="Arial" w:cs="Arial"/>
          <w:color w:val="000000" w:themeColor="text1"/>
        </w:rPr>
        <w:t xml:space="preserve">6.2.2.5 </w:t>
      </w:r>
      <w:r>
        <w:rPr>
          <w:rFonts w:ascii="Arial" w:hAnsi="Arial" w:cs="Arial" w:hint="eastAsia"/>
          <w:color w:val="000000" w:themeColor="text1"/>
        </w:rPr>
        <w:t>评价报告主要结论</w:t>
      </w:r>
      <w:bookmarkEnd w:id="64"/>
      <w:r>
        <w:rPr>
          <w:rFonts w:ascii="Arial" w:hAnsi="Arial" w:cs="Arial"/>
          <w:color w:val="000000" w:themeColor="text1"/>
        </w:rPr>
        <w:t xml:space="preserve"> </w:t>
      </w:r>
    </w:p>
    <w:p w:rsidR="0029204D" w:rsidRPr="00791D93" w:rsidRDefault="00D3179B" w:rsidP="00791D93">
      <w:pPr>
        <w:pStyle w:val="Default"/>
        <w:ind w:firstLineChars="200" w:firstLine="420"/>
        <w:rPr>
          <w:sz w:val="21"/>
          <w:szCs w:val="21"/>
        </w:rPr>
      </w:pPr>
      <w:bookmarkStart w:id="65" w:name="_Toc521075536"/>
      <w:bookmarkStart w:id="66" w:name="_Toc3886456"/>
      <w:r w:rsidRPr="00791D93">
        <w:rPr>
          <w:rFonts w:asciiTheme="minorEastAsia" w:hAnsiTheme="minorEastAsia" w:cs="Arial" w:hint="eastAsia"/>
          <w:color w:val="000000" w:themeColor="text1"/>
          <w:sz w:val="21"/>
          <w:szCs w:val="21"/>
        </w:rPr>
        <w:t>应说明该产品对评价指标的符</w:t>
      </w:r>
      <w:r w:rsidRPr="00791D93">
        <w:rPr>
          <w:rFonts w:hint="eastAsia"/>
          <w:sz w:val="21"/>
          <w:szCs w:val="21"/>
        </w:rPr>
        <w:t>合性结论、生命周期评价结果、提出的改进方案，并根据评价结论初步判断该产品是否为绿色设计产品。</w:t>
      </w:r>
      <w:bookmarkEnd w:id="65"/>
      <w:bookmarkEnd w:id="66"/>
      <w:r w:rsidRPr="00791D93">
        <w:rPr>
          <w:sz w:val="21"/>
          <w:szCs w:val="21"/>
        </w:rPr>
        <w:t xml:space="preserve"> </w:t>
      </w:r>
    </w:p>
    <w:p w:rsidR="0029204D" w:rsidRDefault="00D3179B">
      <w:pPr>
        <w:pStyle w:val="aa"/>
        <w:spacing w:before="312" w:after="312"/>
        <w:rPr>
          <w:rFonts w:ascii="Arial" w:hAnsi="Arial" w:cs="Arial"/>
          <w:color w:val="000000" w:themeColor="text1"/>
        </w:rPr>
      </w:pPr>
      <w:bookmarkStart w:id="67" w:name="_Toc3886457"/>
      <w:r>
        <w:rPr>
          <w:rFonts w:ascii="Arial" w:hAnsi="Arial" w:cs="Arial"/>
          <w:color w:val="000000" w:themeColor="text1"/>
        </w:rPr>
        <w:t xml:space="preserve">6.2.2.6 </w:t>
      </w:r>
      <w:r>
        <w:rPr>
          <w:rFonts w:ascii="Arial" w:hAnsi="Arial" w:cs="Arial" w:hint="eastAsia"/>
          <w:color w:val="000000" w:themeColor="text1"/>
        </w:rPr>
        <w:t>附件</w:t>
      </w:r>
      <w:bookmarkEnd w:id="67"/>
      <w:r>
        <w:rPr>
          <w:rFonts w:ascii="Arial" w:hAnsi="Arial" w:cs="Arial"/>
          <w:color w:val="000000" w:themeColor="text1"/>
        </w:rPr>
        <w:t xml:space="preserve"> </w:t>
      </w:r>
    </w:p>
    <w:p w:rsidR="0029204D" w:rsidRPr="00791D93" w:rsidRDefault="00D3179B" w:rsidP="00791D93">
      <w:pPr>
        <w:pStyle w:val="Default"/>
        <w:rPr>
          <w:rFonts w:cs="宋体"/>
          <w:sz w:val="21"/>
          <w:szCs w:val="21"/>
        </w:rPr>
      </w:pPr>
      <w:bookmarkStart w:id="68" w:name="_Toc521075538"/>
      <w:bookmarkStart w:id="69" w:name="_Toc3886458"/>
      <w:r w:rsidRPr="00791D93">
        <w:rPr>
          <w:rFonts w:hint="eastAsia"/>
          <w:sz w:val="21"/>
          <w:szCs w:val="21"/>
        </w:rPr>
        <w:t>报告应在附件中提供：</w:t>
      </w:r>
      <w:bookmarkEnd w:id="68"/>
      <w:bookmarkEnd w:id="69"/>
      <w:r w:rsidRPr="00791D93">
        <w:rPr>
          <w:rFonts w:cs="宋体"/>
          <w:sz w:val="21"/>
          <w:szCs w:val="21"/>
        </w:rPr>
        <w:t xml:space="preserve"> </w:t>
      </w:r>
    </w:p>
    <w:p w:rsidR="0029204D" w:rsidRDefault="00D3179B">
      <w:pPr>
        <w:autoSpaceDE w:val="0"/>
        <w:autoSpaceDN w:val="0"/>
        <w:adjustRightInd w:val="0"/>
        <w:jc w:val="left"/>
        <w:rPr>
          <w:rFonts w:ascii="宋体" w:eastAsia="宋体" w:cs="宋体"/>
          <w:color w:val="000000"/>
          <w:kern w:val="0"/>
          <w:szCs w:val="21"/>
        </w:rPr>
      </w:pPr>
      <w:r>
        <w:rPr>
          <w:rFonts w:ascii="宋体" w:eastAsia="宋体" w:cs="宋体"/>
          <w:color w:val="000000"/>
          <w:kern w:val="0"/>
          <w:szCs w:val="21"/>
        </w:rPr>
        <w:t>a</w:t>
      </w:r>
      <w:r>
        <w:rPr>
          <w:rFonts w:ascii="宋体" w:eastAsia="宋体" w:cs="宋体" w:hint="eastAsia"/>
          <w:color w:val="000000"/>
          <w:kern w:val="0"/>
          <w:szCs w:val="21"/>
        </w:rPr>
        <w:t>）产品原始包装图；</w:t>
      </w:r>
      <w:r>
        <w:rPr>
          <w:rFonts w:ascii="宋体" w:eastAsia="宋体" w:cs="宋体"/>
          <w:color w:val="000000"/>
          <w:kern w:val="0"/>
          <w:szCs w:val="21"/>
        </w:rPr>
        <w:t xml:space="preserve"> </w:t>
      </w:r>
    </w:p>
    <w:p w:rsidR="0029204D" w:rsidRDefault="00D3179B">
      <w:pPr>
        <w:autoSpaceDE w:val="0"/>
        <w:autoSpaceDN w:val="0"/>
        <w:adjustRightInd w:val="0"/>
        <w:jc w:val="left"/>
        <w:rPr>
          <w:rFonts w:ascii="宋体" w:eastAsia="宋体" w:cs="宋体"/>
          <w:color w:val="000000"/>
          <w:kern w:val="0"/>
          <w:szCs w:val="21"/>
        </w:rPr>
      </w:pPr>
      <w:r>
        <w:rPr>
          <w:rFonts w:ascii="宋体" w:eastAsia="宋体" w:cs="宋体"/>
          <w:color w:val="000000"/>
          <w:kern w:val="0"/>
          <w:szCs w:val="21"/>
        </w:rPr>
        <w:t>b</w:t>
      </w:r>
      <w:r>
        <w:rPr>
          <w:rFonts w:ascii="宋体" w:eastAsia="宋体" w:cs="宋体" w:hint="eastAsia"/>
          <w:color w:val="000000"/>
          <w:kern w:val="0"/>
          <w:szCs w:val="21"/>
        </w:rPr>
        <w:t>）产品生产材料清单；</w:t>
      </w:r>
      <w:r>
        <w:rPr>
          <w:rFonts w:ascii="宋体" w:eastAsia="宋体" w:cs="宋体"/>
          <w:color w:val="000000"/>
          <w:kern w:val="0"/>
          <w:szCs w:val="21"/>
        </w:rPr>
        <w:t xml:space="preserve"> </w:t>
      </w:r>
    </w:p>
    <w:p w:rsidR="0029204D" w:rsidRDefault="00D3179B">
      <w:pPr>
        <w:autoSpaceDE w:val="0"/>
        <w:autoSpaceDN w:val="0"/>
        <w:adjustRightInd w:val="0"/>
        <w:jc w:val="left"/>
        <w:rPr>
          <w:rFonts w:ascii="宋体" w:eastAsia="宋体" w:cs="宋体"/>
          <w:color w:val="000000"/>
          <w:kern w:val="0"/>
          <w:szCs w:val="21"/>
        </w:rPr>
      </w:pPr>
      <w:r>
        <w:rPr>
          <w:rFonts w:ascii="宋体" w:eastAsia="宋体" w:cs="宋体"/>
          <w:color w:val="000000"/>
          <w:kern w:val="0"/>
          <w:szCs w:val="21"/>
        </w:rPr>
        <w:t>c</w:t>
      </w:r>
      <w:r>
        <w:rPr>
          <w:rFonts w:ascii="宋体" w:eastAsia="宋体" w:cs="宋体" w:hint="eastAsia"/>
          <w:color w:val="000000"/>
          <w:kern w:val="0"/>
          <w:szCs w:val="21"/>
        </w:rPr>
        <w:t>）产品工艺表（产品生产工艺过程示意图等）；</w:t>
      </w:r>
      <w:r>
        <w:rPr>
          <w:rFonts w:ascii="宋体" w:eastAsia="宋体" w:cs="宋体"/>
          <w:color w:val="000000"/>
          <w:kern w:val="0"/>
          <w:szCs w:val="21"/>
        </w:rPr>
        <w:t xml:space="preserve"> </w:t>
      </w:r>
    </w:p>
    <w:p w:rsidR="0029204D" w:rsidRDefault="00D3179B">
      <w:pPr>
        <w:pStyle w:val="Default"/>
        <w:rPr>
          <w:rFonts w:ascii="宋体" w:eastAsia="宋体" w:hAnsiTheme="minorHAnsi" w:cs="宋体"/>
          <w:sz w:val="21"/>
          <w:szCs w:val="21"/>
        </w:rPr>
      </w:pPr>
      <w:r>
        <w:rPr>
          <w:rFonts w:ascii="宋体" w:eastAsia="宋体" w:hAnsiTheme="minorHAnsi" w:cs="宋体"/>
          <w:sz w:val="21"/>
          <w:szCs w:val="21"/>
        </w:rPr>
        <w:t>d</w:t>
      </w:r>
      <w:r>
        <w:rPr>
          <w:rFonts w:ascii="宋体" w:eastAsia="宋体" w:hAnsiTheme="minorHAnsi" w:cs="宋体" w:hint="eastAsia"/>
          <w:sz w:val="21"/>
          <w:szCs w:val="21"/>
        </w:rPr>
        <w:t>）各单元过程的数据收集表；</w:t>
      </w:r>
    </w:p>
    <w:p w:rsidR="0029204D" w:rsidRDefault="00D3179B">
      <w:pPr>
        <w:pStyle w:val="Default"/>
        <w:rPr>
          <w:rFonts w:ascii="宋体" w:eastAsia="宋体" w:hAnsiTheme="minorHAnsi" w:cs="宋体"/>
          <w:sz w:val="21"/>
          <w:szCs w:val="21"/>
        </w:rPr>
      </w:pPr>
      <w:r>
        <w:rPr>
          <w:rFonts w:ascii="宋体" w:eastAsia="宋体" w:hAnsiTheme="minorHAnsi" w:cs="宋体" w:hint="eastAsia"/>
          <w:sz w:val="21"/>
          <w:szCs w:val="21"/>
        </w:rPr>
        <w:t>e）其他</w:t>
      </w:r>
    </w:p>
    <w:p w:rsidR="00724370" w:rsidRDefault="00724370">
      <w:pPr>
        <w:pStyle w:val="Default"/>
        <w:rPr>
          <w:rFonts w:ascii="宋体" w:eastAsia="宋体" w:hAnsiTheme="minorHAnsi" w:cs="宋体"/>
          <w:sz w:val="21"/>
          <w:szCs w:val="21"/>
        </w:rPr>
      </w:pPr>
    </w:p>
    <w:sectPr w:rsidR="00724370">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FA7" w:rsidRDefault="00FA3FA7">
      <w:r>
        <w:separator/>
      </w:r>
    </w:p>
  </w:endnote>
  <w:endnote w:type="continuationSeparator" w:id="0">
    <w:p w:rsidR="00FA3FA7" w:rsidRDefault="00FA3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7757208"/>
    </w:sdtPr>
    <w:sdtEndPr/>
    <w:sdtContent>
      <w:sdt>
        <w:sdtPr>
          <w:id w:val="98381352"/>
        </w:sdtPr>
        <w:sdtEndPr/>
        <w:sdtContent>
          <w:p w:rsidR="0029204D" w:rsidRDefault="00D3179B">
            <w:pPr>
              <w:pStyle w:val="Footer"/>
              <w:ind w:left="7740" w:hangingChars="4300" w:hanging="7740"/>
            </w:pPr>
            <w:r>
              <w:rPr>
                <w:lang w:val="zh-CN"/>
              </w:rPr>
              <w:t xml:space="preserve"> </w:t>
            </w:r>
            <w:r>
              <w:rPr>
                <w:rFonts w:hint="eastAsia"/>
                <w:lang w:val="zh-CN"/>
              </w:rPr>
              <w:t xml:space="preserve">                                                                                                </w:t>
            </w:r>
            <w:r>
              <w:rPr>
                <w:b/>
                <w:bCs/>
                <w:sz w:val="24"/>
                <w:szCs w:val="24"/>
              </w:rPr>
              <w:fldChar w:fldCharType="begin"/>
            </w:r>
            <w:r>
              <w:rPr>
                <w:b/>
                <w:bCs/>
              </w:rPr>
              <w:instrText>PAGE</w:instrText>
            </w:r>
            <w:r>
              <w:rPr>
                <w:b/>
                <w:bCs/>
                <w:sz w:val="24"/>
                <w:szCs w:val="24"/>
              </w:rPr>
              <w:fldChar w:fldCharType="separate"/>
            </w:r>
            <w:r w:rsidR="009C2A7F">
              <w:rPr>
                <w:b/>
                <w:bCs/>
                <w:noProof/>
              </w:rPr>
              <w:t>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9C2A7F">
              <w:rPr>
                <w:b/>
                <w:bCs/>
                <w:noProof/>
              </w:rPr>
              <w:t>10</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FA7" w:rsidRDefault="00FA3FA7">
      <w:r>
        <w:separator/>
      </w:r>
    </w:p>
  </w:footnote>
  <w:footnote w:type="continuationSeparator" w:id="0">
    <w:p w:rsidR="00FA3FA7" w:rsidRDefault="00FA3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04D" w:rsidRDefault="0029204D">
    <w:pPr>
      <w:pStyle w:val="Header"/>
      <w:ind w:right="-57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76C52"/>
    <w:multiLevelType w:val="multilevel"/>
    <w:tmpl w:val="8D243BB8"/>
    <w:lvl w:ilvl="0">
      <w:start w:val="1"/>
      <w:numFmt w:val="decimal"/>
      <w:lvlText w:val="%1."/>
      <w:lvlJc w:val="left"/>
      <w:pPr>
        <w:ind w:left="420" w:hanging="420"/>
      </w:p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224D261D"/>
    <w:multiLevelType w:val="multilevel"/>
    <w:tmpl w:val="8D243BB8"/>
    <w:lvl w:ilvl="0">
      <w:start w:val="1"/>
      <w:numFmt w:val="decimal"/>
      <w:lvlText w:val="%1."/>
      <w:lvlJc w:val="left"/>
      <w:pPr>
        <w:ind w:left="420" w:hanging="420"/>
      </w:p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780A5A20"/>
    <w:multiLevelType w:val="multilevel"/>
    <w:tmpl w:val="8D243BB8"/>
    <w:lvl w:ilvl="0">
      <w:start w:val="1"/>
      <w:numFmt w:val="decimal"/>
      <w:lvlText w:val="%1."/>
      <w:lvlJc w:val="left"/>
      <w:pPr>
        <w:ind w:left="420" w:hanging="420"/>
      </w:p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7C6"/>
    <w:rsid w:val="00000571"/>
    <w:rsid w:val="000018FD"/>
    <w:rsid w:val="000043F7"/>
    <w:rsid w:val="0000550A"/>
    <w:rsid w:val="000056DF"/>
    <w:rsid w:val="0000772B"/>
    <w:rsid w:val="000112D5"/>
    <w:rsid w:val="00016FCC"/>
    <w:rsid w:val="00017666"/>
    <w:rsid w:val="00023A3F"/>
    <w:rsid w:val="0003746F"/>
    <w:rsid w:val="00042FD1"/>
    <w:rsid w:val="00046706"/>
    <w:rsid w:val="00053BB1"/>
    <w:rsid w:val="00063C86"/>
    <w:rsid w:val="000728B2"/>
    <w:rsid w:val="00073F20"/>
    <w:rsid w:val="000812B7"/>
    <w:rsid w:val="0008184C"/>
    <w:rsid w:val="00093FD6"/>
    <w:rsid w:val="000A0A4B"/>
    <w:rsid w:val="000A3238"/>
    <w:rsid w:val="000A7194"/>
    <w:rsid w:val="000C3C42"/>
    <w:rsid w:val="000C4D4A"/>
    <w:rsid w:val="000C6984"/>
    <w:rsid w:val="000C706F"/>
    <w:rsid w:val="000C7B68"/>
    <w:rsid w:val="000D4330"/>
    <w:rsid w:val="000E1715"/>
    <w:rsid w:val="000E20F4"/>
    <w:rsid w:val="000E587E"/>
    <w:rsid w:val="000E5A97"/>
    <w:rsid w:val="000E5B4D"/>
    <w:rsid w:val="000E778C"/>
    <w:rsid w:val="000F0F24"/>
    <w:rsid w:val="00112117"/>
    <w:rsid w:val="00112CB7"/>
    <w:rsid w:val="001133C2"/>
    <w:rsid w:val="001213E3"/>
    <w:rsid w:val="001216D5"/>
    <w:rsid w:val="00130E16"/>
    <w:rsid w:val="00144FF8"/>
    <w:rsid w:val="00157A57"/>
    <w:rsid w:val="00164DEC"/>
    <w:rsid w:val="001678CE"/>
    <w:rsid w:val="00171389"/>
    <w:rsid w:val="001722F4"/>
    <w:rsid w:val="00176901"/>
    <w:rsid w:val="00177FC7"/>
    <w:rsid w:val="00181F37"/>
    <w:rsid w:val="0019338E"/>
    <w:rsid w:val="001A34CC"/>
    <w:rsid w:val="001B1E67"/>
    <w:rsid w:val="001B60C7"/>
    <w:rsid w:val="001B7A1A"/>
    <w:rsid w:val="001C207A"/>
    <w:rsid w:val="001C5F69"/>
    <w:rsid w:val="001E05B8"/>
    <w:rsid w:val="001E0B8E"/>
    <w:rsid w:val="001F2051"/>
    <w:rsid w:val="001F2262"/>
    <w:rsid w:val="001F228A"/>
    <w:rsid w:val="001F2CC3"/>
    <w:rsid w:val="002006FF"/>
    <w:rsid w:val="00202278"/>
    <w:rsid w:val="0020515D"/>
    <w:rsid w:val="0021049F"/>
    <w:rsid w:val="00216357"/>
    <w:rsid w:val="002231D0"/>
    <w:rsid w:val="0023101F"/>
    <w:rsid w:val="00232A87"/>
    <w:rsid w:val="00242404"/>
    <w:rsid w:val="00245147"/>
    <w:rsid w:val="00245198"/>
    <w:rsid w:val="00257C2D"/>
    <w:rsid w:val="00265AB5"/>
    <w:rsid w:val="00266E6B"/>
    <w:rsid w:val="002757EE"/>
    <w:rsid w:val="00287FEC"/>
    <w:rsid w:val="0029204D"/>
    <w:rsid w:val="002968ED"/>
    <w:rsid w:val="002979F9"/>
    <w:rsid w:val="002A10E2"/>
    <w:rsid w:val="002A5277"/>
    <w:rsid w:val="002B674A"/>
    <w:rsid w:val="002C5C30"/>
    <w:rsid w:val="002E4723"/>
    <w:rsid w:val="002E7D43"/>
    <w:rsid w:val="00300C30"/>
    <w:rsid w:val="00302CFF"/>
    <w:rsid w:val="003057D0"/>
    <w:rsid w:val="00311635"/>
    <w:rsid w:val="00325600"/>
    <w:rsid w:val="003259E9"/>
    <w:rsid w:val="00327876"/>
    <w:rsid w:val="00342531"/>
    <w:rsid w:val="00345EDA"/>
    <w:rsid w:val="00365031"/>
    <w:rsid w:val="003676D9"/>
    <w:rsid w:val="00375580"/>
    <w:rsid w:val="00376383"/>
    <w:rsid w:val="00377900"/>
    <w:rsid w:val="00385B3B"/>
    <w:rsid w:val="00390C9B"/>
    <w:rsid w:val="00395E6B"/>
    <w:rsid w:val="003A1E86"/>
    <w:rsid w:val="003A1FE9"/>
    <w:rsid w:val="003C1009"/>
    <w:rsid w:val="003C6712"/>
    <w:rsid w:val="003D05A6"/>
    <w:rsid w:val="003D564A"/>
    <w:rsid w:val="003D68A4"/>
    <w:rsid w:val="003E3840"/>
    <w:rsid w:val="003E4999"/>
    <w:rsid w:val="003E740D"/>
    <w:rsid w:val="003F2045"/>
    <w:rsid w:val="003F4AA4"/>
    <w:rsid w:val="003F5CE8"/>
    <w:rsid w:val="00404037"/>
    <w:rsid w:val="00404878"/>
    <w:rsid w:val="00412AC6"/>
    <w:rsid w:val="004135F6"/>
    <w:rsid w:val="00413952"/>
    <w:rsid w:val="00414D54"/>
    <w:rsid w:val="0042326B"/>
    <w:rsid w:val="00425D58"/>
    <w:rsid w:val="0042686B"/>
    <w:rsid w:val="0043382D"/>
    <w:rsid w:val="004379AB"/>
    <w:rsid w:val="004445EA"/>
    <w:rsid w:val="0047526C"/>
    <w:rsid w:val="00475716"/>
    <w:rsid w:val="004855FB"/>
    <w:rsid w:val="00485BD8"/>
    <w:rsid w:val="004949BD"/>
    <w:rsid w:val="00494D09"/>
    <w:rsid w:val="004A63D3"/>
    <w:rsid w:val="004B3225"/>
    <w:rsid w:val="004B3BED"/>
    <w:rsid w:val="004B3CC7"/>
    <w:rsid w:val="004B6E7C"/>
    <w:rsid w:val="004C4DAC"/>
    <w:rsid w:val="004D4AD8"/>
    <w:rsid w:val="004D6A16"/>
    <w:rsid w:val="004E0C6A"/>
    <w:rsid w:val="004E3BEA"/>
    <w:rsid w:val="004E5101"/>
    <w:rsid w:val="005003DB"/>
    <w:rsid w:val="00515BA2"/>
    <w:rsid w:val="005220B1"/>
    <w:rsid w:val="00525C0E"/>
    <w:rsid w:val="00526395"/>
    <w:rsid w:val="00535A50"/>
    <w:rsid w:val="00536D78"/>
    <w:rsid w:val="0054678A"/>
    <w:rsid w:val="00547BEB"/>
    <w:rsid w:val="005539FA"/>
    <w:rsid w:val="00555C42"/>
    <w:rsid w:val="0058442D"/>
    <w:rsid w:val="005915BD"/>
    <w:rsid w:val="00593B34"/>
    <w:rsid w:val="00593C84"/>
    <w:rsid w:val="005A49DF"/>
    <w:rsid w:val="005A4DBF"/>
    <w:rsid w:val="005B60C7"/>
    <w:rsid w:val="005C0DA9"/>
    <w:rsid w:val="005D0B65"/>
    <w:rsid w:val="005D248E"/>
    <w:rsid w:val="005D4663"/>
    <w:rsid w:val="005D545E"/>
    <w:rsid w:val="005D7CDF"/>
    <w:rsid w:val="005F0E2A"/>
    <w:rsid w:val="005F1EBC"/>
    <w:rsid w:val="005F7731"/>
    <w:rsid w:val="005F7E27"/>
    <w:rsid w:val="00602B0A"/>
    <w:rsid w:val="00615351"/>
    <w:rsid w:val="0062606B"/>
    <w:rsid w:val="00650305"/>
    <w:rsid w:val="00650484"/>
    <w:rsid w:val="00651408"/>
    <w:rsid w:val="0066032A"/>
    <w:rsid w:val="00661B0E"/>
    <w:rsid w:val="00666959"/>
    <w:rsid w:val="00671560"/>
    <w:rsid w:val="00675C03"/>
    <w:rsid w:val="00682F53"/>
    <w:rsid w:val="006849F0"/>
    <w:rsid w:val="00687F2D"/>
    <w:rsid w:val="006905F5"/>
    <w:rsid w:val="006940A6"/>
    <w:rsid w:val="00694C17"/>
    <w:rsid w:val="006A16C6"/>
    <w:rsid w:val="006A48F2"/>
    <w:rsid w:val="006A4B35"/>
    <w:rsid w:val="006B7BBC"/>
    <w:rsid w:val="006C5A3B"/>
    <w:rsid w:val="006D5F4B"/>
    <w:rsid w:val="006F4FAD"/>
    <w:rsid w:val="00700DFC"/>
    <w:rsid w:val="007100E8"/>
    <w:rsid w:val="00724370"/>
    <w:rsid w:val="00727CF6"/>
    <w:rsid w:val="00730760"/>
    <w:rsid w:val="00742245"/>
    <w:rsid w:val="00754402"/>
    <w:rsid w:val="00762E02"/>
    <w:rsid w:val="00767F24"/>
    <w:rsid w:val="007746CF"/>
    <w:rsid w:val="00781495"/>
    <w:rsid w:val="00784E97"/>
    <w:rsid w:val="00791D93"/>
    <w:rsid w:val="00792B99"/>
    <w:rsid w:val="00793BF6"/>
    <w:rsid w:val="00793CFC"/>
    <w:rsid w:val="007B0685"/>
    <w:rsid w:val="007B608F"/>
    <w:rsid w:val="007D44E5"/>
    <w:rsid w:val="007D49F9"/>
    <w:rsid w:val="007E4D98"/>
    <w:rsid w:val="008059B0"/>
    <w:rsid w:val="0080641A"/>
    <w:rsid w:val="00815F52"/>
    <w:rsid w:val="008226BB"/>
    <w:rsid w:val="0083594D"/>
    <w:rsid w:val="00854FD2"/>
    <w:rsid w:val="00860E1A"/>
    <w:rsid w:val="00870795"/>
    <w:rsid w:val="0087193E"/>
    <w:rsid w:val="00877F1C"/>
    <w:rsid w:val="008A2054"/>
    <w:rsid w:val="008A55F4"/>
    <w:rsid w:val="008A7D92"/>
    <w:rsid w:val="008B2B04"/>
    <w:rsid w:val="008B60B3"/>
    <w:rsid w:val="008B71A5"/>
    <w:rsid w:val="008C32D8"/>
    <w:rsid w:val="008C530C"/>
    <w:rsid w:val="008D4B2F"/>
    <w:rsid w:val="008D7DBE"/>
    <w:rsid w:val="008E1656"/>
    <w:rsid w:val="008E6EBE"/>
    <w:rsid w:val="008E7415"/>
    <w:rsid w:val="008F10D6"/>
    <w:rsid w:val="008F5AEC"/>
    <w:rsid w:val="0090196B"/>
    <w:rsid w:val="009145E8"/>
    <w:rsid w:val="009164F0"/>
    <w:rsid w:val="00930BCE"/>
    <w:rsid w:val="009440BC"/>
    <w:rsid w:val="009441A7"/>
    <w:rsid w:val="009444F1"/>
    <w:rsid w:val="00947833"/>
    <w:rsid w:val="00950644"/>
    <w:rsid w:val="00951423"/>
    <w:rsid w:val="009549FD"/>
    <w:rsid w:val="00957785"/>
    <w:rsid w:val="0096791D"/>
    <w:rsid w:val="00972BC4"/>
    <w:rsid w:val="0097487E"/>
    <w:rsid w:val="009837AA"/>
    <w:rsid w:val="00985C0D"/>
    <w:rsid w:val="00986CDA"/>
    <w:rsid w:val="00992EA0"/>
    <w:rsid w:val="009A067A"/>
    <w:rsid w:val="009A3052"/>
    <w:rsid w:val="009B0DA4"/>
    <w:rsid w:val="009B0E84"/>
    <w:rsid w:val="009B22A8"/>
    <w:rsid w:val="009B450A"/>
    <w:rsid w:val="009B738A"/>
    <w:rsid w:val="009B746C"/>
    <w:rsid w:val="009C2A7F"/>
    <w:rsid w:val="009C515F"/>
    <w:rsid w:val="009C68D9"/>
    <w:rsid w:val="009C731C"/>
    <w:rsid w:val="009D1789"/>
    <w:rsid w:val="009E275C"/>
    <w:rsid w:val="009F087E"/>
    <w:rsid w:val="009F1A11"/>
    <w:rsid w:val="009F581B"/>
    <w:rsid w:val="00A02363"/>
    <w:rsid w:val="00A028E1"/>
    <w:rsid w:val="00A0602E"/>
    <w:rsid w:val="00A12F4D"/>
    <w:rsid w:val="00A1311D"/>
    <w:rsid w:val="00A1607C"/>
    <w:rsid w:val="00A25436"/>
    <w:rsid w:val="00A26F92"/>
    <w:rsid w:val="00A334FC"/>
    <w:rsid w:val="00A40BC0"/>
    <w:rsid w:val="00A43594"/>
    <w:rsid w:val="00A53CE4"/>
    <w:rsid w:val="00A67665"/>
    <w:rsid w:val="00A67CAD"/>
    <w:rsid w:val="00A70A29"/>
    <w:rsid w:val="00A74E34"/>
    <w:rsid w:val="00A83F6A"/>
    <w:rsid w:val="00A90954"/>
    <w:rsid w:val="00A95B7C"/>
    <w:rsid w:val="00AB0DF6"/>
    <w:rsid w:val="00AB73B7"/>
    <w:rsid w:val="00AE1275"/>
    <w:rsid w:val="00AE13F3"/>
    <w:rsid w:val="00AF2137"/>
    <w:rsid w:val="00AF239D"/>
    <w:rsid w:val="00B00D7E"/>
    <w:rsid w:val="00B02C0E"/>
    <w:rsid w:val="00B04840"/>
    <w:rsid w:val="00B17D04"/>
    <w:rsid w:val="00B26FFF"/>
    <w:rsid w:val="00B3393A"/>
    <w:rsid w:val="00B4231A"/>
    <w:rsid w:val="00B47C0A"/>
    <w:rsid w:val="00B62129"/>
    <w:rsid w:val="00B630C4"/>
    <w:rsid w:val="00B64B95"/>
    <w:rsid w:val="00B66AF5"/>
    <w:rsid w:val="00B70E94"/>
    <w:rsid w:val="00B76868"/>
    <w:rsid w:val="00B85BAB"/>
    <w:rsid w:val="00B873F1"/>
    <w:rsid w:val="00BA0993"/>
    <w:rsid w:val="00BA6381"/>
    <w:rsid w:val="00BA65FD"/>
    <w:rsid w:val="00BB07C6"/>
    <w:rsid w:val="00BB0AB4"/>
    <w:rsid w:val="00BB2C06"/>
    <w:rsid w:val="00BB45DB"/>
    <w:rsid w:val="00BC67E6"/>
    <w:rsid w:val="00BD02C8"/>
    <w:rsid w:val="00BD7070"/>
    <w:rsid w:val="00BE6141"/>
    <w:rsid w:val="00BF2488"/>
    <w:rsid w:val="00C1048E"/>
    <w:rsid w:val="00C14901"/>
    <w:rsid w:val="00C1524B"/>
    <w:rsid w:val="00C175D4"/>
    <w:rsid w:val="00C22146"/>
    <w:rsid w:val="00C23723"/>
    <w:rsid w:val="00C30ED9"/>
    <w:rsid w:val="00C32991"/>
    <w:rsid w:val="00C35C66"/>
    <w:rsid w:val="00C40D2F"/>
    <w:rsid w:val="00C527A1"/>
    <w:rsid w:val="00C653EC"/>
    <w:rsid w:val="00C67E55"/>
    <w:rsid w:val="00C74B4D"/>
    <w:rsid w:val="00C76767"/>
    <w:rsid w:val="00C86082"/>
    <w:rsid w:val="00CB19BE"/>
    <w:rsid w:val="00CB3947"/>
    <w:rsid w:val="00CB4D4F"/>
    <w:rsid w:val="00CC5F5B"/>
    <w:rsid w:val="00CD6A42"/>
    <w:rsid w:val="00CE2A01"/>
    <w:rsid w:val="00CE70F8"/>
    <w:rsid w:val="00CF1236"/>
    <w:rsid w:val="00CF1CED"/>
    <w:rsid w:val="00CF5D95"/>
    <w:rsid w:val="00CF79BE"/>
    <w:rsid w:val="00D0469E"/>
    <w:rsid w:val="00D06B37"/>
    <w:rsid w:val="00D07623"/>
    <w:rsid w:val="00D15E4F"/>
    <w:rsid w:val="00D168F5"/>
    <w:rsid w:val="00D23D9C"/>
    <w:rsid w:val="00D2730B"/>
    <w:rsid w:val="00D3179B"/>
    <w:rsid w:val="00D34FC8"/>
    <w:rsid w:val="00D37DEF"/>
    <w:rsid w:val="00D40391"/>
    <w:rsid w:val="00D409D2"/>
    <w:rsid w:val="00D437FB"/>
    <w:rsid w:val="00D529B8"/>
    <w:rsid w:val="00D538C3"/>
    <w:rsid w:val="00D660F8"/>
    <w:rsid w:val="00D8555E"/>
    <w:rsid w:val="00D9319A"/>
    <w:rsid w:val="00DC2900"/>
    <w:rsid w:val="00DC543D"/>
    <w:rsid w:val="00DC75B8"/>
    <w:rsid w:val="00DC7A65"/>
    <w:rsid w:val="00DE4F6A"/>
    <w:rsid w:val="00DF44E1"/>
    <w:rsid w:val="00DF63E7"/>
    <w:rsid w:val="00E03277"/>
    <w:rsid w:val="00E062F6"/>
    <w:rsid w:val="00E06B68"/>
    <w:rsid w:val="00E11CB7"/>
    <w:rsid w:val="00E21E61"/>
    <w:rsid w:val="00E248AD"/>
    <w:rsid w:val="00E277C3"/>
    <w:rsid w:val="00E321B1"/>
    <w:rsid w:val="00E40349"/>
    <w:rsid w:val="00E477B6"/>
    <w:rsid w:val="00E526E6"/>
    <w:rsid w:val="00E72E2A"/>
    <w:rsid w:val="00E82D5F"/>
    <w:rsid w:val="00E83DEA"/>
    <w:rsid w:val="00E94D19"/>
    <w:rsid w:val="00E96038"/>
    <w:rsid w:val="00EA2178"/>
    <w:rsid w:val="00EA6ED5"/>
    <w:rsid w:val="00EB1C90"/>
    <w:rsid w:val="00EB5FF7"/>
    <w:rsid w:val="00EC05CC"/>
    <w:rsid w:val="00EC1B0D"/>
    <w:rsid w:val="00EC534B"/>
    <w:rsid w:val="00ED3825"/>
    <w:rsid w:val="00ED7C70"/>
    <w:rsid w:val="00EE27A5"/>
    <w:rsid w:val="00EF5884"/>
    <w:rsid w:val="00F1410C"/>
    <w:rsid w:val="00F249D8"/>
    <w:rsid w:val="00F25E7E"/>
    <w:rsid w:val="00F327C9"/>
    <w:rsid w:val="00F44776"/>
    <w:rsid w:val="00F478E3"/>
    <w:rsid w:val="00F5010B"/>
    <w:rsid w:val="00F60081"/>
    <w:rsid w:val="00F62CA3"/>
    <w:rsid w:val="00F722CF"/>
    <w:rsid w:val="00F74A04"/>
    <w:rsid w:val="00F8347B"/>
    <w:rsid w:val="00F91B20"/>
    <w:rsid w:val="00F91F81"/>
    <w:rsid w:val="00FA3FA7"/>
    <w:rsid w:val="00FA741B"/>
    <w:rsid w:val="00FB2583"/>
    <w:rsid w:val="00FB6364"/>
    <w:rsid w:val="00FC635E"/>
    <w:rsid w:val="00FD409A"/>
    <w:rsid w:val="00FD7932"/>
    <w:rsid w:val="00FE0CF9"/>
    <w:rsid w:val="00FE3044"/>
    <w:rsid w:val="00FE5D68"/>
    <w:rsid w:val="00FF08CA"/>
    <w:rsid w:val="00FF29C7"/>
    <w:rsid w:val="00FF4FE6"/>
    <w:rsid w:val="22E7200E"/>
    <w:rsid w:val="268906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418D5FC"/>
  <w15:docId w15:val="{F9063617-F0FD-4DD4-91CC-31F54D42E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paragraph" w:styleId="Heading1">
    <w:name w:val="heading 1"/>
    <w:basedOn w:val="Normal"/>
    <w:next w:val="Normal"/>
    <w:link w:val="Heading1Char"/>
    <w:uiPriority w:val="9"/>
    <w:qFormat/>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Subject">
    <w:name w:val="annotation subject"/>
    <w:basedOn w:val="CommentText"/>
    <w:next w:val="CommentText"/>
    <w:link w:val="CommentSubjectChar"/>
    <w:uiPriority w:val="99"/>
    <w:unhideWhenUsed/>
    <w:qFormat/>
    <w:rPr>
      <w:b/>
      <w:bCs/>
    </w:rPr>
  </w:style>
  <w:style w:type="paragraph" w:styleId="CommentText">
    <w:name w:val="annotation text"/>
    <w:basedOn w:val="Normal"/>
    <w:link w:val="CommentTextChar"/>
    <w:uiPriority w:val="99"/>
    <w:unhideWhenUsed/>
    <w:pPr>
      <w:jc w:val="left"/>
    </w:pPr>
  </w:style>
  <w:style w:type="paragraph" w:styleId="TOC7">
    <w:name w:val="toc 7"/>
    <w:basedOn w:val="Normal"/>
    <w:next w:val="Normal"/>
    <w:semiHidden/>
    <w:qFormat/>
    <w:pPr>
      <w:tabs>
        <w:tab w:val="right" w:leader="dot" w:pos="9241"/>
      </w:tabs>
      <w:ind w:firstLineChars="500" w:firstLine="500"/>
      <w:jc w:val="left"/>
    </w:pPr>
    <w:rPr>
      <w:rFonts w:ascii="宋体" w:eastAsia="宋体" w:hAnsi="Times New Roman" w:cs="Times New Roman"/>
      <w:szCs w:val="21"/>
    </w:rPr>
  </w:style>
  <w:style w:type="paragraph" w:styleId="BalloonText">
    <w:name w:val="Balloon Text"/>
    <w:basedOn w:val="Normal"/>
    <w:link w:val="BalloonTextChar"/>
    <w:uiPriority w:val="99"/>
    <w:unhideWhenUsed/>
    <w:rPr>
      <w:sz w:val="18"/>
      <w:szCs w:val="18"/>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uiPriority w:val="39"/>
    <w:unhideWhenUsed/>
  </w:style>
  <w:style w:type="paragraph" w:styleId="TOC2">
    <w:name w:val="toc 2"/>
    <w:basedOn w:val="Normal"/>
    <w:next w:val="Normal"/>
    <w:uiPriority w:val="39"/>
    <w:unhideWhenUsed/>
    <w:qFormat/>
    <w:pPr>
      <w:ind w:leftChars="200" w:left="420"/>
    </w:pPr>
  </w:style>
  <w:style w:type="character" w:styleId="Hyperlink">
    <w:name w:val="Hyperlink"/>
    <w:basedOn w:val="DefaultParagraphFont"/>
    <w:uiPriority w:val="99"/>
    <w:unhideWhenUsed/>
    <w:qFormat/>
    <w:rPr>
      <w:color w:val="0000FF" w:themeColor="hyperlink"/>
      <w:u w:val="single"/>
    </w:rPr>
  </w:style>
  <w:style w:type="character" w:styleId="CommentReference">
    <w:name w:val="annotation reference"/>
    <w:basedOn w:val="DefaultParagraphFont"/>
    <w:uiPriority w:val="99"/>
    <w:unhideWhenUsed/>
    <w:qFormat/>
    <w:rPr>
      <w:sz w:val="21"/>
      <w:szCs w:val="21"/>
    </w:rPr>
  </w:style>
  <w:style w:type="paragraph" w:customStyle="1" w:styleId="Default">
    <w:name w:val="Default"/>
    <w:qFormat/>
    <w:pPr>
      <w:widowControl w:val="0"/>
      <w:autoSpaceDE w:val="0"/>
      <w:autoSpaceDN w:val="0"/>
      <w:adjustRightInd w:val="0"/>
    </w:pPr>
    <w:rPr>
      <w:rFonts w:ascii="Times New Roman" w:hAnsi="Times New Roman" w:cs="Times New Roman"/>
      <w:color w:val="000000"/>
      <w:sz w:val="24"/>
      <w:szCs w:val="24"/>
    </w:rPr>
  </w:style>
  <w:style w:type="paragraph" w:customStyle="1" w:styleId="a">
    <w:name w:val="段"/>
    <w:link w:val="Char"/>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
    <w:name w:val="段 Char"/>
    <w:basedOn w:val="DefaultParagraphFont"/>
    <w:link w:val="a"/>
    <w:qFormat/>
    <w:rPr>
      <w:rFonts w:ascii="宋体" w:eastAsia="宋体" w:hAnsi="Times New Roman" w:cs="Times New Roman"/>
      <w:kern w:val="0"/>
      <w:szCs w:val="20"/>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paragraph" w:customStyle="1" w:styleId="a0">
    <w:name w:val="文献分类号"/>
    <w:qFormat/>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1">
    <w:name w:val="封面标准代替信息"/>
    <w:qFormat/>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a2">
    <w:name w:val="其他标准称谓"/>
    <w:next w:val="Normal"/>
    <w:qFormat/>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3">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character" w:customStyle="1" w:styleId="BalloonTextChar">
    <w:name w:val="Balloon Text Char"/>
    <w:basedOn w:val="DefaultParagraphFont"/>
    <w:link w:val="BalloonText"/>
    <w:uiPriority w:val="99"/>
    <w:semiHidden/>
    <w:rPr>
      <w:sz w:val="18"/>
      <w:szCs w:val="18"/>
    </w:rPr>
  </w:style>
  <w:style w:type="character" w:customStyle="1" w:styleId="a4">
    <w:name w:val="发布"/>
    <w:qFormat/>
    <w:rPr>
      <w:rFonts w:ascii="黑体" w:eastAsia="黑体"/>
      <w:spacing w:val="85"/>
      <w:w w:val="100"/>
      <w:position w:val="3"/>
      <w:sz w:val="28"/>
      <w:szCs w:val="28"/>
    </w:rPr>
  </w:style>
  <w:style w:type="paragraph" w:customStyle="1" w:styleId="a5">
    <w:name w:val="其他发布部门"/>
    <w:basedOn w:val="Normal"/>
    <w:qFormat/>
    <w:pPr>
      <w:framePr w:w="7938" w:h="1134" w:hRule="exact" w:hSpace="125" w:vSpace="181" w:wrap="around" w:vAnchor="page" w:hAnchor="page" w:x="2150" w:y="15310" w:anchorLock="1"/>
      <w:widowControl/>
      <w:spacing w:line="0" w:lineRule="atLeast"/>
      <w:jc w:val="center"/>
    </w:pPr>
    <w:rPr>
      <w:rFonts w:ascii="黑体" w:eastAsia="黑体" w:hAnsi="Times New Roman" w:cs="Times New Roman"/>
      <w:spacing w:val="20"/>
      <w:w w:val="135"/>
      <w:kern w:val="0"/>
      <w:sz w:val="28"/>
      <w:szCs w:val="20"/>
    </w:rPr>
  </w:style>
  <w:style w:type="paragraph" w:customStyle="1" w:styleId="a6">
    <w:name w:val="其他发布日期"/>
    <w:basedOn w:val="Normal"/>
    <w:pPr>
      <w:framePr w:w="3997" w:h="471" w:hRule="exact" w:vSpace="181" w:wrap="around" w:vAnchor="page" w:hAnchor="text" w:x="1419" w:y="14097" w:anchorLock="1"/>
      <w:widowControl/>
      <w:jc w:val="left"/>
    </w:pPr>
    <w:rPr>
      <w:rFonts w:ascii="Times New Roman" w:eastAsia="黑体" w:hAnsi="Times New Roman" w:cs="Times New Roman"/>
      <w:kern w:val="0"/>
      <w:sz w:val="28"/>
      <w:szCs w:val="20"/>
    </w:rPr>
  </w:style>
  <w:style w:type="paragraph" w:customStyle="1" w:styleId="a7">
    <w:name w:val="其他实施日期"/>
    <w:basedOn w:val="Normal"/>
    <w:qFormat/>
    <w:pPr>
      <w:framePr w:w="3997" w:h="471" w:hRule="exact" w:vSpace="181" w:wrap="around" w:vAnchor="page" w:hAnchor="text" w:x="7089" w:y="14097" w:anchorLock="1"/>
      <w:widowControl/>
      <w:jc w:val="right"/>
    </w:pPr>
    <w:rPr>
      <w:rFonts w:ascii="Times New Roman" w:eastAsia="黑体" w:hAnsi="Times New Roman" w:cs="Times New Roman"/>
      <w:kern w:val="0"/>
      <w:sz w:val="28"/>
      <w:szCs w:val="20"/>
    </w:rPr>
  </w:style>
  <w:style w:type="paragraph" w:customStyle="1" w:styleId="1">
    <w:name w:val="无间隔1"/>
    <w:link w:val="Char0"/>
    <w:uiPriority w:val="1"/>
    <w:qFormat/>
    <w:rPr>
      <w:sz w:val="22"/>
      <w:szCs w:val="22"/>
    </w:rPr>
  </w:style>
  <w:style w:type="character" w:customStyle="1" w:styleId="Char0">
    <w:name w:val="无间隔 Char"/>
    <w:basedOn w:val="DefaultParagraphFont"/>
    <w:link w:val="1"/>
    <w:uiPriority w:val="1"/>
    <w:rPr>
      <w:kern w:val="0"/>
      <w:sz w:val="22"/>
    </w:rPr>
  </w:style>
  <w:style w:type="paragraph" w:customStyle="1" w:styleId="a8">
    <w:name w:val="前言、引言标题"/>
    <w:next w:val="a"/>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9">
    <w:name w:val="目次、标准名称标题"/>
    <w:basedOn w:val="Normal"/>
    <w:next w:val="a"/>
    <w:qFormat/>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a">
    <w:name w:val="章标题"/>
    <w:next w:val="a"/>
    <w:link w:val="Char1"/>
    <w:qFormat/>
    <w:pPr>
      <w:spacing w:beforeLines="100" w:afterLines="100"/>
      <w:jc w:val="both"/>
      <w:outlineLvl w:val="1"/>
    </w:pPr>
    <w:rPr>
      <w:rFonts w:ascii="黑体" w:eastAsia="黑体" w:hAnsi="Times New Roman" w:cs="Times New Roman"/>
      <w:sz w:val="21"/>
    </w:rPr>
  </w:style>
  <w:style w:type="character" w:customStyle="1" w:styleId="Char1">
    <w:name w:val="章标题 Char"/>
    <w:link w:val="aa"/>
    <w:qFormat/>
    <w:rPr>
      <w:rFonts w:ascii="黑体" w:eastAsia="黑体" w:hAnsi="Times New Roman" w:cs="Times New Roman"/>
      <w:kern w:val="0"/>
      <w:szCs w:val="20"/>
    </w:rPr>
  </w:style>
  <w:style w:type="character" w:customStyle="1" w:styleId="Heading1Char">
    <w:name w:val="Heading 1 Char"/>
    <w:basedOn w:val="DefaultParagraphFont"/>
    <w:link w:val="Heading1"/>
    <w:uiPriority w:val="9"/>
    <w:qFormat/>
    <w:rPr>
      <w:b/>
      <w:bCs/>
      <w:kern w:val="44"/>
      <w:sz w:val="44"/>
      <w:szCs w:val="44"/>
    </w:rPr>
  </w:style>
  <w:style w:type="paragraph" w:customStyle="1" w:styleId="TOC10">
    <w:name w:val="TOC 标题1"/>
    <w:basedOn w:val="Heading1"/>
    <w:next w:val="Normal"/>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ab">
    <w:name w:val="五级条标题"/>
    <w:basedOn w:val="ac"/>
    <w:next w:val="a"/>
    <w:qFormat/>
    <w:pPr>
      <w:outlineLvl w:val="6"/>
    </w:pPr>
  </w:style>
  <w:style w:type="paragraph" w:customStyle="1" w:styleId="ac">
    <w:name w:val="四级条标题"/>
    <w:basedOn w:val="Normal"/>
    <w:next w:val="a"/>
    <w:qFormat/>
    <w:pPr>
      <w:widowControl/>
      <w:spacing w:beforeLines="50" w:before="50" w:afterLines="50" w:after="50"/>
      <w:jc w:val="left"/>
      <w:outlineLvl w:val="5"/>
    </w:pPr>
    <w:rPr>
      <w:rFonts w:ascii="黑体" w:eastAsia="黑体" w:hAnsi="Times New Roman" w:cs="Times New Roman"/>
      <w:kern w:val="0"/>
      <w:szCs w:val="21"/>
    </w:rPr>
  </w:style>
  <w:style w:type="paragraph" w:customStyle="1" w:styleId="ad">
    <w:name w:val="二级条标题"/>
    <w:basedOn w:val="Normal"/>
    <w:next w:val="a"/>
    <w:qFormat/>
    <w:pPr>
      <w:widowControl/>
      <w:spacing w:beforeLines="50" w:before="50" w:afterLines="50" w:after="50"/>
      <w:jc w:val="left"/>
      <w:outlineLvl w:val="3"/>
    </w:pPr>
    <w:rPr>
      <w:rFonts w:ascii="黑体" w:eastAsia="黑体" w:hAnsi="Times New Roman" w:cs="Times New Roman"/>
      <w:kern w:val="0"/>
      <w:szCs w:val="21"/>
    </w:rPr>
  </w:style>
  <w:style w:type="character" w:customStyle="1" w:styleId="CommentTextChar">
    <w:name w:val="Comment Text Char"/>
    <w:basedOn w:val="DefaultParagraphFont"/>
    <w:link w:val="CommentText"/>
    <w:uiPriority w:val="99"/>
    <w:semiHidden/>
    <w:rPr>
      <w:kern w:val="2"/>
      <w:sz w:val="21"/>
      <w:szCs w:val="22"/>
    </w:rPr>
  </w:style>
  <w:style w:type="character" w:customStyle="1" w:styleId="CommentSubjectChar">
    <w:name w:val="Comment Subject Char"/>
    <w:basedOn w:val="CommentTextChar"/>
    <w:link w:val="CommentSubject"/>
    <w:uiPriority w:val="99"/>
    <w:semiHidden/>
    <w:rPr>
      <w:b/>
      <w:bCs/>
      <w:kern w:val="2"/>
      <w:sz w:val="21"/>
      <w:szCs w:val="22"/>
    </w:rPr>
  </w:style>
  <w:style w:type="paragraph" w:styleId="ListParagraph">
    <w:name w:val="List Paragraph"/>
    <w:basedOn w:val="Normal"/>
    <w:uiPriority w:val="99"/>
    <w:rsid w:val="0052639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730797">
      <w:bodyDiv w:val="1"/>
      <w:marLeft w:val="0"/>
      <w:marRight w:val="0"/>
      <w:marTop w:val="0"/>
      <w:marBottom w:val="0"/>
      <w:divBdr>
        <w:top w:val="none" w:sz="0" w:space="0" w:color="auto"/>
        <w:left w:val="none" w:sz="0" w:space="0" w:color="auto"/>
        <w:bottom w:val="none" w:sz="0" w:space="0" w:color="auto"/>
        <w:right w:val="none" w:sz="0" w:space="0" w:color="auto"/>
      </w:divBdr>
    </w:div>
    <w:div w:id="5399805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86A7A0-6B87-4291-9D49-269ECD37C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1040</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CESA-2017-012</vt:lpstr>
    </vt:vector>
  </TitlesOfParts>
  <Company>Lenovo</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CESA-2017-012</dc:title>
  <dc:creator>MaiBenBen</dc:creator>
  <cp:lastModifiedBy> </cp:lastModifiedBy>
  <cp:revision>5</cp:revision>
  <dcterms:created xsi:type="dcterms:W3CDTF">2020-03-16T01:48:00Z</dcterms:created>
  <dcterms:modified xsi:type="dcterms:W3CDTF">2020-03-19T09:16:00Z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