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附件2：能力验证报名表</w:t>
      </w:r>
    </w:p>
    <w:bookmarkEnd w:id="0"/>
    <w:tbl>
      <w:tblPr>
        <w:tblStyle w:val="4"/>
        <w:tblW w:w="8774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794"/>
        <w:gridCol w:w="1213"/>
        <w:gridCol w:w="320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20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720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20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79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传真</w:t>
            </w:r>
          </w:p>
        </w:tc>
        <w:tc>
          <w:tcPr>
            <w:tcW w:w="320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720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选择参与的能力验证项目（在项目对应的“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”画“</w:t>
            </w:r>
            <w:r>
              <w:rPr>
                <w:rFonts w:hint="default" w:ascii="Arial" w:hAnsi="Arial" w:eastAsia="仿宋_GB2312" w:cs="Arial"/>
                <w:kern w:val="0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”）</w:t>
            </w:r>
          </w:p>
        </w:tc>
        <w:tc>
          <w:tcPr>
            <w:tcW w:w="720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tbl>
            <w:tblPr>
              <w:tblStyle w:val="4"/>
              <w:tblW w:w="699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3"/>
              <w:gridCol w:w="2689"/>
              <w:gridCol w:w="2554"/>
              <w:gridCol w:w="9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689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能力验证名称</w:t>
                  </w:r>
                </w:p>
              </w:tc>
              <w:tc>
                <w:tcPr>
                  <w:tcW w:w="2554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依据标准</w:t>
                  </w:r>
                </w:p>
              </w:tc>
              <w:tc>
                <w:tcPr>
                  <w:tcW w:w="986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default" w:ascii="仿宋_GB2312" w:hAnsi="宋体" w:eastAsia="仿宋_GB2312" w:cs="宋体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选择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689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电子电气产品中铅、汞、镉、总铬和总溴的筛选测定</w:t>
                  </w:r>
                </w:p>
              </w:tc>
              <w:tc>
                <w:tcPr>
                  <w:tcW w:w="2554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GB/T 39560.301-2020</w:t>
                  </w:r>
                </w:p>
              </w:tc>
              <w:tc>
                <w:tcPr>
                  <w:tcW w:w="986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689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电子电气产品中汞的测定</w:t>
                  </w:r>
                </w:p>
              </w:tc>
              <w:tc>
                <w:tcPr>
                  <w:tcW w:w="2554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GB/T 39560.4-2021</w:t>
                  </w:r>
                </w:p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986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2689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电子电气产品中铅、镉和总铬的测定</w:t>
                  </w:r>
                </w:p>
              </w:tc>
              <w:tc>
                <w:tcPr>
                  <w:tcW w:w="2554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GB/T 39560.5-2021</w:t>
                  </w:r>
                </w:p>
              </w:tc>
              <w:tc>
                <w:tcPr>
                  <w:tcW w:w="986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2689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电子电气产品中十溴二苯醚（BDE-209）的测定</w:t>
                  </w:r>
                </w:p>
              </w:tc>
              <w:tc>
                <w:tcPr>
                  <w:tcW w:w="2554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GB/T 39560.6-2020</w:t>
                  </w:r>
                </w:p>
              </w:tc>
              <w:tc>
                <w:tcPr>
                  <w:tcW w:w="986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689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电子电气产品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中六价铬的测定</w:t>
                  </w:r>
                </w:p>
              </w:tc>
              <w:tc>
                <w:tcPr>
                  <w:tcW w:w="2554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GB/T 39560.702-2021</w:t>
                  </w:r>
                </w:p>
              </w:tc>
              <w:tc>
                <w:tcPr>
                  <w:tcW w:w="986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default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2689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电子电气产品中四种邻苯二甲酸酯（BBP，DBP，DIBP和DEHP）的测定</w:t>
                  </w:r>
                </w:p>
              </w:tc>
              <w:tc>
                <w:tcPr>
                  <w:tcW w:w="2554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GB/T 39560.8-2021</w:t>
                  </w:r>
                </w:p>
              </w:tc>
              <w:tc>
                <w:tcPr>
                  <w:tcW w:w="986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□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单位盖章：  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6960" w:firstLineChars="2900"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日期：     </w:t>
            </w:r>
          </w:p>
        </w:tc>
      </w:tr>
    </w:tbl>
    <w:p>
      <w:pPr>
        <w:pStyle w:val="2"/>
        <w:adjustRightInd w:val="0"/>
        <w:snapToGrid w:val="0"/>
        <w:spacing w:line="240" w:lineRule="auto"/>
        <w:rPr>
          <w:rFonts w:hint="eastAsia" w:ascii="楷体_GB2312" w:hAnsi="宋体" w:eastAsia="楷体_GB2312"/>
          <w:b/>
          <w:bCs/>
          <w:color w:val="auto"/>
          <w:sz w:val="18"/>
        </w:rPr>
      </w:pPr>
      <w:r>
        <w:rPr>
          <w:rFonts w:hint="eastAsia" w:ascii="楷体_GB2312" w:hAnsi="宋体" w:eastAsia="楷体_GB2312"/>
          <w:b/>
          <w:bCs/>
          <w:color w:val="auto"/>
          <w:sz w:val="18"/>
        </w:rPr>
        <w:t>付款方式及银行帐号：</w:t>
      </w:r>
    </w:p>
    <w:tbl>
      <w:tblPr>
        <w:tblStyle w:val="4"/>
        <w:tblW w:w="87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9"/>
        <w:gridCol w:w="4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436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baseline"/>
              <w:outlineLvl w:val="9"/>
              <w:rPr>
                <w:rFonts w:hint="eastAsia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名称：中国电子技术</w:t>
            </w:r>
            <w:r>
              <w:rPr>
                <w:rFonts w:ascii="楷体" w:hAnsi="楷体" w:eastAsia="楷体"/>
                <w:sz w:val="18"/>
                <w:szCs w:val="18"/>
              </w:rPr>
              <w:t>标准化研究院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baseline"/>
              <w:outlineLvl w:val="9"/>
              <w:rPr>
                <w:rFonts w:hint="eastAsia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 xml:space="preserve">账号： </w:t>
            </w:r>
            <w:r>
              <w:rPr>
                <w:rFonts w:ascii="楷体" w:hAnsi="楷体" w:eastAsia="楷体"/>
                <w:sz w:val="18"/>
                <w:szCs w:val="18"/>
              </w:rPr>
              <w:t>0200004309088116710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baseline"/>
              <w:outlineLvl w:val="9"/>
              <w:rPr>
                <w:rFonts w:hint="eastAsia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开户行：</w:t>
            </w:r>
            <w:r>
              <w:rPr>
                <w:rFonts w:ascii="楷体" w:hAnsi="楷体" w:eastAsia="楷体"/>
                <w:sz w:val="18"/>
                <w:szCs w:val="18"/>
              </w:rPr>
              <w:t>工行北京北新桥支行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baseline"/>
              <w:outlineLvl w:val="9"/>
              <w:rPr>
                <w:rFonts w:hint="eastAsia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单位地址：</w:t>
            </w:r>
            <w:r>
              <w:rPr>
                <w:rFonts w:ascii="楷体" w:hAnsi="楷体" w:eastAsia="楷体"/>
                <w:sz w:val="18"/>
                <w:szCs w:val="18"/>
              </w:rPr>
              <w:t>北京市东城区安定门东大街1号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baseline"/>
              <w:outlineLvl w:val="9"/>
              <w:rPr>
                <w:rFonts w:hint="eastAsia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电话：</w:t>
            </w:r>
            <w:r>
              <w:rPr>
                <w:rFonts w:hint="eastAsia" w:ascii="楷体_GB2312" w:hAnsi="宋体" w:eastAsia="楷体_GB2312"/>
                <w:bCs/>
                <w:sz w:val="18"/>
                <w:lang w:val="en-US" w:eastAsia="zh-CN"/>
              </w:rPr>
              <w:t>(</w:t>
            </w:r>
            <w:r>
              <w:rPr>
                <w:rFonts w:hint="eastAsia" w:ascii="楷体_GB2312" w:hAnsi="宋体" w:eastAsia="楷体_GB2312"/>
                <w:bCs/>
                <w:sz w:val="18"/>
              </w:rPr>
              <w:t>010</w:t>
            </w:r>
            <w:r>
              <w:rPr>
                <w:rFonts w:hint="eastAsia" w:ascii="楷体_GB2312" w:hAnsi="宋体" w:eastAsia="楷体_GB2312"/>
                <w:bCs/>
                <w:sz w:val="18"/>
                <w:lang w:val="en-US" w:eastAsia="zh-CN"/>
              </w:rPr>
              <w:t>)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84029160</w:t>
            </w:r>
          </w:p>
          <w:p>
            <w:pPr>
              <w:pStyle w:val="2"/>
              <w:adjustRightInd w:val="0"/>
              <w:snapToGrid w:val="0"/>
              <w:spacing w:line="240" w:lineRule="auto"/>
              <w:rPr>
                <w:rFonts w:hint="eastAsia" w:ascii="楷体_GB2312" w:hAnsi="宋体" w:eastAsia="楷体_GB2312"/>
                <w:b/>
                <w:bCs/>
                <w:color w:val="auto"/>
                <w:sz w:val="18"/>
                <w:vertAlign w:val="baseline"/>
              </w:rPr>
            </w:pPr>
            <w:r>
              <w:rPr>
                <w:rFonts w:hint="eastAsia" w:ascii="楷体" w:hAnsi="楷体" w:eastAsia="楷体"/>
                <w:color w:val="auto"/>
                <w:sz w:val="18"/>
                <w:szCs w:val="18"/>
              </w:rPr>
              <w:t>税号：12100000400002195R</w:t>
            </w:r>
            <w:r>
              <w:rPr>
                <w:rFonts w:hint="eastAsia" w:ascii="楷体" w:hAnsi="楷体" w:eastAsia="楷体"/>
                <w:color w:val="auto"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4370" w:type="dxa"/>
            <w:noWrap w:val="0"/>
            <w:vAlign w:val="top"/>
          </w:tcPr>
          <w:p>
            <w:pPr>
              <w:pStyle w:val="2"/>
              <w:adjustRightInd w:val="0"/>
              <w:snapToGrid w:val="0"/>
              <w:spacing w:line="240" w:lineRule="auto"/>
              <w:jc w:val="both"/>
              <w:rPr>
                <w:rFonts w:hint="eastAsia" w:ascii="楷体_GB2312" w:hAnsi="宋体" w:eastAsia="楷体_GB2312"/>
                <w:b/>
                <w:bCs/>
                <w:color w:val="auto"/>
                <w:sz w:val="18"/>
                <w:vertAlign w:val="baseline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1201420</wp:posOffset>
                  </wp:positionH>
                  <wp:positionV relativeFrom="paragraph">
                    <wp:posOffset>23495</wp:posOffset>
                  </wp:positionV>
                  <wp:extent cx="810895" cy="814070"/>
                  <wp:effectExtent l="0" t="0" r="8255" b="5080"/>
                  <wp:wrapTight wrapText="bothSides">
                    <wp:wrapPolygon>
                      <wp:start x="0" y="0"/>
                      <wp:lineTo x="0" y="21229"/>
                      <wp:lineTo x="21312" y="21229"/>
                      <wp:lineTo x="21312" y="0"/>
                      <wp:lineTo x="0" y="0"/>
                    </wp:wrapPolygon>
                  </wp:wrapTight>
                  <wp:docPr id="1" name="图片 2" descr="1861328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18613286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6279" t="59811" r="26508" b="135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5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369" w:type="dxa"/>
            <w:vMerge w:val="continue"/>
            <w:noWrap w:val="0"/>
            <w:vAlign w:val="top"/>
          </w:tcPr>
          <w:p>
            <w:pPr>
              <w:pStyle w:val="2"/>
              <w:adjustRightInd w:val="0"/>
              <w:snapToGrid w:val="0"/>
              <w:spacing w:line="240" w:lineRule="auto"/>
              <w:rPr>
                <w:rFonts w:hint="eastAsia" w:ascii="楷体" w:hAnsi="楷体" w:eastAsia="楷体"/>
                <w:sz w:val="18"/>
                <w:szCs w:val="18"/>
              </w:rPr>
            </w:pPr>
          </w:p>
        </w:tc>
        <w:tc>
          <w:tcPr>
            <w:tcW w:w="4370" w:type="dxa"/>
            <w:noWrap w:val="0"/>
            <w:vAlign w:val="top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18"/>
                <w:szCs w:val="18"/>
                <w:lang w:val="en-US" w:eastAsia="zh-CN"/>
              </w:rPr>
              <w:t>我单位账户及开票信息</w:t>
            </w:r>
          </w:p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18"/>
                <w:szCs w:val="18"/>
                <w:lang w:val="en-US" w:eastAsia="zh-CN"/>
              </w:rPr>
              <w:t>可扫描此二维码获取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2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/>
      <w:spacing w:line="360" w:lineRule="auto"/>
      <w:textAlignment w:val="auto"/>
    </w:pPr>
    <w:rPr>
      <w:color w:val="FF0000"/>
      <w:kern w:val="2"/>
      <w:sz w:val="24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2022-01-14T06:00:07Z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