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framePr w:w="3296" w:h="1130" w:hRule="exact" w:wrap="around" w:vAnchor="page" w:hAnchor="page" w:x="7354" w:y="1770"/>
        <w:rPr>
          <w:color w:val="auto"/>
          <w:highlight w:val="none"/>
        </w:rPr>
      </w:pPr>
      <w:r>
        <w:rPr>
          <w:rFonts w:hint="eastAsia"/>
          <w:color w:val="auto"/>
          <w:sz w:val="112"/>
          <w:szCs w:val="112"/>
          <w:highlight w:val="none"/>
        </w:rPr>
        <w:t>SJ</w:t>
      </w:r>
    </w:p>
    <w:p>
      <w:pPr>
        <w:pStyle w:val="22"/>
        <w:rPr>
          <w:rFonts w:hAnsi="黑体"/>
          <w:color w:val="auto"/>
          <w:highlight w:val="none"/>
        </w:rPr>
      </w:pPr>
      <w:r>
        <w:rPr>
          <w:rFonts w:hAnsi="黑体"/>
          <w:color w:val="auto"/>
          <w:highlight w:val="none"/>
        </w:rPr>
        <w:t>ICS</w:t>
      </w:r>
      <w:r>
        <w:rPr>
          <w:rFonts w:hint="eastAsia" w:hAnsi="MS Mincho" w:eastAsia="MS Mincho" w:cs="MS Mincho"/>
          <w:color w:val="auto"/>
          <w:highlight w:val="none"/>
        </w:rPr>
        <w:t> </w:t>
      </w:r>
    </w:p>
    <w:p>
      <w:pPr>
        <w:pStyle w:val="22"/>
        <w:rPr>
          <w:color w:val="auto"/>
          <w:highlight w:val="none"/>
        </w:rPr>
      </w:pPr>
      <w:r>
        <w:rPr>
          <w:rFonts w:hint="eastAsia"/>
          <w:color w:val="auto"/>
          <w:highlight w:val="none"/>
          <w:lang w:val="en-US" w:eastAsia="zh-CN"/>
        </w:rPr>
        <w:t xml:space="preserve">CCS </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noWrap w:val="0"/>
            <w:vAlign w:val="top"/>
          </w:tcPr>
          <w:p>
            <w:pPr>
              <w:pStyle w:val="22"/>
              <w:rPr>
                <w:color w:val="auto"/>
                <w:highlight w:val="none"/>
              </w:rPr>
            </w:pPr>
            <w:r>
              <w:rPr>
                <w:color w:val="auto"/>
                <w:highlight w:val="none"/>
              </w:rP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4" name="矩形 4"/>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5.25pt;margin-top:0pt;height:15.6pt;width:68.25pt;z-index:-251655168;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Iri/s&#10;1QAAAAcBAAAPAAAAAAAAAAEAIAAAACIAAABkcnMvZG93bnJldi54bWxQSwECFAAUAAAACACHTuJA&#10;KjDznLIBAABeAwAADgAAAAAAAAABACAAAAAkAQAAZHJzL2Uyb0RvYy54bWxQSwUGAAAAAAYABgBZ&#10;AQAASAUAAAAA&#10;">
                      <v:fill on="t" focussize="0,0"/>
                      <v:stroke on="f"/>
                      <v:imagedata o:title=""/>
                      <o:lock v:ext="edit" aspectratio="f"/>
                    </v:rect>
                  </w:pict>
                </mc:Fallback>
              </mc:AlternateContent>
            </w:r>
          </w:p>
        </w:tc>
      </w:tr>
    </w:tbl>
    <w:p>
      <w:pPr>
        <w:rPr>
          <w:rFonts w:hint="eastAsia" w:ascii="黑体" w:hAnsi="黑体" w:eastAsia="黑体" w:cs="黑体"/>
          <w:color w:val="auto"/>
          <w:sz w:val="24"/>
          <w:highlight w:val="none"/>
        </w:rPr>
      </w:pPr>
    </w:p>
    <w:p>
      <w:pPr>
        <w:rPr>
          <w:rFonts w:hint="eastAsia" w:ascii="黑体" w:hAnsi="黑体" w:eastAsia="黑体" w:cs="黑体"/>
          <w:color w:val="auto"/>
          <w:sz w:val="24"/>
          <w:highlight w:val="none"/>
        </w:rPr>
      </w:pPr>
    </w:p>
    <w:p>
      <w:pPr>
        <w:jc w:val="distribute"/>
        <w:outlineLvl w:val="0"/>
        <w:rPr>
          <w:rFonts w:hint="eastAsia" w:ascii="宋体" w:hAnsi="宋体" w:cs="宋体"/>
          <w:b/>
          <w:bCs/>
          <w:color w:val="auto"/>
          <w:sz w:val="56"/>
          <w:szCs w:val="56"/>
          <w:highlight w:val="none"/>
        </w:rPr>
      </w:pPr>
      <w:r>
        <w:rPr>
          <w:rFonts w:hint="eastAsia" w:ascii="宋体" w:hAnsi="宋体" w:cs="宋体"/>
          <w:b/>
          <w:bCs/>
          <w:color w:val="auto"/>
          <w:sz w:val="56"/>
          <w:szCs w:val="56"/>
          <w:highlight w:val="none"/>
        </w:rPr>
        <w:t>中华人民共和国电子行业标准</w:t>
      </w:r>
    </w:p>
    <w:p>
      <w:pPr>
        <w:jc w:val="center"/>
        <w:outlineLvl w:val="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 xml:space="preserve">                                            SJ/T XXXXX-202X</w:t>
      </w:r>
    </w:p>
    <w:p>
      <w:pPr>
        <w:jc w:val="center"/>
        <w:rPr>
          <w:rFonts w:hint="eastAsia" w:ascii="黑体" w:hAnsi="黑体" w:eastAsia="黑体" w:cs="黑体"/>
          <w:color w:val="auto"/>
          <w:sz w:val="28"/>
          <w:szCs w:val="28"/>
          <w:highlight w:val="none"/>
        </w:rPr>
      </w:pPr>
      <w:r>
        <w:rPr>
          <w:color w:val="auto"/>
          <w:sz w:val="28"/>
          <w:highlight w:val="none"/>
        </w:rPr>
        <mc:AlternateContent>
          <mc:Choice Requires="wps">
            <w:drawing>
              <wp:anchor distT="0" distB="0" distL="114300" distR="114300" simplePos="0" relativeHeight="251660288" behindDoc="0" locked="0" layoutInCell="1" allowOverlap="1">
                <wp:simplePos x="0" y="0"/>
                <wp:positionH relativeFrom="column">
                  <wp:posOffset>108585</wp:posOffset>
                </wp:positionH>
                <wp:positionV relativeFrom="paragraph">
                  <wp:posOffset>92710</wp:posOffset>
                </wp:positionV>
                <wp:extent cx="6308090" cy="635"/>
                <wp:effectExtent l="13335" t="5080" r="12700" b="13335"/>
                <wp:wrapNone/>
                <wp:docPr id="2" name="直线 6"/>
                <wp:cNvGraphicFramePr/>
                <a:graphic xmlns:a="http://schemas.openxmlformats.org/drawingml/2006/main">
                  <a:graphicData uri="http://schemas.microsoft.com/office/word/2010/wordprocessingShape">
                    <wps:wsp>
                      <wps:cNvCnPr>
                        <a:cxnSpLocks noChangeShapeType="1"/>
                      </wps:cNvCnPr>
                      <wps:spPr bwMode="auto">
                        <a:xfrm>
                          <a:off x="0" y="0"/>
                          <a:ext cx="6308090" cy="635"/>
                        </a:xfrm>
                        <a:prstGeom prst="line">
                          <a:avLst/>
                        </a:prstGeom>
                        <a:noFill/>
                        <a:ln w="9525">
                          <a:solidFill>
                            <a:srgbClr val="000000"/>
                          </a:solidFill>
                          <a:round/>
                        </a:ln>
                      </wps:spPr>
                      <wps:bodyPr/>
                    </wps:wsp>
                  </a:graphicData>
                </a:graphic>
              </wp:anchor>
            </w:drawing>
          </mc:Choice>
          <mc:Fallback>
            <w:pict>
              <v:line id="直线 6" o:spid="_x0000_s1026" o:spt="20" style="position:absolute;left:0pt;margin-left:8.55pt;margin-top:7.3pt;height:0.05pt;width:496.7pt;z-index:251660288;mso-width-relative:page;mso-height-relative:page;" filled="f" stroked="t" coordsize="21600,21600" o:gfxdata="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q4FFW1QAAAAkBAAAPAAAAAAAAAAEA&#10;IAAAACIAAABkcnMvZG93bnJldi54bWxQSwECFAAUAAAACACHTuJAobVUb9kBAACjAwAADgAAAAAA&#10;AAABACAAAAAkAQAAZHJzL2Uyb0RvYy54bWxQSwUGAAAAAAYABgBZAQAAbwUAAAAA&#10;">
                <v:fill on="f" focussize="0,0"/>
                <v:stroke color="#000000" joinstyle="round"/>
                <v:imagedata o:title=""/>
                <o:lock v:ext="edit" aspectratio="f"/>
              </v:line>
            </w:pict>
          </mc:Fallback>
        </mc:AlternateContent>
      </w:r>
    </w:p>
    <w:p>
      <w:pPr>
        <w:rPr>
          <w:rFonts w:hint="eastAsia" w:ascii="黑体" w:hAnsi="黑体" w:eastAsia="黑体" w:cs="黑体"/>
          <w:color w:val="auto"/>
          <w:sz w:val="40"/>
          <w:szCs w:val="40"/>
          <w:highlight w:val="none"/>
        </w:rPr>
      </w:pPr>
    </w:p>
    <w:p>
      <w:pPr>
        <w:jc w:val="center"/>
        <w:outlineLvl w:val="0"/>
        <w:rPr>
          <w:rFonts w:hint="eastAsia" w:ascii="黑体" w:hAnsi="黑体" w:eastAsia="黑体" w:cs="黑体"/>
          <w:b/>
          <w:bCs/>
          <w:color w:val="auto"/>
          <w:sz w:val="48"/>
          <w:szCs w:val="48"/>
          <w:highlight w:val="none"/>
        </w:rPr>
      </w:pPr>
      <w:r>
        <w:rPr>
          <w:rFonts w:hint="eastAsia" w:ascii="黑体" w:hAnsi="黑体" w:eastAsia="黑体" w:cs="黑体"/>
          <w:b/>
          <w:bCs/>
          <w:color w:val="auto"/>
          <w:sz w:val="48"/>
          <w:szCs w:val="48"/>
          <w:highlight w:val="none"/>
        </w:rPr>
        <w:t>印制电路板生产生命周期评价技术规范（产品种类规则）</w:t>
      </w:r>
    </w:p>
    <w:p>
      <w:pPr>
        <w:rPr>
          <w:rFonts w:hint="eastAsia" w:ascii="黑体" w:hAnsi="黑体" w:eastAsia="黑体" w:cs="黑体"/>
          <w:color w:val="auto"/>
          <w:sz w:val="44"/>
          <w:szCs w:val="44"/>
          <w:highlight w:val="none"/>
        </w:rPr>
      </w:pPr>
    </w:p>
    <w:p>
      <w:pPr>
        <w:jc w:val="center"/>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 xml:space="preserve">life cycle assessment specification for </w:t>
      </w:r>
      <w:r>
        <w:rPr>
          <w:rFonts w:hint="default" w:ascii="仿宋_GB2312" w:hAnsi="仿宋_GB2312" w:eastAsia="仿宋_GB2312" w:cs="仿宋_GB2312"/>
          <w:b/>
          <w:bCs/>
          <w:color w:val="auto"/>
          <w:sz w:val="28"/>
          <w:szCs w:val="28"/>
          <w:highlight w:val="none"/>
        </w:rPr>
        <w:t>Printed Circuit Board</w:t>
      </w:r>
    </w:p>
    <w:p>
      <w:pPr>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(Product category rules)</w:t>
      </w:r>
    </w:p>
    <w:p>
      <w:pPr>
        <w:jc w:val="center"/>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（征求意见稿）</w:t>
      </w:r>
    </w:p>
    <w:p>
      <w:pPr>
        <w:jc w:val="center"/>
        <w:rPr>
          <w:rFonts w:hint="eastAsia" w:ascii="黑体" w:hAnsi="黑体" w:eastAsia="黑体" w:cs="黑体"/>
          <w:color w:val="auto"/>
          <w:sz w:val="40"/>
          <w:szCs w:val="40"/>
          <w:highlight w:val="none"/>
        </w:rPr>
      </w:pPr>
      <w:r>
        <w:rPr>
          <w:rFonts w:hint="eastAsia"/>
          <w:color w:val="auto"/>
          <w:highlight w:val="none"/>
        </w:rPr>
        <w:t>（本稿完成日期：20</w:t>
      </w:r>
      <w:r>
        <w:rPr>
          <w:rFonts w:hint="eastAsia"/>
          <w:color w:val="auto"/>
          <w:highlight w:val="none"/>
          <w:lang w:val="en-US" w:eastAsia="zh-CN"/>
        </w:rPr>
        <w:t>22</w:t>
      </w:r>
      <w:r>
        <w:rPr>
          <w:rFonts w:hint="eastAsia"/>
          <w:color w:val="auto"/>
          <w:highlight w:val="none"/>
        </w:rPr>
        <w:t>.</w:t>
      </w:r>
      <w:r>
        <w:rPr>
          <w:rFonts w:hint="eastAsia"/>
          <w:color w:val="auto"/>
          <w:highlight w:val="none"/>
          <w:lang w:val="en-US" w:eastAsia="zh-CN"/>
        </w:rPr>
        <w:t>4</w:t>
      </w:r>
      <w:r>
        <w:rPr>
          <w:rFonts w:hint="eastAsia"/>
          <w:color w:val="auto"/>
          <w:highlight w:val="none"/>
        </w:rPr>
        <w:t>.</w:t>
      </w:r>
      <w:r>
        <w:rPr>
          <w:rFonts w:hint="eastAsia"/>
          <w:color w:val="auto"/>
          <w:highlight w:val="none"/>
          <w:lang w:val="en-US" w:eastAsia="zh-CN"/>
        </w:rPr>
        <w:t>1</w:t>
      </w:r>
      <w:r>
        <w:rPr>
          <w:rFonts w:hint="eastAsia"/>
          <w:color w:val="auto"/>
          <w:highlight w:val="none"/>
        </w:rPr>
        <w:t>）</w:t>
      </w:r>
    </w:p>
    <w:p>
      <w:pPr>
        <w:rPr>
          <w:rFonts w:hint="eastAsia" w:ascii="黑体" w:hAnsi="黑体" w:eastAsia="黑体" w:cs="黑体"/>
          <w:color w:val="auto"/>
          <w:sz w:val="40"/>
          <w:szCs w:val="40"/>
          <w:highlight w:val="none"/>
        </w:rPr>
      </w:pPr>
    </w:p>
    <w:p>
      <w:pPr>
        <w:rPr>
          <w:rFonts w:hint="eastAsia" w:ascii="黑体" w:hAnsi="黑体" w:eastAsia="黑体" w:cs="黑体"/>
          <w:color w:val="auto"/>
          <w:sz w:val="40"/>
          <w:szCs w:val="40"/>
          <w:highlight w:val="none"/>
        </w:rPr>
      </w:pPr>
    </w:p>
    <w:p>
      <w:pPr>
        <w:rPr>
          <w:rFonts w:hint="eastAsia" w:ascii="黑体" w:hAnsi="黑体" w:eastAsia="黑体" w:cs="黑体"/>
          <w:color w:val="auto"/>
          <w:sz w:val="40"/>
          <w:szCs w:val="40"/>
          <w:highlight w:val="none"/>
        </w:rPr>
      </w:pPr>
    </w:p>
    <w:p>
      <w:pPr>
        <w:rPr>
          <w:rFonts w:hint="eastAsia" w:ascii="黑体" w:hAnsi="黑体" w:eastAsia="黑体" w:cs="黑体"/>
          <w:color w:val="auto"/>
          <w:sz w:val="40"/>
          <w:szCs w:val="40"/>
          <w:highlight w:val="none"/>
        </w:rPr>
      </w:pPr>
    </w:p>
    <w:p>
      <w:pPr>
        <w:rPr>
          <w:rFonts w:hint="eastAsia" w:ascii="黑体" w:hAnsi="黑体" w:eastAsia="黑体" w:cs="黑体"/>
          <w:color w:val="auto"/>
          <w:sz w:val="40"/>
          <w:szCs w:val="40"/>
          <w:highlight w:val="none"/>
        </w:rPr>
      </w:pPr>
      <w:bookmarkStart w:id="11" w:name="_GoBack"/>
      <w:bookmarkEnd w:id="11"/>
    </w:p>
    <w:p>
      <w:pPr>
        <w:rPr>
          <w:rFonts w:hint="eastAsia" w:ascii="黑体" w:hAnsi="黑体" w:eastAsia="黑体" w:cs="黑体"/>
          <w:color w:val="auto"/>
          <w:sz w:val="22"/>
          <w:szCs w:val="22"/>
          <w:highlight w:val="none"/>
        </w:rPr>
      </w:pPr>
    </w:p>
    <w:p>
      <w:pPr>
        <w:rPr>
          <w:rFonts w:hint="eastAsia" w:ascii="黑体" w:hAnsi="黑体" w:eastAsia="黑体" w:cs="黑体"/>
          <w:color w:val="auto"/>
          <w:sz w:val="22"/>
          <w:szCs w:val="22"/>
          <w:highlight w:val="none"/>
        </w:rPr>
      </w:pPr>
    </w:p>
    <w:p>
      <w:pPr>
        <w:rPr>
          <w:rFonts w:hint="eastAsia" w:ascii="黑体" w:hAnsi="黑体" w:eastAsia="黑体" w:cs="黑体"/>
          <w:color w:val="auto"/>
          <w:sz w:val="22"/>
          <w:szCs w:val="22"/>
          <w:highlight w:val="none"/>
        </w:rPr>
      </w:pPr>
    </w:p>
    <w:p>
      <w:pPr>
        <w:rPr>
          <w:rFonts w:hint="eastAsia" w:ascii="黑体" w:hAnsi="黑体" w:eastAsia="黑体" w:cs="黑体"/>
          <w:color w:val="auto"/>
          <w:sz w:val="32"/>
          <w:szCs w:val="32"/>
          <w:highlight w:val="none"/>
        </w:rPr>
      </w:pPr>
      <w:r>
        <w:rPr>
          <w:rFonts w:hint="eastAsia" w:ascii="黑体" w:hAnsi="黑体" w:eastAsia="黑体" w:cs="黑体"/>
          <w:color w:val="auto"/>
          <w:sz w:val="24"/>
          <w:highlight w:val="none"/>
        </w:rPr>
        <w:t xml:space="preserve"> </w:t>
      </w:r>
      <w:r>
        <w:rPr>
          <w:rFonts w:hint="eastAsia" w:ascii="黑体" w:hAnsi="黑体" w:eastAsia="黑体" w:cs="黑体"/>
          <w:color w:val="auto"/>
          <w:sz w:val="24"/>
          <w:szCs w:val="24"/>
          <w:highlight w:val="none"/>
          <w:lang w:val="en-US" w:eastAsia="zh-CN"/>
        </w:rPr>
        <w:t>XXXX-XX-XX发布                                               XXXX-XX-XX实施</w:t>
      </w:r>
    </w:p>
    <w:p>
      <w:pPr>
        <w:spacing w:line="360" w:lineRule="exact"/>
        <w:rPr>
          <w:rFonts w:hint="eastAsia" w:ascii="黑体" w:hAnsi="黑体" w:eastAsia="黑体" w:cs="黑体"/>
          <w:color w:val="auto"/>
          <w:sz w:val="32"/>
          <w:szCs w:val="32"/>
          <w:highlight w:val="none"/>
        </w:rPr>
      </w:pPr>
      <w:r>
        <w:rPr>
          <w:color w:val="auto"/>
          <w:sz w:val="28"/>
          <w:highlight w:val="none"/>
        </w:rPr>
        <mc:AlternateContent>
          <mc:Choice Requires="wps">
            <w:drawing>
              <wp:anchor distT="0" distB="0" distL="114300" distR="114300" simplePos="0" relativeHeight="251659264" behindDoc="0" locked="0" layoutInCell="1" allowOverlap="1">
                <wp:simplePos x="0" y="0"/>
                <wp:positionH relativeFrom="column">
                  <wp:posOffset>101600</wp:posOffset>
                </wp:positionH>
                <wp:positionV relativeFrom="paragraph">
                  <wp:posOffset>80645</wp:posOffset>
                </wp:positionV>
                <wp:extent cx="6308090" cy="635"/>
                <wp:effectExtent l="6350" t="12065" r="10160" b="6350"/>
                <wp:wrapNone/>
                <wp:docPr id="1" name="直线 5"/>
                <wp:cNvGraphicFramePr/>
                <a:graphic xmlns:a="http://schemas.openxmlformats.org/drawingml/2006/main">
                  <a:graphicData uri="http://schemas.microsoft.com/office/word/2010/wordprocessingShape">
                    <wps:wsp>
                      <wps:cNvCnPr>
                        <a:cxnSpLocks noChangeShapeType="1"/>
                      </wps:cNvCnPr>
                      <wps:spPr bwMode="auto">
                        <a:xfrm>
                          <a:off x="0" y="0"/>
                          <a:ext cx="6308090" cy="635"/>
                        </a:xfrm>
                        <a:prstGeom prst="line">
                          <a:avLst/>
                        </a:prstGeom>
                        <a:noFill/>
                        <a:ln w="9525">
                          <a:solidFill>
                            <a:srgbClr val="000000"/>
                          </a:solidFill>
                          <a:round/>
                        </a:ln>
                      </wps:spPr>
                      <wps:bodyPr/>
                    </wps:wsp>
                  </a:graphicData>
                </a:graphic>
              </wp:anchor>
            </w:drawing>
          </mc:Choice>
          <mc:Fallback>
            <w:pict>
              <v:line id="直线 5" o:spid="_x0000_s1026" o:spt="20" style="position:absolute;left:0pt;margin-left:8pt;margin-top:6.35pt;height:0.05pt;width:496.7pt;z-index:251659264;mso-width-relative:page;mso-height-relative:page;" filled="f" stroked="t" coordsize="21600,21600" o:gfxdata="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YA1fWAAAACQEAAA8AAAAAAAAA&#10;AQAgAAAAIgAAAGRycy9kb3ducmV2LnhtbFBLAQIUABQAAAAIAIdO4kCWvwZv2gEAAKMDAAAOAAAA&#10;AAAAAAEAIAAAACUBAABkcnMvZTJvRG9jLnhtbFBLBQYAAAAABgAGAFkBAABxBQAAAAA=&#10;">
                <v:fill on="f" focussize="0,0"/>
                <v:stroke color="#000000" joinstyle="round"/>
                <v:imagedata o:title=""/>
                <o:lock v:ext="edit" aspectratio="f"/>
              </v:line>
            </w:pict>
          </mc:Fallback>
        </mc:AlternateContent>
      </w:r>
      <w:r>
        <w:rPr>
          <w:rFonts w:hint="eastAsia" w:ascii="黑体" w:hAnsi="黑体" w:eastAsia="黑体" w:cs="黑体"/>
          <w:color w:val="auto"/>
          <w:sz w:val="32"/>
          <w:szCs w:val="32"/>
          <w:highlight w:val="none"/>
        </w:rPr>
        <w:t xml:space="preserve">          </w:t>
      </w:r>
    </w:p>
    <w:p>
      <w:pPr>
        <w:spacing w:line="360" w:lineRule="exact"/>
        <w:jc w:val="center"/>
        <w:outlineLvl w:val="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          中华人民共和国工业和信息化部     发布</w:t>
      </w:r>
    </w:p>
    <w:p>
      <w:pPr>
        <w:jc w:val="center"/>
        <w:rPr>
          <w:rFonts w:hint="eastAsia"/>
          <w:color w:val="auto"/>
          <w:sz w:val="44"/>
          <w:szCs w:val="52"/>
          <w:highlight w:val="none"/>
        </w:rPr>
      </w:pPr>
    </w:p>
    <w:p>
      <w:pPr>
        <w:jc w:val="center"/>
        <w:outlineLvl w:val="0"/>
        <w:rPr>
          <w:rFonts w:hint="eastAsia" w:ascii="黑体" w:hAnsi="黑体" w:eastAsia="黑体" w:cs="黑体"/>
          <w:color w:val="auto"/>
          <w:sz w:val="36"/>
          <w:szCs w:val="44"/>
          <w:highlight w:val="none"/>
        </w:rPr>
      </w:pPr>
      <w:r>
        <w:rPr>
          <w:rFonts w:hint="eastAsia" w:ascii="黑体" w:hAnsi="黑体" w:eastAsia="黑体" w:cs="黑体"/>
          <w:color w:val="auto"/>
          <w:sz w:val="36"/>
          <w:szCs w:val="44"/>
          <w:highlight w:val="none"/>
        </w:rPr>
        <w:t>前   言</w:t>
      </w:r>
    </w:p>
    <w:p>
      <w:pPr>
        <w:jc w:val="center"/>
        <w:rPr>
          <w:rFonts w:hint="eastAsia" w:ascii="黑体" w:hAnsi="黑体" w:eastAsia="黑体" w:cs="黑体"/>
          <w:color w:val="auto"/>
          <w:sz w:val="44"/>
          <w:szCs w:val="52"/>
          <w:highlight w:val="none"/>
        </w:rPr>
      </w:pPr>
    </w:p>
    <w:p>
      <w:pPr>
        <w:pStyle w:val="23"/>
        <w:tabs>
          <w:tab w:val="left" w:pos="3125"/>
        </w:tabs>
        <w:rPr>
          <w:rFonts w:hint="eastAsia" w:hAnsi="宋体"/>
          <w:color w:val="auto"/>
          <w:highlight w:val="none"/>
        </w:rPr>
      </w:pPr>
      <w:r>
        <w:rPr>
          <w:rFonts w:hint="eastAsia" w:hAnsi="宋体"/>
          <w:color w:val="auto"/>
          <w:highlight w:val="none"/>
        </w:rPr>
        <w:t>本</w:t>
      </w:r>
      <w:r>
        <w:rPr>
          <w:rFonts w:hint="eastAsia" w:hAnsi="宋体"/>
          <w:color w:val="auto"/>
          <w:highlight w:val="none"/>
          <w:lang w:eastAsia="zh-CN"/>
        </w:rPr>
        <w:t>文件</w:t>
      </w:r>
      <w:r>
        <w:rPr>
          <w:rFonts w:hint="eastAsia" w:hAnsi="宋体"/>
          <w:color w:val="auto"/>
          <w:highlight w:val="none"/>
        </w:rPr>
        <w:t>按照GB/T</w:t>
      </w:r>
      <w:r>
        <w:rPr>
          <w:rFonts w:hint="eastAsia" w:hAnsi="宋体"/>
          <w:color w:val="auto"/>
          <w:highlight w:val="none"/>
          <w:lang w:val="en-US" w:eastAsia="zh-CN"/>
        </w:rPr>
        <w:t xml:space="preserve"> </w:t>
      </w:r>
      <w:r>
        <w:rPr>
          <w:rFonts w:hint="eastAsia" w:hAnsi="宋体"/>
          <w:color w:val="auto"/>
          <w:highlight w:val="none"/>
        </w:rPr>
        <w:t>1.1-20</w:t>
      </w:r>
      <w:r>
        <w:rPr>
          <w:rFonts w:hint="eastAsia" w:hAnsi="宋体"/>
          <w:color w:val="auto"/>
          <w:highlight w:val="none"/>
          <w:lang w:val="en-US" w:eastAsia="zh-CN"/>
        </w:rPr>
        <w:t>20《标准化工作导则 第1部分：标准化文件的结构和起草规则》</w:t>
      </w:r>
      <w:r>
        <w:rPr>
          <w:rFonts w:hint="eastAsia" w:hAnsi="宋体"/>
          <w:color w:val="auto"/>
          <w:highlight w:val="none"/>
        </w:rPr>
        <w:t>的</w:t>
      </w:r>
      <w:r>
        <w:rPr>
          <w:rFonts w:hint="eastAsia" w:hAnsi="宋体"/>
          <w:color w:val="auto"/>
          <w:highlight w:val="none"/>
          <w:lang w:eastAsia="zh-CN"/>
        </w:rPr>
        <w:t>规定</w:t>
      </w:r>
      <w:r>
        <w:rPr>
          <w:rFonts w:hint="eastAsia" w:hAnsi="宋体"/>
          <w:color w:val="auto"/>
          <w:highlight w:val="none"/>
        </w:rPr>
        <w:t>起草。</w:t>
      </w:r>
    </w:p>
    <w:p>
      <w:pPr>
        <w:ind w:firstLine="420" w:firstLineChars="200"/>
        <w:rPr>
          <w:rFonts w:hint="eastAsia" w:hAnsi="宋体"/>
          <w:color w:val="auto"/>
          <w:highlight w:val="none"/>
        </w:rPr>
      </w:pPr>
      <w:r>
        <w:rPr>
          <w:rFonts w:hint="eastAsia" w:hAnsi="宋体"/>
          <w:color w:val="auto"/>
          <w:highlight w:val="none"/>
        </w:rPr>
        <w:t>请注意本文件的某些内容可能涉及专利。本文件的发布机构不承担识别这些专利的责任。</w:t>
      </w:r>
    </w:p>
    <w:p>
      <w:pPr>
        <w:ind w:firstLine="420" w:firstLineChars="200"/>
        <w:rPr>
          <w:rFonts w:hint="eastAsia" w:hAnsi="宋体"/>
          <w:color w:val="auto"/>
          <w:highlight w:val="none"/>
        </w:rPr>
      </w:pPr>
      <w:r>
        <w:rPr>
          <w:rFonts w:hint="eastAsia" w:ascii="宋体" w:hAnsi="宋体" w:cs="宋体"/>
          <w:color w:val="auto"/>
          <w:szCs w:val="21"/>
          <w:highlight w:val="none"/>
        </w:rPr>
        <w:t>本</w:t>
      </w:r>
      <w:r>
        <w:rPr>
          <w:rFonts w:hint="eastAsia" w:ascii="宋体" w:hAnsi="宋体" w:cs="宋体"/>
          <w:color w:val="auto"/>
          <w:szCs w:val="21"/>
          <w:highlight w:val="none"/>
          <w:lang w:eastAsia="zh-CN"/>
        </w:rPr>
        <w:t>文件</w:t>
      </w:r>
      <w:r>
        <w:rPr>
          <w:rFonts w:hint="eastAsia" w:ascii="宋体" w:hAnsi="宋体" w:cs="宋体"/>
          <w:color w:val="auto"/>
          <w:szCs w:val="21"/>
          <w:highlight w:val="none"/>
        </w:rPr>
        <w:t>由</w:t>
      </w:r>
      <w:r>
        <w:rPr>
          <w:rFonts w:hint="eastAsia" w:ascii="宋体" w:hAnsi="宋体" w:cs="宋体"/>
          <w:color w:val="auto"/>
          <w:szCs w:val="21"/>
          <w:highlight w:val="none"/>
          <w:lang w:eastAsia="zh-CN"/>
        </w:rPr>
        <w:t>工业和信息化部电器电子产品污染防治标准工作组</w:t>
      </w:r>
      <w:r>
        <w:rPr>
          <w:rFonts w:hint="eastAsia" w:ascii="宋体" w:hAnsi="宋体" w:cs="宋体"/>
          <w:color w:val="auto"/>
          <w:szCs w:val="21"/>
          <w:highlight w:val="none"/>
        </w:rPr>
        <w:t>提出并归口。</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w:t>
      </w:r>
      <w:r>
        <w:rPr>
          <w:rFonts w:hint="eastAsia" w:ascii="宋体" w:hAnsi="宋体" w:cs="宋体"/>
          <w:color w:val="auto"/>
          <w:szCs w:val="21"/>
          <w:highlight w:val="none"/>
          <w:lang w:eastAsia="zh-CN"/>
        </w:rPr>
        <w:t>文件</w:t>
      </w:r>
      <w:r>
        <w:rPr>
          <w:rFonts w:hint="eastAsia" w:ascii="宋体" w:hAnsi="宋体" w:cs="宋体"/>
          <w:color w:val="auto"/>
          <w:szCs w:val="21"/>
          <w:highlight w:val="none"/>
        </w:rPr>
        <w:t>起草单位</w:t>
      </w:r>
      <w:r>
        <w:rPr>
          <w:rFonts w:hint="eastAsia" w:ascii="宋体" w:hAnsi="宋体" w:cs="宋体"/>
          <w:color w:val="auto"/>
          <w:szCs w:val="21"/>
          <w:highlight w:val="none"/>
          <w:lang w:eastAsia="zh-CN"/>
        </w:rPr>
        <w:t>：</w:t>
      </w:r>
      <w:r>
        <w:rPr>
          <w:rFonts w:hint="eastAsia" w:ascii="宋体" w:hAnsi="宋体" w:cs="宋体"/>
          <w:color w:val="auto"/>
          <w:szCs w:val="21"/>
          <w:highlight w:val="none"/>
        </w:rPr>
        <w:t>中国电子技术标准化研究院、</w:t>
      </w:r>
      <w:r>
        <w:rPr>
          <w:rFonts w:hint="eastAsia" w:ascii="宋体" w:hAnsi="宋体" w:eastAsia="宋体" w:cs="宋体"/>
          <w:i w:val="0"/>
          <w:iCs w:val="0"/>
          <w:color w:val="auto"/>
          <w:kern w:val="2"/>
          <w:sz w:val="21"/>
          <w:szCs w:val="21"/>
          <w:highlight w:val="none"/>
          <w:u w:val="none"/>
          <w:lang w:val="en-US" w:eastAsia="zh-CN" w:bidi="ar"/>
        </w:rPr>
        <w:t>中国电子电路行业协会</w:t>
      </w:r>
      <w:r>
        <w:rPr>
          <w:rFonts w:hint="eastAsia" w:ascii="宋体" w:hAnsi="宋体" w:cs="宋体"/>
          <w:i w:val="0"/>
          <w:iCs w:val="0"/>
          <w:color w:val="auto"/>
          <w:kern w:val="2"/>
          <w:sz w:val="21"/>
          <w:szCs w:val="21"/>
          <w:highlight w:val="none"/>
          <w:u w:val="none"/>
          <w:lang w:val="en-US" w:eastAsia="zh-CN" w:bidi="ar"/>
        </w:rPr>
        <w:t>、</w:t>
      </w:r>
      <w:r>
        <w:rPr>
          <w:rFonts w:hint="eastAsia" w:ascii="宋体" w:hAnsi="宋体" w:eastAsia="宋体" w:cs="宋体"/>
          <w:i w:val="0"/>
          <w:iCs w:val="0"/>
          <w:color w:val="auto"/>
          <w:kern w:val="2"/>
          <w:sz w:val="21"/>
          <w:szCs w:val="21"/>
          <w:highlight w:val="none"/>
          <w:u w:val="none"/>
          <w:lang w:val="en-US" w:eastAsia="zh-CN" w:bidi="ar"/>
        </w:rPr>
        <w:t>施耐德电气</w:t>
      </w:r>
      <w:r>
        <w:rPr>
          <w:rFonts w:hint="eastAsia" w:ascii="宋体" w:hAnsi="宋体" w:cs="宋体"/>
          <w:i w:val="0"/>
          <w:iCs w:val="0"/>
          <w:color w:val="auto"/>
          <w:kern w:val="2"/>
          <w:sz w:val="21"/>
          <w:szCs w:val="21"/>
          <w:highlight w:val="none"/>
          <w:u w:val="none"/>
          <w:lang w:val="en-US" w:eastAsia="zh-CN" w:bidi="ar"/>
        </w:rPr>
        <w:t>、</w:t>
      </w:r>
      <w:r>
        <w:rPr>
          <w:rFonts w:hint="eastAsia" w:ascii="宋体" w:hAnsi="宋体" w:eastAsia="宋体" w:cs="宋体"/>
          <w:i w:val="0"/>
          <w:iCs w:val="0"/>
          <w:color w:val="auto"/>
          <w:kern w:val="2"/>
          <w:sz w:val="21"/>
          <w:szCs w:val="21"/>
          <w:highlight w:val="none"/>
          <w:u w:val="none"/>
          <w:lang w:val="en-US" w:eastAsia="zh-CN" w:bidi="ar"/>
        </w:rPr>
        <w:t>江苏省电子信息产品质量监督检验研究院</w:t>
      </w:r>
      <w:r>
        <w:rPr>
          <w:rFonts w:hint="eastAsia" w:ascii="宋体" w:hAnsi="宋体" w:cs="宋体"/>
          <w:i w:val="0"/>
          <w:iCs w:val="0"/>
          <w:color w:val="auto"/>
          <w:kern w:val="2"/>
          <w:sz w:val="21"/>
          <w:szCs w:val="21"/>
          <w:highlight w:val="none"/>
          <w:u w:val="none"/>
          <w:lang w:val="en-US" w:eastAsia="zh-CN" w:bidi="ar"/>
        </w:rPr>
        <w:t>、</w:t>
      </w:r>
      <w:r>
        <w:rPr>
          <w:rFonts w:hint="eastAsia" w:ascii="宋体" w:hAnsi="宋体" w:eastAsia="宋体" w:cs="宋体"/>
          <w:i w:val="0"/>
          <w:iCs w:val="0"/>
          <w:color w:val="auto"/>
          <w:kern w:val="2"/>
          <w:sz w:val="21"/>
          <w:szCs w:val="21"/>
          <w:highlight w:val="none"/>
          <w:u w:val="none"/>
          <w:lang w:val="en-US" w:eastAsia="zh-CN" w:bidi="ar"/>
        </w:rPr>
        <w:t>成都航天通信设备有限责任公司</w:t>
      </w:r>
      <w:r>
        <w:rPr>
          <w:rFonts w:hint="eastAsia" w:ascii="宋体" w:hAnsi="宋体" w:cs="宋体"/>
          <w:i w:val="0"/>
          <w:iCs w:val="0"/>
          <w:color w:val="auto"/>
          <w:kern w:val="2"/>
          <w:sz w:val="21"/>
          <w:szCs w:val="21"/>
          <w:highlight w:val="none"/>
          <w:u w:val="none"/>
          <w:lang w:val="en-US" w:eastAsia="zh-CN" w:bidi="ar"/>
        </w:rPr>
        <w:t>、</w:t>
      </w:r>
      <w:r>
        <w:rPr>
          <w:rFonts w:hint="eastAsia" w:ascii="宋体" w:hAnsi="宋体" w:eastAsia="宋体" w:cs="宋体"/>
          <w:i w:val="0"/>
          <w:iCs w:val="0"/>
          <w:color w:val="auto"/>
          <w:kern w:val="2"/>
          <w:sz w:val="21"/>
          <w:szCs w:val="21"/>
          <w:highlight w:val="none"/>
          <w:u w:val="none"/>
          <w:lang w:val="en-US" w:eastAsia="zh-CN" w:bidi="ar"/>
        </w:rPr>
        <w:t>莆田市涵江区依吨多层电路有限公司</w:t>
      </w:r>
      <w:r>
        <w:rPr>
          <w:rFonts w:hint="eastAsia" w:ascii="宋体" w:hAnsi="宋体" w:cs="宋体"/>
          <w:i w:val="0"/>
          <w:iCs w:val="0"/>
          <w:color w:val="auto"/>
          <w:kern w:val="2"/>
          <w:sz w:val="21"/>
          <w:szCs w:val="21"/>
          <w:highlight w:val="none"/>
          <w:u w:val="none"/>
          <w:lang w:val="en-US" w:eastAsia="zh-CN" w:bidi="ar"/>
        </w:rPr>
        <w:t>、</w:t>
      </w:r>
      <w:r>
        <w:rPr>
          <w:rFonts w:hint="eastAsia" w:ascii="宋体" w:hAnsi="宋体" w:eastAsia="宋体" w:cs="宋体"/>
          <w:i w:val="0"/>
          <w:iCs w:val="0"/>
          <w:color w:val="auto"/>
          <w:kern w:val="2"/>
          <w:sz w:val="21"/>
          <w:szCs w:val="21"/>
          <w:highlight w:val="none"/>
          <w:u w:val="none"/>
          <w:lang w:val="en-US" w:eastAsia="zh-CN" w:bidi="ar"/>
        </w:rPr>
        <w:t>广州广合科技股份有限公司</w:t>
      </w:r>
      <w:r>
        <w:rPr>
          <w:rFonts w:hint="eastAsia" w:ascii="宋体" w:hAnsi="宋体" w:cs="宋体"/>
          <w:i w:val="0"/>
          <w:iCs w:val="0"/>
          <w:color w:val="auto"/>
          <w:kern w:val="2"/>
          <w:sz w:val="21"/>
          <w:szCs w:val="21"/>
          <w:highlight w:val="none"/>
          <w:u w:val="none"/>
          <w:lang w:val="en-US" w:eastAsia="zh-CN" w:bidi="ar"/>
        </w:rPr>
        <w:t>、</w:t>
      </w:r>
      <w:r>
        <w:rPr>
          <w:rFonts w:hint="eastAsia" w:ascii="宋体" w:hAnsi="宋体" w:eastAsia="宋体" w:cs="宋体"/>
          <w:i w:val="0"/>
          <w:iCs w:val="0"/>
          <w:color w:val="auto"/>
          <w:kern w:val="2"/>
          <w:sz w:val="21"/>
          <w:szCs w:val="21"/>
          <w:highlight w:val="none"/>
          <w:u w:val="none"/>
          <w:lang w:val="en-US" w:eastAsia="zh-CN" w:bidi="ar"/>
        </w:rPr>
        <w:t>国家印制电路板质量监督检验中心（安徽）</w:t>
      </w:r>
      <w:r>
        <w:rPr>
          <w:rFonts w:hint="eastAsia" w:ascii="宋体" w:hAnsi="宋体" w:cs="宋体"/>
          <w:i w:val="0"/>
          <w:iCs w:val="0"/>
          <w:color w:val="auto"/>
          <w:kern w:val="2"/>
          <w:sz w:val="21"/>
          <w:szCs w:val="21"/>
          <w:highlight w:val="none"/>
          <w:u w:val="none"/>
          <w:lang w:val="en-US" w:eastAsia="zh-CN" w:bidi="ar"/>
        </w:rPr>
        <w:t>、</w:t>
      </w:r>
      <w:r>
        <w:rPr>
          <w:rFonts w:hint="eastAsia" w:ascii="宋体" w:hAnsi="宋体" w:eastAsia="宋体" w:cs="宋体"/>
          <w:i w:val="0"/>
          <w:iCs w:val="0"/>
          <w:color w:val="auto"/>
          <w:kern w:val="2"/>
          <w:sz w:val="21"/>
          <w:szCs w:val="21"/>
          <w:highlight w:val="none"/>
          <w:u w:val="none"/>
          <w:lang w:val="en-US" w:eastAsia="zh-CN" w:bidi="ar"/>
        </w:rPr>
        <w:t>江苏广信感光新材料股份有限公司</w:t>
      </w:r>
      <w:r>
        <w:rPr>
          <w:rFonts w:hint="eastAsia" w:ascii="宋体" w:hAnsi="宋体" w:cs="宋体"/>
          <w:i w:val="0"/>
          <w:iCs w:val="0"/>
          <w:color w:val="auto"/>
          <w:kern w:val="2"/>
          <w:sz w:val="21"/>
          <w:szCs w:val="21"/>
          <w:highlight w:val="none"/>
          <w:u w:val="none"/>
          <w:lang w:val="en-US" w:eastAsia="zh-CN" w:bidi="ar"/>
        </w:rPr>
        <w:t>、</w:t>
      </w:r>
      <w:r>
        <w:rPr>
          <w:rFonts w:hint="eastAsia" w:ascii="宋体" w:hAnsi="宋体" w:eastAsia="宋体" w:cs="宋体"/>
          <w:i w:val="0"/>
          <w:iCs w:val="0"/>
          <w:color w:val="auto"/>
          <w:kern w:val="2"/>
          <w:sz w:val="21"/>
          <w:szCs w:val="21"/>
          <w:highlight w:val="none"/>
          <w:u w:val="none"/>
          <w:lang w:val="en-US" w:eastAsia="zh-CN" w:bidi="ar"/>
        </w:rPr>
        <w:t>青岛海信通信有限公司</w:t>
      </w:r>
      <w:r>
        <w:rPr>
          <w:rFonts w:hint="eastAsia" w:ascii="宋体" w:hAnsi="宋体" w:cs="宋体"/>
          <w:i w:val="0"/>
          <w:iCs w:val="0"/>
          <w:color w:val="auto"/>
          <w:kern w:val="2"/>
          <w:sz w:val="21"/>
          <w:szCs w:val="21"/>
          <w:highlight w:val="none"/>
          <w:u w:val="none"/>
          <w:lang w:val="en-US" w:eastAsia="zh-CN" w:bidi="ar"/>
        </w:rPr>
        <w:t>、</w:t>
      </w:r>
      <w:r>
        <w:rPr>
          <w:rFonts w:hint="eastAsia" w:ascii="宋体" w:hAnsi="宋体" w:eastAsia="宋体" w:cs="宋体"/>
          <w:i w:val="0"/>
          <w:iCs w:val="0"/>
          <w:color w:val="auto"/>
          <w:kern w:val="2"/>
          <w:sz w:val="21"/>
          <w:szCs w:val="21"/>
          <w:highlight w:val="none"/>
          <w:u w:val="none"/>
          <w:lang w:val="en-US" w:eastAsia="zh-CN" w:bidi="ar"/>
        </w:rPr>
        <w:t>深南电路股份有限公司</w:t>
      </w:r>
      <w:r>
        <w:rPr>
          <w:rFonts w:hint="eastAsia" w:ascii="宋体" w:hAnsi="宋体" w:cs="宋体"/>
          <w:i w:val="0"/>
          <w:iCs w:val="0"/>
          <w:color w:val="auto"/>
          <w:kern w:val="2"/>
          <w:sz w:val="21"/>
          <w:szCs w:val="21"/>
          <w:highlight w:val="none"/>
          <w:u w:val="none"/>
          <w:lang w:val="en-US" w:eastAsia="zh-CN" w:bidi="ar"/>
        </w:rPr>
        <w:t>、</w:t>
      </w:r>
      <w:r>
        <w:rPr>
          <w:rFonts w:hint="eastAsia" w:ascii="宋体" w:hAnsi="宋体" w:eastAsia="宋体" w:cs="宋体"/>
          <w:i w:val="0"/>
          <w:iCs w:val="0"/>
          <w:color w:val="auto"/>
          <w:kern w:val="2"/>
          <w:sz w:val="21"/>
          <w:szCs w:val="21"/>
          <w:highlight w:val="none"/>
          <w:u w:val="none"/>
          <w:lang w:val="en-US" w:eastAsia="zh-CN" w:bidi="ar"/>
        </w:rPr>
        <w:t>胜宏科技（惠州）股份有限公司</w:t>
      </w:r>
      <w:r>
        <w:rPr>
          <w:rFonts w:hint="eastAsia" w:ascii="宋体" w:hAnsi="宋体" w:cs="宋体"/>
          <w:i w:val="0"/>
          <w:iCs w:val="0"/>
          <w:color w:val="auto"/>
          <w:kern w:val="2"/>
          <w:sz w:val="21"/>
          <w:szCs w:val="21"/>
          <w:highlight w:val="none"/>
          <w:u w:val="none"/>
          <w:lang w:val="en-US" w:eastAsia="zh-CN" w:bidi="ar"/>
        </w:rPr>
        <w:t>、</w:t>
      </w:r>
      <w:r>
        <w:rPr>
          <w:rFonts w:hint="eastAsia" w:ascii="宋体" w:hAnsi="宋体" w:eastAsia="宋体" w:cs="宋体"/>
          <w:i w:val="0"/>
          <w:iCs w:val="0"/>
          <w:color w:val="auto"/>
          <w:kern w:val="2"/>
          <w:sz w:val="21"/>
          <w:szCs w:val="21"/>
          <w:highlight w:val="none"/>
          <w:u w:val="none"/>
          <w:lang w:val="en-US" w:eastAsia="zh-CN" w:bidi="ar"/>
        </w:rPr>
        <w:t>安徽四创电子股份有限公司</w:t>
      </w:r>
      <w:r>
        <w:rPr>
          <w:rFonts w:hint="eastAsia" w:ascii="宋体" w:hAnsi="宋体" w:cs="宋体"/>
          <w:i w:val="0"/>
          <w:iCs w:val="0"/>
          <w:color w:val="auto"/>
          <w:kern w:val="2"/>
          <w:sz w:val="21"/>
          <w:szCs w:val="21"/>
          <w:highlight w:val="none"/>
          <w:u w:val="none"/>
          <w:lang w:val="en-US" w:eastAsia="zh-CN" w:bidi="ar"/>
        </w:rPr>
        <w:t>、</w:t>
      </w:r>
      <w:r>
        <w:rPr>
          <w:rFonts w:hint="eastAsia" w:ascii="宋体" w:hAnsi="宋体" w:eastAsia="宋体" w:cs="宋体"/>
          <w:i w:val="0"/>
          <w:iCs w:val="0"/>
          <w:color w:val="auto"/>
          <w:kern w:val="2"/>
          <w:sz w:val="21"/>
          <w:szCs w:val="21"/>
          <w:highlight w:val="none"/>
          <w:u w:val="none"/>
          <w:lang w:val="en-US" w:eastAsia="zh-CN" w:bidi="ar"/>
        </w:rPr>
        <w:t>江苏威诺检测技术有限公司</w:t>
      </w:r>
      <w:r>
        <w:rPr>
          <w:rFonts w:hint="eastAsia" w:ascii="宋体" w:hAnsi="宋体" w:cs="宋体"/>
          <w:i w:val="0"/>
          <w:iCs w:val="0"/>
          <w:color w:val="auto"/>
          <w:kern w:val="2"/>
          <w:sz w:val="21"/>
          <w:szCs w:val="21"/>
          <w:highlight w:val="none"/>
          <w:u w:val="none"/>
          <w:lang w:val="en-US" w:eastAsia="zh-CN" w:bidi="ar"/>
        </w:rPr>
        <w:t>、</w:t>
      </w:r>
      <w:r>
        <w:rPr>
          <w:rFonts w:hint="eastAsia" w:ascii="宋体" w:hAnsi="宋体" w:eastAsia="宋体" w:cs="宋体"/>
          <w:i w:val="0"/>
          <w:iCs w:val="0"/>
          <w:color w:val="auto"/>
          <w:kern w:val="2"/>
          <w:sz w:val="21"/>
          <w:szCs w:val="21"/>
          <w:highlight w:val="none"/>
          <w:u w:val="none"/>
          <w:lang w:val="en-US" w:eastAsia="zh-CN" w:bidi="ar"/>
        </w:rPr>
        <w:t>无锡同步电子科技有限公司</w:t>
      </w:r>
      <w:r>
        <w:rPr>
          <w:rFonts w:hint="eastAsia" w:ascii="宋体" w:hAnsi="宋体" w:cs="宋体"/>
          <w:i w:val="0"/>
          <w:iCs w:val="0"/>
          <w:color w:val="auto"/>
          <w:kern w:val="2"/>
          <w:sz w:val="21"/>
          <w:szCs w:val="21"/>
          <w:highlight w:val="none"/>
          <w:u w:val="none"/>
          <w:lang w:val="en-US" w:eastAsia="zh-CN" w:bidi="ar"/>
        </w:rPr>
        <w:t>、</w:t>
      </w:r>
      <w:r>
        <w:rPr>
          <w:rFonts w:hint="eastAsia" w:ascii="宋体" w:hAnsi="宋体" w:cs="宋体"/>
          <w:color w:val="auto"/>
          <w:szCs w:val="21"/>
          <w:highlight w:val="none"/>
        </w:rPr>
        <w:t>工业和信息化部电子第五研究所</w:t>
      </w:r>
      <w:r>
        <w:rPr>
          <w:rFonts w:hint="eastAsia" w:ascii="宋体" w:hAnsi="宋体" w:cs="宋体"/>
          <w:i w:val="0"/>
          <w:iCs w:val="0"/>
          <w:color w:val="auto"/>
          <w:kern w:val="2"/>
          <w:sz w:val="21"/>
          <w:szCs w:val="21"/>
          <w:highlight w:val="none"/>
          <w:u w:val="none"/>
          <w:lang w:val="en-US" w:eastAsia="zh-CN" w:bidi="ar"/>
        </w:rPr>
        <w:t>、</w:t>
      </w:r>
      <w:r>
        <w:rPr>
          <w:rFonts w:hint="eastAsia" w:ascii="宋体" w:hAnsi="宋体" w:eastAsia="宋体" w:cs="宋体"/>
          <w:i w:val="0"/>
          <w:iCs w:val="0"/>
          <w:color w:val="auto"/>
          <w:kern w:val="2"/>
          <w:sz w:val="21"/>
          <w:szCs w:val="21"/>
          <w:highlight w:val="none"/>
          <w:u w:val="none"/>
          <w:lang w:val="en-US" w:eastAsia="zh-CN" w:bidi="ar"/>
        </w:rPr>
        <w:t>中认南信（江苏）检测技术有限公司</w:t>
      </w:r>
      <w:r>
        <w:rPr>
          <w:rFonts w:hint="eastAsia" w:ascii="宋体" w:hAnsi="宋体" w:cs="宋体"/>
          <w:i w:val="0"/>
          <w:iCs w:val="0"/>
          <w:color w:val="auto"/>
          <w:kern w:val="2"/>
          <w:sz w:val="21"/>
          <w:szCs w:val="21"/>
          <w:highlight w:val="none"/>
          <w:u w:val="none"/>
          <w:lang w:val="en-US" w:eastAsia="zh-CN" w:bidi="ar"/>
        </w:rPr>
        <w:t>。</w:t>
      </w:r>
    </w:p>
    <w:p>
      <w:pPr>
        <w:ind w:firstLine="420" w:firstLineChars="200"/>
        <w:rPr>
          <w:rFonts w:hint="eastAsia" w:ascii="黑体" w:hAnsi="黑体" w:eastAsia="黑体" w:cs="黑体"/>
          <w:color w:val="auto"/>
          <w:highlight w:val="none"/>
        </w:rPr>
      </w:pPr>
      <w:r>
        <w:rPr>
          <w:rFonts w:hint="eastAsia" w:ascii="宋体" w:hAnsi="宋体" w:cs="宋体"/>
          <w:color w:val="auto"/>
          <w:szCs w:val="21"/>
          <w:highlight w:val="none"/>
        </w:rPr>
        <w:t>本</w:t>
      </w:r>
      <w:r>
        <w:rPr>
          <w:rFonts w:hint="eastAsia" w:ascii="宋体" w:hAnsi="宋体" w:cs="宋体"/>
          <w:color w:val="auto"/>
          <w:szCs w:val="21"/>
          <w:highlight w:val="none"/>
          <w:lang w:eastAsia="zh-CN"/>
        </w:rPr>
        <w:t>文件</w:t>
      </w:r>
      <w:r>
        <w:rPr>
          <w:rFonts w:hint="eastAsia" w:ascii="宋体" w:hAnsi="宋体" w:cs="宋体"/>
          <w:color w:val="auto"/>
          <w:szCs w:val="21"/>
          <w:highlight w:val="none"/>
        </w:rPr>
        <w:t>主要起草人：     。</w:t>
      </w:r>
      <w:r>
        <w:rPr>
          <w:rFonts w:hint="eastAsia" w:ascii="黑体" w:hAnsi="黑体" w:eastAsia="黑体" w:cs="黑体"/>
          <w:color w:val="auto"/>
          <w:sz w:val="24"/>
          <w:highlight w:val="none"/>
        </w:rPr>
        <w:t> </w:t>
      </w:r>
    </w:p>
    <w:p>
      <w:pPr>
        <w:ind w:firstLine="420" w:firstLineChars="200"/>
        <w:rPr>
          <w:rFonts w:hint="eastAsia" w:ascii="黑体" w:hAnsi="黑体" w:eastAsia="黑体" w:cs="黑体"/>
          <w:color w:val="auto"/>
          <w:highlight w:val="none"/>
        </w:rPr>
      </w:pPr>
    </w:p>
    <w:p>
      <w:pPr>
        <w:ind w:firstLine="420"/>
        <w:rPr>
          <w:rFonts w:hint="eastAsia" w:ascii="黑体" w:hAnsi="黑体" w:eastAsia="黑体" w:cs="黑体"/>
          <w:color w:val="auto"/>
          <w:highlight w:val="none"/>
        </w:rPr>
      </w:pPr>
    </w:p>
    <w:p>
      <w:pPr>
        <w:ind w:firstLine="420"/>
        <w:rPr>
          <w:rFonts w:hint="eastAsia" w:ascii="黑体" w:hAnsi="黑体" w:eastAsia="黑体" w:cs="黑体"/>
          <w:color w:val="auto"/>
          <w:highlight w:val="none"/>
        </w:rPr>
        <w:sectPr>
          <w:pgSz w:w="11906" w:h="16838"/>
          <w:pgMar w:top="1440" w:right="1080" w:bottom="1440" w:left="1080" w:header="851" w:footer="992" w:gutter="0"/>
          <w:cols w:space="720" w:num="1"/>
          <w:docGrid w:type="lines" w:linePitch="312" w:charSpace="0"/>
        </w:sectPr>
      </w:pPr>
    </w:p>
    <w:p>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引言</w:t>
      </w:r>
    </w:p>
    <w:p>
      <w:pPr>
        <w:rPr>
          <w:rFonts w:hint="eastAsia" w:ascii="宋体" w:hAnsi="宋体" w:cs="宋体"/>
          <w:color w:val="auto"/>
          <w:sz w:val="24"/>
          <w:highlight w:val="none"/>
        </w:rPr>
      </w:pP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生命周期评价技术规范，又称产品种类规则（PCR，product category rules），是对一个或多个产品种类进行Ⅲ型环境声明（EPD，environmental product declarations）所应遵循的一套规则、要求和指南。</w:t>
      </w:r>
    </w:p>
    <w:p>
      <w:pPr>
        <w:ind w:firstLine="420" w:firstLineChars="200"/>
        <w:rPr>
          <w:rFonts w:ascii="宋体" w:hAnsi="宋体" w:cs="宋体"/>
          <w:color w:val="auto"/>
          <w:szCs w:val="21"/>
          <w:highlight w:val="none"/>
        </w:rPr>
      </w:pPr>
      <w:r>
        <w:rPr>
          <w:rFonts w:ascii="宋体" w:hAnsi="宋体" w:cs="宋体"/>
          <w:color w:val="auto"/>
          <w:szCs w:val="21"/>
          <w:highlight w:val="none"/>
        </w:rPr>
        <w:t>本</w:t>
      </w:r>
      <w:r>
        <w:rPr>
          <w:rFonts w:hint="eastAsia" w:ascii="宋体" w:hAnsi="宋体" w:cs="宋体"/>
          <w:color w:val="auto"/>
          <w:szCs w:val="21"/>
          <w:highlight w:val="none"/>
          <w:lang w:eastAsia="zh-CN"/>
        </w:rPr>
        <w:t>文件</w:t>
      </w:r>
      <w:r>
        <w:rPr>
          <w:rFonts w:ascii="宋体" w:hAnsi="宋体" w:cs="宋体"/>
          <w:color w:val="auto"/>
          <w:szCs w:val="21"/>
          <w:highlight w:val="none"/>
        </w:rPr>
        <w:t>规定的内容为Ⅲ型环境声明（EPD）中的指标参数提供要求。</w:t>
      </w:r>
    </w:p>
    <w:p>
      <w:pPr>
        <w:ind w:firstLine="420" w:firstLineChars="200"/>
        <w:rPr>
          <w:rFonts w:ascii="宋体" w:hAnsi="宋体" w:cs="宋体"/>
          <w:color w:val="auto"/>
          <w:szCs w:val="21"/>
          <w:highlight w:val="none"/>
        </w:rPr>
      </w:pPr>
      <w:r>
        <w:rPr>
          <w:rFonts w:ascii="宋体" w:hAnsi="宋体" w:cs="宋体"/>
          <w:color w:val="auto"/>
          <w:szCs w:val="21"/>
          <w:highlight w:val="none"/>
        </w:rPr>
        <w:t>依据</w:t>
      </w:r>
      <w:r>
        <w:rPr>
          <w:rFonts w:hint="eastAsia" w:ascii="宋体" w:hAnsi="宋体" w:cs="宋体"/>
          <w:color w:val="auto"/>
          <w:szCs w:val="21"/>
          <w:highlight w:val="none"/>
          <w:lang w:eastAsia="zh-CN"/>
        </w:rPr>
        <w:t>文件</w:t>
      </w:r>
      <w:r>
        <w:rPr>
          <w:rFonts w:ascii="宋体" w:hAnsi="宋体" w:cs="宋体"/>
          <w:color w:val="auto"/>
          <w:szCs w:val="21"/>
          <w:highlight w:val="none"/>
        </w:rPr>
        <w:t>准编制的Ⅲ型环境声明（EPD），包含着特定生产者所生产产品的生命周期环境信息，一方面可以为购买方选择环境友好产品提供可靠和可比的环境信息，另一方面也为生产者持续改进产品的环境表现提供数据支持。</w:t>
      </w:r>
    </w:p>
    <w:p>
      <w:pPr>
        <w:rPr>
          <w:rFonts w:ascii="宋体" w:hAnsi="宋体" w:cs="宋体"/>
          <w:color w:val="auto"/>
          <w:sz w:val="24"/>
          <w:highlight w:val="none"/>
        </w:rPr>
      </w:pPr>
    </w:p>
    <w:p>
      <w:pPr>
        <w:rPr>
          <w:rFonts w:ascii="宋体" w:hAnsi="宋体" w:cs="宋体"/>
          <w:color w:val="auto"/>
          <w:sz w:val="24"/>
          <w:highlight w:val="none"/>
        </w:rPr>
        <w:sectPr>
          <w:pgSz w:w="11906" w:h="16838"/>
          <w:pgMar w:top="1440" w:right="1080" w:bottom="1440" w:left="1080" w:header="851" w:footer="992" w:gutter="0"/>
          <w:cols w:space="720" w:num="1"/>
          <w:docGrid w:type="lines" w:linePitch="312" w:charSpace="0"/>
        </w:sectPr>
      </w:pPr>
    </w:p>
    <w:p>
      <w:pPr>
        <w:spacing w:before="3" w:beforeLines="1" w:after="686" w:afterLines="220"/>
        <w:jc w:val="center"/>
        <w:outlineLvl w:val="0"/>
        <w:rPr>
          <w:rFonts w:hint="eastAsia" w:ascii="黑体" w:hAnsi="黑体" w:eastAsia="黑体"/>
          <w:color w:val="auto"/>
          <w:sz w:val="32"/>
          <w:szCs w:val="32"/>
          <w:highlight w:val="none"/>
        </w:rPr>
      </w:pPr>
      <w:r>
        <w:rPr>
          <w:rFonts w:hint="eastAsia" w:ascii="黑体" w:hAnsi="黑体" w:eastAsia="黑体"/>
          <w:color w:val="auto"/>
          <w:sz w:val="32"/>
          <w:szCs w:val="32"/>
          <w:highlight w:val="none"/>
        </w:rPr>
        <w:t>印制电路板</w:t>
      </w:r>
      <w:r>
        <w:rPr>
          <w:rFonts w:hint="eastAsia" w:ascii="黑体" w:hAnsi="黑体" w:eastAsia="黑体"/>
          <w:color w:val="auto"/>
          <w:sz w:val="32"/>
          <w:szCs w:val="32"/>
          <w:highlight w:val="none"/>
          <w:lang w:val="en-US" w:eastAsia="zh-CN"/>
        </w:rPr>
        <w:t>生产</w:t>
      </w:r>
      <w:r>
        <w:rPr>
          <w:rFonts w:hint="eastAsia" w:ascii="黑体" w:hAnsi="黑体" w:eastAsia="黑体"/>
          <w:color w:val="auto"/>
          <w:sz w:val="32"/>
          <w:szCs w:val="32"/>
          <w:highlight w:val="none"/>
        </w:rPr>
        <w:t>生命周期评价技术规范（产品种类规则）</w:t>
      </w:r>
    </w:p>
    <w:p>
      <w:pPr>
        <w:pStyle w:val="17"/>
        <w:spacing w:before="312" w:after="312"/>
        <w:rPr>
          <w:color w:val="auto"/>
          <w:highlight w:val="none"/>
        </w:rPr>
      </w:pPr>
      <w:bookmarkStart w:id="0" w:name="_Toc26986771"/>
      <w:bookmarkStart w:id="1" w:name="_Toc17233333"/>
      <w:bookmarkStart w:id="2" w:name="_Toc24884211"/>
      <w:bookmarkStart w:id="3" w:name="_Toc26648465"/>
      <w:bookmarkStart w:id="4" w:name="_Toc17233325"/>
      <w:bookmarkStart w:id="5" w:name="_Toc26986530"/>
      <w:bookmarkStart w:id="6" w:name="_Toc26718930"/>
      <w:bookmarkStart w:id="7" w:name="_Toc24884218"/>
      <w:r>
        <w:rPr>
          <w:rFonts w:hint="eastAsia"/>
          <w:color w:val="auto"/>
          <w:highlight w:val="none"/>
        </w:rPr>
        <w:t>范围</w:t>
      </w:r>
      <w:bookmarkEnd w:id="0"/>
      <w:bookmarkEnd w:id="1"/>
      <w:bookmarkEnd w:id="2"/>
      <w:bookmarkEnd w:id="3"/>
      <w:bookmarkEnd w:id="4"/>
      <w:bookmarkEnd w:id="5"/>
      <w:bookmarkEnd w:id="6"/>
      <w:bookmarkEnd w:id="7"/>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本</w:t>
      </w:r>
      <w:r>
        <w:rPr>
          <w:rFonts w:hint="eastAsia" w:ascii="宋体" w:hAnsi="宋体" w:cs="宋体"/>
          <w:color w:val="auto"/>
          <w:szCs w:val="21"/>
          <w:highlight w:val="none"/>
          <w:lang w:val="en-US" w:eastAsia="zh-CN"/>
        </w:rPr>
        <w:t>文件</w:t>
      </w:r>
      <w:r>
        <w:rPr>
          <w:rFonts w:hint="eastAsia" w:ascii="宋体" w:hAnsi="宋体" w:cs="宋体"/>
          <w:color w:val="auto"/>
          <w:szCs w:val="21"/>
          <w:highlight w:val="none"/>
        </w:rPr>
        <w:t>规定了印制电路板生产生命周期评价的基本规则和要求。</w:t>
      </w:r>
    </w:p>
    <w:p>
      <w:pPr>
        <w:ind w:firstLine="420" w:firstLineChars="200"/>
        <w:rPr>
          <w:rFonts w:hint="eastAsia"/>
          <w:color w:val="auto"/>
          <w:highlight w:val="none"/>
        </w:rPr>
      </w:pPr>
      <w:r>
        <w:rPr>
          <w:rFonts w:hint="eastAsia" w:ascii="宋体" w:hAnsi="宋体" w:cs="宋体"/>
          <w:color w:val="auto"/>
          <w:szCs w:val="21"/>
          <w:highlight w:val="none"/>
        </w:rPr>
        <w:t>本</w:t>
      </w:r>
      <w:r>
        <w:rPr>
          <w:rFonts w:hint="eastAsia" w:ascii="宋体" w:hAnsi="宋体" w:cs="宋体"/>
          <w:color w:val="auto"/>
          <w:szCs w:val="21"/>
          <w:highlight w:val="none"/>
          <w:lang w:val="en-US" w:eastAsia="zh-CN"/>
        </w:rPr>
        <w:t>文件</w:t>
      </w:r>
      <w:r>
        <w:rPr>
          <w:rFonts w:hint="eastAsia" w:ascii="宋体" w:hAnsi="宋体" w:cs="宋体"/>
          <w:color w:val="auto"/>
          <w:szCs w:val="21"/>
          <w:highlight w:val="none"/>
        </w:rPr>
        <w:t>适用于印制电路板。</w:t>
      </w:r>
    </w:p>
    <w:p>
      <w:pPr>
        <w:pStyle w:val="17"/>
        <w:spacing w:before="312" w:after="312"/>
        <w:rPr>
          <w:color w:val="auto"/>
          <w:highlight w:val="none"/>
        </w:rPr>
      </w:pPr>
      <w:bookmarkStart w:id="8" w:name="_Toc26986531"/>
      <w:bookmarkStart w:id="9" w:name="_Toc26986772"/>
      <w:bookmarkStart w:id="10" w:name="_Toc26718931"/>
      <w:r>
        <w:rPr>
          <w:rFonts w:hint="eastAsia"/>
          <w:color w:val="auto"/>
          <w:highlight w:val="none"/>
        </w:rPr>
        <w:t>规范性引用文件</w:t>
      </w:r>
      <w:bookmarkEnd w:id="8"/>
      <w:bookmarkEnd w:id="9"/>
      <w:bookmarkEnd w:id="10"/>
    </w:p>
    <w:p>
      <w:pPr>
        <w:pStyle w:val="20"/>
        <w:ind w:firstLine="420"/>
        <w:rPr>
          <w:rFonts w:hint="eastAsia"/>
          <w:color w:val="auto"/>
          <w:highlight w:val="none"/>
        </w:rPr>
      </w:pPr>
      <w:r>
        <w:rPr>
          <w:rFonts w:hint="eastAsia"/>
          <w:color w:val="auto"/>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firstLineChars="200"/>
        <w:rPr>
          <w:rFonts w:hint="eastAsia" w:ascii="宋体" w:hAnsi="宋体" w:cs="宋体"/>
          <w:color w:val="auto"/>
          <w:szCs w:val="21"/>
          <w:highlight w:val="none"/>
        </w:rPr>
      </w:pPr>
      <w:r>
        <w:rPr>
          <w:rFonts w:hint="eastAsia" w:ascii="宋体" w:hAnsi="宋体"/>
          <w:color w:val="auto"/>
          <w:szCs w:val="21"/>
          <w:highlight w:val="none"/>
        </w:rPr>
        <w:t>GB/T 2036-1994</w:t>
      </w:r>
      <w:r>
        <w:rPr>
          <w:rFonts w:hint="eastAsia" w:ascii="宋体" w:hAnsi="宋体"/>
          <w:color w:val="auto"/>
          <w:szCs w:val="21"/>
          <w:highlight w:val="none"/>
          <w:lang w:val="en-US" w:eastAsia="zh-CN"/>
        </w:rPr>
        <w:t xml:space="preserve"> </w:t>
      </w:r>
      <w:r>
        <w:rPr>
          <w:rFonts w:hint="eastAsia" w:ascii="宋体" w:hAnsi="宋体" w:cs="宋体"/>
          <w:color w:val="auto"/>
          <w:szCs w:val="21"/>
          <w:highlight w:val="none"/>
        </w:rPr>
        <w:t>印制电路术语</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GB/T 24024-2001 环境管理 环境标志和声明 Ⅰ型环境标志 原则和程序</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GB/T 24025-2009 环境标志和声明 Ⅲ型环境声明 原则和程序</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GB/T 24040-2008 环境管理 生命周期评价 </w:t>
      </w:r>
      <w:r>
        <w:rPr>
          <w:rFonts w:hint="eastAsia" w:ascii="宋体" w:hAnsi="宋体" w:cs="宋体"/>
          <w:color w:val="auto"/>
          <w:szCs w:val="21"/>
          <w:highlight w:val="none"/>
          <w:lang w:val="en-US" w:eastAsia="zh-CN"/>
        </w:rPr>
        <w:t>原则与框架</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GB/T 24044-2008 环境管理 生命周期评价 要求与指南</w:t>
      </w:r>
    </w:p>
    <w:p>
      <w:pPr>
        <w:ind w:firstLine="420" w:firstLineChars="200"/>
        <w:rPr>
          <w:rFonts w:hint="eastAsia" w:ascii="宋体" w:hAnsi="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
        </w:rPr>
        <w:t>GB</w:t>
      </w:r>
      <w:r>
        <w:rPr>
          <w:rFonts w:hint="eastAsia" w:ascii="宋体" w:hAnsi="宋体" w:cs="宋体"/>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39731</w:t>
      </w:r>
      <w:r>
        <w:rPr>
          <w:rFonts w:hint="eastAsia" w:ascii="宋体" w:hAnsi="宋体" w:cs="宋体"/>
          <w:color w:val="auto"/>
          <w:kern w:val="2"/>
          <w:sz w:val="21"/>
          <w:szCs w:val="21"/>
          <w:highlight w:val="none"/>
          <w:lang w:val="en-US" w:eastAsia="zh-CN" w:bidi="ar"/>
        </w:rPr>
        <w:t xml:space="preserve"> </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"javascript:void(0)" </w:instrText>
      </w:r>
      <w:r>
        <w:rPr>
          <w:rFonts w:hint="eastAsia" w:ascii="宋体" w:hAnsi="宋体" w:cs="宋体"/>
          <w:color w:val="auto"/>
          <w:szCs w:val="21"/>
          <w:highlight w:val="none"/>
        </w:rPr>
        <w:fldChar w:fldCharType="separate"/>
      </w:r>
      <w:r>
        <w:rPr>
          <w:rFonts w:hint="default" w:ascii="宋体" w:hAnsi="宋体" w:cs="宋体"/>
          <w:color w:val="auto"/>
          <w:szCs w:val="21"/>
          <w:highlight w:val="none"/>
        </w:rPr>
        <w:t>电子工业水污染物排放标准</w:t>
      </w:r>
      <w:r>
        <w:rPr>
          <w:rFonts w:hint="default" w:ascii="宋体" w:hAnsi="宋体" w:cs="宋体"/>
          <w:color w:val="auto"/>
          <w:szCs w:val="21"/>
          <w:highlight w:val="none"/>
        </w:rPr>
        <w:fldChar w:fldCharType="end"/>
      </w:r>
    </w:p>
    <w:p>
      <w:pPr>
        <w:pStyle w:val="17"/>
        <w:spacing w:before="312" w:after="312"/>
        <w:rPr>
          <w:rFonts w:hint="eastAsia"/>
          <w:color w:val="auto"/>
          <w:highlight w:val="none"/>
        </w:rPr>
      </w:pPr>
      <w:r>
        <w:rPr>
          <w:rFonts w:hint="eastAsia"/>
          <w:color w:val="auto"/>
          <w:highlight w:val="none"/>
        </w:rPr>
        <w:t>术语和定义</w:t>
      </w:r>
    </w:p>
    <w:p>
      <w:pPr>
        <w:ind w:firstLine="480"/>
        <w:rPr>
          <w:rFonts w:hint="eastAsia" w:ascii="宋体" w:hAnsi="宋体" w:cs="宋体"/>
          <w:color w:val="auto"/>
          <w:szCs w:val="21"/>
          <w:highlight w:val="none"/>
        </w:rPr>
      </w:pPr>
      <w:r>
        <w:rPr>
          <w:rFonts w:hint="eastAsia" w:ascii="宋体" w:hAnsi="宋体" w:cs="宋体"/>
          <w:color w:val="auto"/>
          <w:szCs w:val="21"/>
          <w:highlight w:val="none"/>
        </w:rPr>
        <w:t>下列术语和定义适用于本文件。</w:t>
      </w:r>
    </w:p>
    <w:p>
      <w:pPr>
        <w:outlineLvl w:val="1"/>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3.1</w:t>
      </w:r>
    </w:p>
    <w:p>
      <w:pPr>
        <w:ind w:firstLine="48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产品种类 product category</w:t>
      </w:r>
    </w:p>
    <w:p>
      <w:pPr>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具有同等功能的产品组群</w:t>
      </w:r>
    </w:p>
    <w:p>
      <w:pPr>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［GB/T 2402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-2001,定义3.3］</w:t>
      </w:r>
    </w:p>
    <w:p>
      <w:pPr>
        <w:outlineLvl w:val="1"/>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3.2</w:t>
      </w:r>
    </w:p>
    <w:p>
      <w:pPr>
        <w:ind w:firstLine="48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产品种类规则  product category rules(PCR)</w:t>
      </w:r>
    </w:p>
    <w:p>
      <w:pPr>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对一个或多个产品种类进行Ⅲ型环境声明所必须满足的一套具体的规则、要求和指南。</w:t>
      </w:r>
    </w:p>
    <w:p>
      <w:pPr>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［GB/T 24025-2009,定义3.5］</w:t>
      </w:r>
    </w:p>
    <w:p>
      <w:pPr>
        <w:outlineLvl w:val="1"/>
        <w:rPr>
          <w:rFonts w:hint="eastAsia" w:ascii="黑体" w:hAnsi="黑体" w:eastAsia="黑体" w:cs="黑体"/>
          <w:color w:val="auto"/>
          <w:szCs w:val="21"/>
          <w:highlight w:val="none"/>
        </w:rPr>
      </w:pPr>
      <w:r>
        <w:rPr>
          <w:rFonts w:hint="eastAsia" w:ascii="黑体" w:hAnsi="黑体" w:eastAsia="黑体" w:cs="黑体"/>
          <w:color w:val="auto"/>
          <w:szCs w:val="21"/>
          <w:highlight w:val="none"/>
        </w:rPr>
        <w:t>3.3</w:t>
      </w:r>
    </w:p>
    <w:p>
      <w:pPr>
        <w:ind w:firstLine="480"/>
        <w:rPr>
          <w:rFonts w:hint="default" w:ascii="黑体" w:hAnsi="黑体" w:eastAsia="黑体" w:cs="黑体"/>
          <w:color w:val="auto"/>
          <w:sz w:val="24"/>
          <w:highlight w:val="none"/>
          <w:lang w:val="en-US" w:eastAsia="zh-CN"/>
        </w:rPr>
      </w:pPr>
      <w:r>
        <w:rPr>
          <w:rFonts w:hint="eastAsia" w:ascii="黑体" w:hAnsi="黑体" w:eastAsia="黑体" w:cs="黑体"/>
          <w:color w:val="auto"/>
          <w:szCs w:val="21"/>
          <w:highlight w:val="none"/>
        </w:rPr>
        <w:t>印制</w:t>
      </w:r>
      <w:r>
        <w:rPr>
          <w:rFonts w:hint="eastAsia" w:ascii="黑体" w:hAnsi="黑体" w:eastAsia="黑体" w:cs="黑体"/>
          <w:color w:val="auto"/>
          <w:szCs w:val="21"/>
          <w:highlight w:val="none"/>
          <w:lang w:val="en-US" w:eastAsia="zh-CN"/>
        </w:rPr>
        <w:t>电路板</w:t>
      </w:r>
      <w:r>
        <w:rPr>
          <w:rFonts w:hint="eastAsia" w:ascii="黑体" w:hAnsi="黑体" w:eastAsia="黑体" w:cs="黑体"/>
          <w:color w:val="auto"/>
          <w:sz w:val="24"/>
          <w:highlight w:val="none"/>
        </w:rPr>
        <w:t xml:space="preserve">  </w:t>
      </w:r>
      <w:r>
        <w:rPr>
          <w:rFonts w:hint="eastAsia" w:ascii="黑体" w:hAnsi="黑体" w:eastAsia="黑体" w:cs="黑体"/>
          <w:color w:val="auto"/>
          <w:sz w:val="24"/>
          <w:highlight w:val="none"/>
          <w:lang w:val="en-US" w:eastAsia="zh-CN"/>
        </w:rPr>
        <w:t>printed board</w:t>
      </w:r>
    </w:p>
    <w:p>
      <w:pPr>
        <w:pStyle w:val="5"/>
        <w:keepNext w:val="0"/>
        <w:keepLines w:val="0"/>
        <w:widowControl/>
        <w:suppressLineNumbers w:val="0"/>
        <w:spacing w:before="0" w:beforeAutospacing="0" w:after="0" w:afterAutospacing="0"/>
        <w:ind w:left="0" w:right="0" w:firstLine="420" w:firstLineChars="200"/>
        <w:rPr>
          <w:color w:val="auto"/>
          <w:highlight w:val="none"/>
        </w:rPr>
      </w:pPr>
      <w:r>
        <w:rPr>
          <w:rFonts w:hint="eastAsia" w:ascii="宋体" w:hAnsi="宋体" w:cs="宋体"/>
          <w:color w:val="auto"/>
          <w:kern w:val="2"/>
          <w:sz w:val="21"/>
          <w:szCs w:val="21"/>
          <w:highlight w:val="none"/>
          <w:u w:val="none"/>
          <w:lang w:bidi="ar-SA"/>
        </w:rPr>
        <w:t>印制电路或印制线路成品板的通称。它包括刚性、挠性和刚挠结合的单面、双面和多层印制板等。</w:t>
      </w:r>
    </w:p>
    <w:p>
      <w:pPr>
        <w:ind w:firstLine="48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[改写</w:t>
      </w:r>
      <w:r>
        <w:rPr>
          <w:rFonts w:hint="eastAsia" w:ascii="宋体" w:hAnsi="宋体"/>
          <w:color w:val="auto"/>
          <w:szCs w:val="21"/>
          <w:highlight w:val="none"/>
        </w:rPr>
        <w:t>GB/T 2036-1994</w:t>
      </w:r>
      <w:r>
        <w:rPr>
          <w:rFonts w:hint="eastAsia" w:ascii="宋体" w:hAnsi="宋体" w:cs="宋体"/>
          <w:color w:val="auto"/>
          <w:szCs w:val="21"/>
          <w:highlight w:val="none"/>
          <w:lang w:val="en-US" w:eastAsia="zh-CN"/>
        </w:rPr>
        <w:t>,定义2.3]</w:t>
      </w:r>
    </w:p>
    <w:p>
      <w:pPr>
        <w:ind w:firstLine="480"/>
        <w:rPr>
          <w:rFonts w:hint="default" w:ascii="宋体" w:hAnsi="宋体" w:eastAsia="宋体" w:cs="宋体"/>
          <w:color w:val="auto"/>
          <w:szCs w:val="21"/>
          <w:highlight w:val="none"/>
          <w:lang w:val="en-US" w:eastAsia="zh-CN"/>
        </w:rPr>
      </w:pPr>
    </w:p>
    <w:p>
      <w:pPr>
        <w:outlineLvl w:val="1"/>
        <w:rPr>
          <w:rFonts w:hint="eastAsia" w:ascii="黑体" w:hAnsi="黑体" w:eastAsia="黑体" w:cs="黑体"/>
          <w:color w:val="auto"/>
          <w:szCs w:val="21"/>
          <w:highlight w:val="none"/>
        </w:rPr>
      </w:pPr>
      <w:r>
        <w:rPr>
          <w:rFonts w:hint="eastAsia" w:ascii="黑体" w:hAnsi="黑体" w:eastAsia="黑体" w:cs="黑体"/>
          <w:color w:val="auto"/>
          <w:szCs w:val="21"/>
          <w:highlight w:val="none"/>
        </w:rPr>
        <w:t>3.4</w:t>
      </w:r>
    </w:p>
    <w:p>
      <w:pPr>
        <w:ind w:firstLine="48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生命周期清单分析 life cycle inventory analysis(LCI）</w:t>
      </w:r>
    </w:p>
    <w:p>
      <w:pPr>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生命周期评价中对所研究产品整个生命周期输入和输出进行汇编和量化的阶段。</w:t>
      </w:r>
    </w:p>
    <w:p>
      <w:pPr>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［GB/T 24040-2008,定义3.3］</w:t>
      </w:r>
    </w:p>
    <w:p>
      <w:pPr>
        <w:outlineLvl w:val="1"/>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rPr>
        <w:t>3.</w:t>
      </w:r>
      <w:r>
        <w:rPr>
          <w:rFonts w:hint="eastAsia" w:ascii="黑体" w:hAnsi="黑体" w:eastAsia="黑体" w:cs="黑体"/>
          <w:color w:val="auto"/>
          <w:szCs w:val="21"/>
          <w:highlight w:val="none"/>
          <w:lang w:val="en-US" w:eastAsia="zh-CN"/>
        </w:rPr>
        <w:t>5</w:t>
      </w:r>
    </w:p>
    <w:p>
      <w:pPr>
        <w:ind w:firstLine="480"/>
        <w:rPr>
          <w:rFonts w:hint="eastAsia" w:ascii="黑体" w:hAnsi="黑体" w:eastAsia="黑体" w:cs="黑体"/>
          <w:color w:val="auto"/>
          <w:szCs w:val="21"/>
          <w:highlight w:val="none"/>
        </w:rPr>
      </w:pPr>
      <w:r>
        <w:rPr>
          <w:rFonts w:hint="eastAsia" w:ascii="黑体" w:hAnsi="黑体" w:eastAsia="黑体" w:cs="黑体"/>
          <w:color w:val="auto"/>
          <w:szCs w:val="21"/>
          <w:highlight w:val="none"/>
        </w:rPr>
        <w:t>生命周期影响评价  life cycle impact assessment (LCIA)</w:t>
      </w:r>
    </w:p>
    <w:p>
      <w:pPr>
        <w:ind w:firstLine="480"/>
        <w:rPr>
          <w:rFonts w:hint="eastAsia" w:ascii="宋体" w:hAnsi="宋体" w:cs="宋体"/>
          <w:color w:val="auto"/>
          <w:szCs w:val="21"/>
          <w:highlight w:val="none"/>
        </w:rPr>
      </w:pPr>
      <w:r>
        <w:rPr>
          <w:rFonts w:hint="eastAsia" w:ascii="宋体" w:hAnsi="宋体" w:cs="宋体"/>
          <w:color w:val="auto"/>
          <w:szCs w:val="21"/>
          <w:highlight w:val="none"/>
        </w:rPr>
        <w:t>生命周期评价中理解和评价产品系统在产品整个生命周期中的潜在环境影响大小和重要性的阶段。</w:t>
      </w:r>
    </w:p>
    <w:p>
      <w:pPr>
        <w:ind w:firstLine="480"/>
        <w:rPr>
          <w:rFonts w:hint="eastAsia" w:ascii="宋体" w:hAnsi="宋体" w:cs="宋体"/>
          <w:color w:val="auto"/>
          <w:szCs w:val="21"/>
          <w:highlight w:val="none"/>
        </w:rPr>
      </w:pPr>
      <w:r>
        <w:rPr>
          <w:rFonts w:hint="eastAsia" w:ascii="宋体" w:hAnsi="宋体" w:cs="宋体"/>
          <w:color w:val="auto"/>
          <w:szCs w:val="21"/>
          <w:highlight w:val="none"/>
        </w:rPr>
        <w:t>［GB/T 24040-2008,定义3.4］</w:t>
      </w:r>
    </w:p>
    <w:p>
      <w:pPr>
        <w:outlineLvl w:val="1"/>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rPr>
        <w:t>3.</w:t>
      </w:r>
      <w:r>
        <w:rPr>
          <w:rFonts w:hint="eastAsia" w:ascii="黑体" w:hAnsi="黑体" w:eastAsia="黑体" w:cs="黑体"/>
          <w:color w:val="auto"/>
          <w:szCs w:val="21"/>
          <w:highlight w:val="none"/>
          <w:lang w:val="en-US" w:eastAsia="zh-CN"/>
        </w:rPr>
        <w:t>6</w:t>
      </w:r>
    </w:p>
    <w:p>
      <w:pPr>
        <w:ind w:firstLine="480"/>
        <w:rPr>
          <w:rFonts w:hint="eastAsia" w:ascii="黑体" w:hAnsi="黑体" w:eastAsia="黑体" w:cs="黑体"/>
          <w:color w:val="auto"/>
          <w:szCs w:val="21"/>
          <w:highlight w:val="none"/>
        </w:rPr>
      </w:pPr>
      <w:r>
        <w:rPr>
          <w:rFonts w:hint="eastAsia" w:ascii="黑体" w:hAnsi="黑体" w:eastAsia="黑体" w:cs="黑体"/>
          <w:color w:val="auto"/>
          <w:szCs w:val="21"/>
          <w:highlight w:val="none"/>
        </w:rPr>
        <w:t>功能单位  functional unit</w:t>
      </w:r>
    </w:p>
    <w:p>
      <w:pPr>
        <w:ind w:firstLine="480"/>
        <w:rPr>
          <w:rFonts w:hint="eastAsia" w:ascii="宋体" w:hAnsi="宋体" w:cs="宋体"/>
          <w:color w:val="auto"/>
          <w:szCs w:val="21"/>
          <w:highlight w:val="none"/>
        </w:rPr>
      </w:pPr>
      <w:r>
        <w:rPr>
          <w:rFonts w:hint="eastAsia" w:ascii="宋体" w:hAnsi="宋体" w:cs="宋体"/>
          <w:color w:val="auto"/>
          <w:szCs w:val="21"/>
          <w:highlight w:val="none"/>
        </w:rPr>
        <w:t>用来作为基准单位的量化的产品系统性能。</w:t>
      </w:r>
    </w:p>
    <w:p>
      <w:pPr>
        <w:ind w:firstLine="480"/>
        <w:rPr>
          <w:rFonts w:hint="eastAsia" w:ascii="宋体" w:hAnsi="宋体" w:cs="宋体"/>
          <w:color w:val="auto"/>
          <w:szCs w:val="21"/>
          <w:highlight w:val="none"/>
        </w:rPr>
      </w:pPr>
      <w:r>
        <w:rPr>
          <w:rFonts w:hint="eastAsia" w:ascii="宋体" w:hAnsi="宋体" w:cs="宋体"/>
          <w:color w:val="auto"/>
          <w:szCs w:val="21"/>
          <w:highlight w:val="none"/>
        </w:rPr>
        <w:t>［GB/T 24040-2008,定义3.20］</w:t>
      </w:r>
    </w:p>
    <w:p>
      <w:pPr>
        <w:outlineLvl w:val="1"/>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rPr>
        <w:t>3.</w:t>
      </w:r>
      <w:r>
        <w:rPr>
          <w:rFonts w:hint="eastAsia" w:ascii="黑体" w:hAnsi="黑体" w:eastAsia="黑体" w:cs="黑体"/>
          <w:color w:val="auto"/>
          <w:szCs w:val="21"/>
          <w:highlight w:val="none"/>
          <w:lang w:val="en-US" w:eastAsia="zh-CN"/>
        </w:rPr>
        <w:t>7</w:t>
      </w:r>
    </w:p>
    <w:p>
      <w:pPr>
        <w:ind w:firstLine="480"/>
        <w:rPr>
          <w:rFonts w:hint="eastAsia" w:ascii="黑体" w:hAnsi="黑体" w:eastAsia="黑体" w:cs="黑体"/>
          <w:color w:val="auto"/>
          <w:szCs w:val="21"/>
          <w:highlight w:val="none"/>
        </w:rPr>
      </w:pPr>
      <w:r>
        <w:rPr>
          <w:rFonts w:hint="eastAsia" w:ascii="黑体" w:hAnsi="黑体" w:eastAsia="黑体" w:cs="黑体"/>
          <w:color w:val="auto"/>
          <w:szCs w:val="21"/>
          <w:highlight w:val="none"/>
        </w:rPr>
        <w:t xml:space="preserve">系统边界  </w:t>
      </w:r>
      <w:r>
        <w:rPr>
          <w:rFonts w:hint="eastAsia" w:ascii="黑体" w:hAnsi="黑体" w:eastAsia="黑体" w:cs="黑体"/>
          <w:color w:val="auto"/>
          <w:szCs w:val="21"/>
          <w:highlight w:val="none"/>
          <w:lang w:val="en-US" w:eastAsia="zh-CN"/>
        </w:rPr>
        <w:t>s</w:t>
      </w:r>
      <w:r>
        <w:rPr>
          <w:rFonts w:hint="eastAsia" w:ascii="黑体" w:hAnsi="黑体" w:eastAsia="黑体" w:cs="黑体"/>
          <w:color w:val="auto"/>
          <w:szCs w:val="21"/>
          <w:highlight w:val="none"/>
        </w:rPr>
        <w:t>ystem boundary</w:t>
      </w:r>
    </w:p>
    <w:p>
      <w:pPr>
        <w:ind w:firstLine="480"/>
        <w:rPr>
          <w:rFonts w:hint="eastAsia" w:ascii="宋体" w:hAnsi="宋体" w:cs="宋体"/>
          <w:color w:val="auto"/>
          <w:szCs w:val="21"/>
          <w:highlight w:val="none"/>
        </w:rPr>
      </w:pPr>
      <w:r>
        <w:rPr>
          <w:rFonts w:hint="eastAsia" w:ascii="宋体" w:hAnsi="宋体" w:cs="宋体"/>
          <w:color w:val="auto"/>
          <w:szCs w:val="21"/>
          <w:highlight w:val="none"/>
        </w:rPr>
        <w:t>通过一组</w:t>
      </w:r>
      <w:r>
        <w:rPr>
          <w:rFonts w:hint="eastAsia" w:ascii="宋体" w:hAnsi="宋体" w:cs="宋体"/>
          <w:color w:val="auto"/>
          <w:szCs w:val="21"/>
          <w:highlight w:val="none"/>
          <w:lang w:val="en-US" w:eastAsia="zh-CN"/>
        </w:rPr>
        <w:t>准则</w:t>
      </w:r>
      <w:r>
        <w:rPr>
          <w:rFonts w:hint="eastAsia" w:ascii="宋体" w:hAnsi="宋体" w:cs="宋体"/>
          <w:color w:val="auto"/>
          <w:szCs w:val="21"/>
          <w:highlight w:val="none"/>
        </w:rPr>
        <w:t>确定哪些单元过程属于产品系统的一部分。</w:t>
      </w:r>
    </w:p>
    <w:p>
      <w:pPr>
        <w:ind w:firstLine="480"/>
        <w:rPr>
          <w:rFonts w:hint="eastAsia" w:ascii="宋体" w:hAnsi="宋体" w:cs="宋体"/>
          <w:color w:val="auto"/>
          <w:szCs w:val="21"/>
          <w:highlight w:val="none"/>
        </w:rPr>
      </w:pPr>
      <w:r>
        <w:rPr>
          <w:rFonts w:hint="eastAsia" w:ascii="宋体" w:hAnsi="宋体" w:cs="宋体"/>
          <w:color w:val="auto"/>
          <w:szCs w:val="21"/>
          <w:highlight w:val="none"/>
        </w:rPr>
        <w:t>［GB/T 24040-2008,定义3.32］</w:t>
      </w:r>
    </w:p>
    <w:p>
      <w:pPr>
        <w:outlineLvl w:val="1"/>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rPr>
        <w:t>3.</w:t>
      </w:r>
      <w:r>
        <w:rPr>
          <w:rFonts w:hint="eastAsia" w:ascii="黑体" w:hAnsi="黑体" w:eastAsia="黑体" w:cs="黑体"/>
          <w:color w:val="auto"/>
          <w:szCs w:val="21"/>
          <w:highlight w:val="none"/>
          <w:lang w:val="en-US" w:eastAsia="zh-CN"/>
        </w:rPr>
        <w:t>8</w:t>
      </w:r>
    </w:p>
    <w:p>
      <w:pPr>
        <w:ind w:firstLine="480"/>
        <w:rPr>
          <w:rFonts w:hint="eastAsia" w:ascii="黑体" w:hAnsi="黑体" w:eastAsia="黑体" w:cs="黑体"/>
          <w:color w:val="auto"/>
          <w:sz w:val="24"/>
          <w:highlight w:val="none"/>
        </w:rPr>
      </w:pPr>
      <w:r>
        <w:rPr>
          <w:rFonts w:hint="eastAsia" w:ascii="黑体" w:hAnsi="黑体" w:eastAsia="黑体" w:cs="黑体"/>
          <w:color w:val="auto"/>
          <w:szCs w:val="21"/>
          <w:highlight w:val="none"/>
        </w:rPr>
        <w:t>数据质量 data quality</w:t>
      </w:r>
    </w:p>
    <w:p>
      <w:pPr>
        <w:ind w:firstLine="480"/>
        <w:rPr>
          <w:rFonts w:hint="eastAsia" w:ascii="宋体" w:hAnsi="宋体" w:cs="宋体"/>
          <w:color w:val="auto"/>
          <w:szCs w:val="21"/>
          <w:highlight w:val="none"/>
        </w:rPr>
      </w:pPr>
      <w:r>
        <w:rPr>
          <w:rFonts w:hint="eastAsia" w:ascii="宋体" w:hAnsi="宋体" w:cs="宋体"/>
          <w:color w:val="auto"/>
          <w:szCs w:val="21"/>
          <w:highlight w:val="none"/>
        </w:rPr>
        <w:t>数据在满足所声明的要求方面的能力特征。</w:t>
      </w:r>
    </w:p>
    <w:p>
      <w:pPr>
        <w:ind w:firstLine="480"/>
        <w:rPr>
          <w:rFonts w:hint="eastAsia" w:ascii="宋体" w:hAnsi="宋体" w:cs="宋体"/>
          <w:color w:val="auto"/>
          <w:szCs w:val="21"/>
          <w:highlight w:val="none"/>
        </w:rPr>
      </w:pPr>
      <w:r>
        <w:rPr>
          <w:rFonts w:hint="eastAsia" w:ascii="宋体" w:hAnsi="宋体" w:cs="宋体"/>
          <w:color w:val="auto"/>
          <w:szCs w:val="21"/>
          <w:highlight w:val="none"/>
        </w:rPr>
        <w:t>［GB/T 24040-2008,定义3.19］</w:t>
      </w:r>
    </w:p>
    <w:p>
      <w:pPr>
        <w:outlineLvl w:val="1"/>
        <w:rPr>
          <w:rFonts w:hint="default" w:ascii="黑体" w:hAnsi="黑体" w:eastAsia="黑体" w:cs="黑体"/>
          <w:color w:val="auto"/>
          <w:szCs w:val="21"/>
          <w:highlight w:val="none"/>
          <w:lang w:val="en-US" w:eastAsia="zh-CN"/>
        </w:rPr>
      </w:pPr>
      <w:r>
        <w:rPr>
          <w:rFonts w:hint="eastAsia" w:ascii="黑体" w:hAnsi="黑体" w:eastAsia="黑体" w:cs="黑体"/>
          <w:color w:val="auto"/>
          <w:szCs w:val="21"/>
          <w:highlight w:val="none"/>
        </w:rPr>
        <w:t>3.</w:t>
      </w:r>
      <w:r>
        <w:rPr>
          <w:rFonts w:hint="eastAsia" w:ascii="黑体" w:hAnsi="黑体" w:eastAsia="黑体" w:cs="黑体"/>
          <w:color w:val="auto"/>
          <w:szCs w:val="21"/>
          <w:highlight w:val="none"/>
          <w:lang w:val="en-US" w:eastAsia="zh-CN"/>
        </w:rPr>
        <w:t>9</w:t>
      </w:r>
    </w:p>
    <w:p>
      <w:pPr>
        <w:ind w:firstLine="480"/>
        <w:rPr>
          <w:rFonts w:hint="eastAsia" w:ascii="黑体" w:hAnsi="黑体" w:eastAsia="黑体" w:cs="黑体"/>
          <w:color w:val="auto"/>
          <w:szCs w:val="21"/>
          <w:highlight w:val="none"/>
        </w:rPr>
      </w:pPr>
      <w:r>
        <w:rPr>
          <w:rFonts w:hint="eastAsia" w:ascii="黑体" w:hAnsi="黑体" w:eastAsia="黑体" w:cs="黑体"/>
          <w:color w:val="auto"/>
          <w:szCs w:val="21"/>
          <w:highlight w:val="none"/>
        </w:rPr>
        <w:t>取舍准则  cut-off criteria</w:t>
      </w:r>
    </w:p>
    <w:p>
      <w:pPr>
        <w:ind w:firstLine="480"/>
        <w:rPr>
          <w:rFonts w:hint="eastAsia" w:ascii="宋体" w:hAnsi="宋体" w:cs="宋体"/>
          <w:color w:val="auto"/>
          <w:szCs w:val="21"/>
          <w:highlight w:val="none"/>
        </w:rPr>
      </w:pPr>
      <w:r>
        <w:rPr>
          <w:rFonts w:hint="eastAsia" w:ascii="宋体" w:hAnsi="宋体" w:cs="宋体"/>
          <w:color w:val="auto"/>
          <w:szCs w:val="21"/>
          <w:highlight w:val="none"/>
        </w:rPr>
        <w:t>对与单元过程或产品系统相关的物质和能量流的数量或环境影响重要性程度是否被排除在研究范围之外所做的规定。</w:t>
      </w:r>
    </w:p>
    <w:p>
      <w:pPr>
        <w:ind w:firstLine="480"/>
        <w:rPr>
          <w:rFonts w:hint="eastAsia" w:ascii="黑体" w:hAnsi="黑体" w:eastAsia="黑体" w:cs="黑体"/>
          <w:color w:val="auto"/>
          <w:sz w:val="24"/>
          <w:highlight w:val="none"/>
        </w:rPr>
      </w:pPr>
      <w:r>
        <w:rPr>
          <w:rFonts w:hint="eastAsia" w:ascii="宋体" w:hAnsi="宋体" w:cs="宋体"/>
          <w:color w:val="auto"/>
          <w:szCs w:val="21"/>
          <w:highlight w:val="none"/>
        </w:rPr>
        <w:t>［GB/T 24040-2008,GB/T 24044-2008定义3.18］</w:t>
      </w:r>
    </w:p>
    <w:p>
      <w:pPr>
        <w:outlineLvl w:val="1"/>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rPr>
        <w:t>3.1</w:t>
      </w:r>
      <w:r>
        <w:rPr>
          <w:rFonts w:hint="eastAsia" w:ascii="黑体" w:hAnsi="黑体" w:eastAsia="黑体" w:cs="黑体"/>
          <w:color w:val="auto"/>
          <w:szCs w:val="21"/>
          <w:highlight w:val="none"/>
          <w:lang w:val="en-US" w:eastAsia="zh-CN"/>
        </w:rPr>
        <w:t>0</w:t>
      </w:r>
    </w:p>
    <w:p>
      <w:pPr>
        <w:ind w:firstLine="480"/>
        <w:rPr>
          <w:rFonts w:hint="eastAsia" w:ascii="黑体" w:hAnsi="黑体" w:eastAsia="黑体" w:cs="黑体"/>
          <w:color w:val="auto"/>
          <w:szCs w:val="21"/>
          <w:highlight w:val="none"/>
        </w:rPr>
      </w:pPr>
      <w:r>
        <w:rPr>
          <w:rFonts w:hint="eastAsia" w:ascii="黑体" w:hAnsi="黑体" w:eastAsia="黑体" w:cs="黑体"/>
          <w:color w:val="auto"/>
          <w:szCs w:val="21"/>
          <w:highlight w:val="none"/>
        </w:rPr>
        <w:t>特征化因子  characterization factor</w:t>
      </w:r>
    </w:p>
    <w:p>
      <w:pPr>
        <w:ind w:firstLine="480"/>
        <w:rPr>
          <w:rFonts w:hint="eastAsia" w:ascii="宋体" w:hAnsi="宋体" w:cs="宋体"/>
          <w:color w:val="auto"/>
          <w:szCs w:val="21"/>
          <w:highlight w:val="none"/>
        </w:rPr>
      </w:pPr>
      <w:r>
        <w:rPr>
          <w:rFonts w:hint="eastAsia" w:ascii="宋体" w:hAnsi="宋体" w:cs="宋体"/>
          <w:color w:val="auto"/>
          <w:szCs w:val="21"/>
          <w:highlight w:val="none"/>
        </w:rPr>
        <w:t>由特征化模型导出，用来将生命周期清单分析结果转换成类型参数共同单位的因子。</w:t>
      </w:r>
    </w:p>
    <w:p>
      <w:pPr>
        <w:ind w:firstLine="480"/>
        <w:rPr>
          <w:rFonts w:hint="eastAsia" w:ascii="宋体" w:hAnsi="宋体" w:eastAsia="宋体" w:cs="宋体"/>
          <w:color w:val="auto"/>
          <w:szCs w:val="21"/>
          <w:highlight w:val="none"/>
          <w:lang w:eastAsia="zh-CN"/>
        </w:rPr>
      </w:pPr>
      <w:r>
        <w:rPr>
          <w:rFonts w:hint="eastAsia" w:ascii="黑体" w:hAnsi="黑体" w:eastAsia="黑体" w:cs="黑体"/>
          <w:color w:val="auto"/>
          <w:szCs w:val="21"/>
          <w:highlight w:val="none"/>
        </w:rPr>
        <w:t>注：</w:t>
      </w:r>
      <w:r>
        <w:rPr>
          <w:rFonts w:hint="eastAsia" w:ascii="宋体" w:hAnsi="宋体"/>
          <w:color w:val="auto"/>
          <w:szCs w:val="21"/>
          <w:highlight w:val="none"/>
        </w:rPr>
        <w:t>共同</w:t>
      </w:r>
      <w:r>
        <w:rPr>
          <w:rFonts w:ascii="宋体" w:hAnsi="宋体"/>
          <w:color w:val="auto"/>
          <w:szCs w:val="21"/>
          <w:highlight w:val="none"/>
        </w:rPr>
        <w:t>单位使</w:t>
      </w:r>
      <w:r>
        <w:rPr>
          <w:rFonts w:hint="eastAsia" w:ascii="宋体" w:hAnsi="宋体"/>
          <w:color w:val="auto"/>
          <w:szCs w:val="21"/>
          <w:highlight w:val="none"/>
        </w:rPr>
        <w:t>类型</w:t>
      </w:r>
      <w:r>
        <w:rPr>
          <w:rFonts w:ascii="宋体" w:hAnsi="宋体"/>
          <w:color w:val="auto"/>
          <w:szCs w:val="21"/>
          <w:highlight w:val="none"/>
        </w:rPr>
        <w:t>参数结果的计算得以实现</w:t>
      </w:r>
      <w:r>
        <w:rPr>
          <w:rFonts w:hint="eastAsia" w:ascii="宋体" w:hAnsi="宋体"/>
          <w:color w:val="auto"/>
          <w:szCs w:val="21"/>
          <w:highlight w:val="none"/>
          <w:lang w:eastAsia="zh-CN"/>
        </w:rPr>
        <w:t>。</w:t>
      </w:r>
    </w:p>
    <w:p>
      <w:pPr>
        <w:ind w:firstLine="480"/>
        <w:rPr>
          <w:rFonts w:hint="eastAsia" w:ascii="宋体" w:hAnsi="宋体" w:cs="宋体"/>
          <w:color w:val="auto"/>
          <w:szCs w:val="21"/>
          <w:highlight w:val="none"/>
        </w:rPr>
      </w:pPr>
      <w:r>
        <w:rPr>
          <w:rFonts w:hint="eastAsia" w:ascii="宋体" w:hAnsi="宋体" w:cs="宋体"/>
          <w:color w:val="auto"/>
          <w:szCs w:val="21"/>
          <w:highlight w:val="none"/>
        </w:rPr>
        <w:t>［GB/T 24040-2008,定义3.37］</w:t>
      </w:r>
    </w:p>
    <w:p>
      <w:pPr>
        <w:outlineLvl w:val="1"/>
        <w:rPr>
          <w:rFonts w:hint="default" w:ascii="黑体" w:hAnsi="黑体" w:eastAsia="黑体" w:cs="黑体"/>
          <w:color w:val="auto"/>
          <w:szCs w:val="21"/>
          <w:highlight w:val="none"/>
          <w:lang w:val="en-US" w:eastAsia="zh-CN"/>
        </w:rPr>
      </w:pPr>
      <w:r>
        <w:rPr>
          <w:rFonts w:hint="eastAsia" w:ascii="黑体" w:hAnsi="黑体" w:eastAsia="黑体" w:cs="黑体"/>
          <w:color w:val="auto"/>
          <w:szCs w:val="21"/>
          <w:highlight w:val="none"/>
        </w:rPr>
        <w:t>3.</w:t>
      </w:r>
      <w:r>
        <w:rPr>
          <w:rFonts w:hint="eastAsia" w:ascii="黑体" w:hAnsi="黑体" w:eastAsia="黑体" w:cs="黑体"/>
          <w:color w:val="auto"/>
          <w:szCs w:val="21"/>
          <w:highlight w:val="none"/>
          <w:lang w:val="en-US" w:eastAsia="zh-CN"/>
        </w:rPr>
        <w:t>11</w:t>
      </w:r>
    </w:p>
    <w:p>
      <w:pPr>
        <w:ind w:firstLine="480"/>
        <w:rPr>
          <w:rFonts w:hint="eastAsia" w:ascii="黑体" w:hAnsi="黑体" w:eastAsia="黑体" w:cs="黑体"/>
          <w:color w:val="auto"/>
          <w:szCs w:val="21"/>
          <w:highlight w:val="none"/>
        </w:rPr>
      </w:pPr>
      <w:r>
        <w:rPr>
          <w:rFonts w:hint="eastAsia" w:ascii="黑体" w:hAnsi="黑体" w:eastAsia="黑体" w:cs="黑体"/>
          <w:color w:val="auto"/>
          <w:szCs w:val="21"/>
          <w:highlight w:val="none"/>
        </w:rPr>
        <w:t>影响类型  impact category</w:t>
      </w:r>
    </w:p>
    <w:p>
      <w:pPr>
        <w:ind w:firstLine="480"/>
        <w:rPr>
          <w:rFonts w:hint="eastAsia" w:ascii="宋体" w:hAnsi="宋体" w:cs="宋体"/>
          <w:color w:val="auto"/>
          <w:szCs w:val="21"/>
          <w:highlight w:val="none"/>
        </w:rPr>
      </w:pPr>
      <w:r>
        <w:rPr>
          <w:rFonts w:hint="eastAsia" w:ascii="宋体" w:hAnsi="宋体" w:cs="宋体"/>
          <w:color w:val="auto"/>
          <w:szCs w:val="21"/>
          <w:highlight w:val="none"/>
        </w:rPr>
        <w:t>所关注的环境问题的分类，生命周期清单分析的结果可划归到其中。</w:t>
      </w:r>
    </w:p>
    <w:p>
      <w:pPr>
        <w:ind w:firstLine="480"/>
        <w:rPr>
          <w:rFonts w:hint="eastAsia" w:ascii="宋体" w:hAnsi="宋体" w:cs="宋体"/>
          <w:color w:val="auto"/>
          <w:szCs w:val="21"/>
          <w:highlight w:val="none"/>
        </w:rPr>
      </w:pPr>
      <w:r>
        <w:rPr>
          <w:rFonts w:hint="eastAsia" w:ascii="宋体" w:hAnsi="宋体" w:cs="宋体"/>
          <w:color w:val="auto"/>
          <w:szCs w:val="21"/>
          <w:highlight w:val="none"/>
        </w:rPr>
        <w:t>［GB/T 24040-2008,定义3.39］</w:t>
      </w:r>
    </w:p>
    <w:p>
      <w:pPr>
        <w:ind w:firstLine="480"/>
        <w:rPr>
          <w:rFonts w:hint="eastAsia" w:ascii="宋体" w:hAnsi="宋体" w:cs="宋体"/>
          <w:color w:val="auto"/>
          <w:szCs w:val="21"/>
          <w:highlight w:val="none"/>
        </w:rPr>
      </w:pPr>
    </w:p>
    <w:p>
      <w:pPr>
        <w:outlineLvl w:val="1"/>
        <w:rPr>
          <w:rFonts w:hint="default" w:ascii="黑体" w:hAnsi="黑体" w:eastAsia="黑体" w:cs="黑体"/>
          <w:color w:val="auto"/>
          <w:szCs w:val="21"/>
          <w:highlight w:val="none"/>
          <w:lang w:val="en-US" w:eastAsia="zh-CN"/>
        </w:rPr>
      </w:pPr>
      <w:r>
        <w:rPr>
          <w:rFonts w:hint="eastAsia" w:ascii="黑体" w:hAnsi="黑体" w:eastAsia="黑体" w:cs="黑体"/>
          <w:color w:val="auto"/>
          <w:szCs w:val="21"/>
          <w:highlight w:val="none"/>
        </w:rPr>
        <w:t>3.</w:t>
      </w:r>
      <w:r>
        <w:rPr>
          <w:rFonts w:hint="eastAsia" w:ascii="黑体" w:hAnsi="黑体" w:eastAsia="黑体" w:cs="黑体"/>
          <w:color w:val="auto"/>
          <w:szCs w:val="21"/>
          <w:highlight w:val="none"/>
          <w:lang w:val="en-US" w:eastAsia="zh-CN"/>
        </w:rPr>
        <w:t>12</w:t>
      </w:r>
    </w:p>
    <w:p>
      <w:pPr>
        <w:ind w:firstLine="480"/>
        <w:rPr>
          <w:rFonts w:hint="eastAsia" w:ascii="黑体" w:hAnsi="黑体" w:eastAsia="黑体" w:cs="黑体"/>
          <w:color w:val="auto"/>
          <w:szCs w:val="21"/>
          <w:highlight w:val="none"/>
        </w:rPr>
      </w:pPr>
      <w:r>
        <w:rPr>
          <w:rFonts w:hint="eastAsia" w:ascii="黑体" w:hAnsi="黑体" w:eastAsia="黑体" w:cs="黑体"/>
          <w:color w:val="auto"/>
          <w:szCs w:val="21"/>
          <w:highlight w:val="none"/>
        </w:rPr>
        <w:t>Ⅲ型环境声明  type Ⅲ environmental declaration</w:t>
      </w:r>
    </w:p>
    <w:p>
      <w:pPr>
        <w:ind w:firstLine="480"/>
        <w:rPr>
          <w:rFonts w:hint="eastAsia" w:ascii="宋体" w:hAnsi="宋体" w:cs="宋体"/>
          <w:color w:val="auto"/>
          <w:szCs w:val="21"/>
          <w:highlight w:val="none"/>
        </w:rPr>
      </w:pPr>
      <w:r>
        <w:rPr>
          <w:rFonts w:hint="eastAsia" w:ascii="宋体" w:hAnsi="宋体" w:cs="宋体"/>
          <w:color w:val="auto"/>
          <w:szCs w:val="21"/>
          <w:highlight w:val="none"/>
        </w:rPr>
        <w:t>提供基于预设参数的量化环境数据的环境声明，必要时包括附加环境信息。</w:t>
      </w:r>
    </w:p>
    <w:p>
      <w:pPr>
        <w:ind w:firstLine="480"/>
        <w:rPr>
          <w:rFonts w:hint="eastAsia" w:ascii="宋体" w:hAnsi="宋体" w:cs="宋体"/>
          <w:color w:val="auto"/>
          <w:szCs w:val="21"/>
          <w:highlight w:val="none"/>
        </w:rPr>
      </w:pPr>
      <w:r>
        <w:rPr>
          <w:rFonts w:hint="eastAsia" w:ascii="宋体" w:hAnsi="宋体" w:cs="宋体"/>
          <w:color w:val="auto"/>
          <w:szCs w:val="21"/>
          <w:highlight w:val="none"/>
        </w:rPr>
        <w:t>注1：预设参数基于GB/T 24040 系列标准，包括GB/T 24040和GB/T 24044。</w:t>
      </w:r>
    </w:p>
    <w:p>
      <w:pPr>
        <w:ind w:firstLine="480"/>
        <w:rPr>
          <w:rFonts w:hint="eastAsia" w:ascii="宋体" w:hAnsi="宋体" w:cs="宋体"/>
          <w:color w:val="auto"/>
          <w:szCs w:val="21"/>
          <w:highlight w:val="none"/>
        </w:rPr>
      </w:pPr>
      <w:r>
        <w:rPr>
          <w:rFonts w:hint="eastAsia" w:ascii="宋体" w:hAnsi="宋体" w:cs="宋体"/>
          <w:color w:val="auto"/>
          <w:szCs w:val="21"/>
          <w:highlight w:val="none"/>
        </w:rPr>
        <w:t>注2：附加环境信息可以是定性的也可以是定量的。</w:t>
      </w:r>
    </w:p>
    <w:p>
      <w:pPr>
        <w:ind w:firstLine="480"/>
        <w:rPr>
          <w:rFonts w:hint="eastAsia" w:ascii="宋体" w:hAnsi="宋体" w:cs="宋体"/>
          <w:color w:val="auto"/>
          <w:szCs w:val="21"/>
          <w:highlight w:val="none"/>
        </w:rPr>
      </w:pPr>
      <w:r>
        <w:rPr>
          <w:rFonts w:hint="eastAsia" w:ascii="宋体" w:hAnsi="宋体" w:cs="宋体"/>
          <w:color w:val="auto"/>
          <w:szCs w:val="21"/>
          <w:highlight w:val="none"/>
        </w:rPr>
        <w:t>［GB/T 24025-2009,定义3.2］</w:t>
      </w:r>
    </w:p>
    <w:p>
      <w:pPr>
        <w:pStyle w:val="17"/>
        <w:spacing w:before="312" w:after="312"/>
        <w:rPr>
          <w:rFonts w:hint="eastAsia"/>
          <w:color w:val="auto"/>
          <w:highlight w:val="none"/>
        </w:rPr>
      </w:pPr>
      <w:r>
        <w:rPr>
          <w:rFonts w:hint="eastAsia"/>
          <w:color w:val="auto"/>
          <w:highlight w:val="none"/>
        </w:rPr>
        <w:t>产品描述</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产品描述应使用户能够明确</w:t>
      </w:r>
      <w:r>
        <w:rPr>
          <w:rFonts w:hint="eastAsia" w:ascii="宋体" w:hAnsi="宋体" w:cs="宋体"/>
          <w:color w:val="auto"/>
          <w:szCs w:val="21"/>
          <w:highlight w:val="none"/>
          <w:lang w:val="en-US" w:eastAsia="zh-CN"/>
        </w:rPr>
        <w:t>地</w:t>
      </w:r>
      <w:r>
        <w:rPr>
          <w:rFonts w:hint="eastAsia" w:ascii="宋体" w:hAnsi="宋体" w:cs="宋体"/>
          <w:color w:val="auto"/>
          <w:szCs w:val="21"/>
          <w:highlight w:val="none"/>
        </w:rPr>
        <w:t>识别产品</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包括但不限于以下</w:t>
      </w:r>
      <w:r>
        <w:rPr>
          <w:rFonts w:hint="default" w:ascii="Times New Roman" w:hAnsi="Times New Roman" w:cs="Times New Roman"/>
          <w:color w:val="auto"/>
          <w:szCs w:val="21"/>
          <w:highlight w:val="none"/>
          <w:lang w:val="en-US" w:eastAsia="zh-CN"/>
        </w:rPr>
        <w:t>a）~g）</w:t>
      </w:r>
      <w:r>
        <w:rPr>
          <w:rFonts w:hint="eastAsia" w:ascii="宋体" w:hAnsi="宋体" w:cs="宋体"/>
          <w:color w:val="auto"/>
          <w:szCs w:val="21"/>
          <w:highlight w:val="none"/>
          <w:lang w:val="en-US" w:eastAsia="zh-CN"/>
        </w:rPr>
        <w:t>项</w:t>
      </w:r>
      <w:r>
        <w:rPr>
          <w:rFonts w:hint="eastAsia" w:ascii="宋体" w:hAnsi="宋体" w:cs="宋体"/>
          <w:color w:val="auto"/>
          <w:szCs w:val="21"/>
          <w:highlight w:val="none"/>
        </w:rPr>
        <w:t>：</w:t>
      </w:r>
    </w:p>
    <w:p>
      <w:pPr>
        <w:ind w:firstLine="420" w:firstLineChars="200"/>
        <w:outlineLvl w:val="1"/>
        <w:rPr>
          <w:rFonts w:hint="eastAsia" w:ascii="宋体" w:hAnsi="宋体" w:cs="宋体"/>
          <w:color w:val="auto"/>
          <w:szCs w:val="21"/>
          <w:highlight w:val="none"/>
        </w:rPr>
      </w:pPr>
      <w:r>
        <w:rPr>
          <w:rFonts w:hint="eastAsia" w:ascii="宋体" w:hAnsi="宋体" w:cs="宋体"/>
          <w:color w:val="auto"/>
          <w:szCs w:val="21"/>
          <w:highlight w:val="none"/>
        </w:rPr>
        <w:t>a）产品名称（型号、规格、分类、用途）；</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b）产品的简单示意图；</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c）产品的主要技术参数和性能；</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d）产品规格书或说明书；</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e）产品满足相关质量标准的证明文件；</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f）产品所获取的其他标志等</w:t>
      </w:r>
      <w:r>
        <w:rPr>
          <w:rFonts w:hint="eastAsia" w:ascii="宋体" w:hAnsi="宋体" w:cs="宋体"/>
          <w:color w:val="auto"/>
          <w:szCs w:val="21"/>
          <w:highlight w:val="none"/>
          <w:lang w:eastAsia="zh-CN"/>
        </w:rPr>
        <w:t>；</w:t>
      </w:r>
    </w:p>
    <w:p>
      <w:pPr>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g）良品率。</w:t>
      </w:r>
    </w:p>
    <w:p>
      <w:pPr>
        <w:pStyle w:val="17"/>
        <w:spacing w:before="312" w:after="312"/>
        <w:rPr>
          <w:rFonts w:hint="eastAsia"/>
          <w:color w:val="auto"/>
          <w:szCs w:val="21"/>
          <w:highlight w:val="none"/>
        </w:rPr>
      </w:pPr>
      <w:r>
        <w:rPr>
          <w:rFonts w:hint="eastAsia"/>
          <w:color w:val="auto"/>
          <w:szCs w:val="21"/>
          <w:highlight w:val="none"/>
        </w:rPr>
        <w:t>产品生命周期评价</w:t>
      </w:r>
    </w:p>
    <w:p>
      <w:pPr>
        <w:spacing w:before="156" w:beforeLines="50" w:after="156" w:afterLines="50"/>
        <w:outlineLvl w:val="1"/>
        <w:rPr>
          <w:rFonts w:hint="eastAsia" w:ascii="黑体" w:hAnsi="黑体" w:eastAsia="黑体" w:cs="黑体"/>
          <w:color w:val="auto"/>
          <w:szCs w:val="21"/>
          <w:highlight w:val="none"/>
        </w:rPr>
      </w:pPr>
      <w:r>
        <w:rPr>
          <w:rFonts w:hint="eastAsia" w:ascii="黑体" w:hAnsi="黑体" w:eastAsia="黑体" w:cs="黑体"/>
          <w:color w:val="auto"/>
          <w:szCs w:val="21"/>
          <w:highlight w:val="none"/>
        </w:rPr>
        <w:t xml:space="preserve">5.1  </w:t>
      </w:r>
      <w:r>
        <w:rPr>
          <w:rFonts w:hint="eastAsia" w:ascii="黑体" w:hAnsi="黑体" w:eastAsia="黑体" w:cs="黑体"/>
          <w:color w:val="auto"/>
          <w:szCs w:val="21"/>
          <w:highlight w:val="none"/>
          <w:lang w:val="en-US" w:eastAsia="zh-CN"/>
        </w:rPr>
        <w:t>目的</w:t>
      </w:r>
    </w:p>
    <w:p>
      <w:pPr>
        <w:ind w:firstLine="420" w:firstLineChars="200"/>
        <w:rPr>
          <w:rFonts w:hint="eastAsia" w:ascii="宋体" w:hAnsi="宋体" w:cs="宋体"/>
          <w:color w:val="auto"/>
          <w:szCs w:val="21"/>
          <w:highlight w:val="none"/>
        </w:rPr>
      </w:pPr>
      <w:r>
        <w:rPr>
          <w:rFonts w:hint="eastAsia" w:ascii="宋体" w:hAnsi="宋体" w:cs="宋体"/>
          <w:i w:val="0"/>
          <w:iCs w:val="0"/>
          <w:caps w:val="0"/>
          <w:color w:val="auto"/>
          <w:spacing w:val="0"/>
          <w:sz w:val="21"/>
          <w:szCs w:val="21"/>
          <w:highlight w:val="none"/>
          <w:shd w:val="clear"/>
          <w:lang w:val="en-US" w:eastAsia="zh-CN"/>
        </w:rPr>
        <w:t>印制电路板</w:t>
      </w:r>
      <w:r>
        <w:rPr>
          <w:rFonts w:hint="eastAsia" w:ascii="宋体" w:hAnsi="宋体" w:eastAsia="宋体" w:cs="宋体"/>
          <w:i w:val="0"/>
          <w:iCs w:val="0"/>
          <w:caps w:val="0"/>
          <w:color w:val="auto"/>
          <w:spacing w:val="0"/>
          <w:sz w:val="21"/>
          <w:szCs w:val="21"/>
          <w:highlight w:val="none"/>
          <w:shd w:val="clear" w:fill="auto"/>
        </w:rPr>
        <w:t>产品生命周期评价研究应明确陈述应用意图、进行该项评价的理由、结果的使用对象(评价结果的预期交流对象)以及是否用于向公众发布的对比论断等信息。</w:t>
      </w:r>
    </w:p>
    <w:p>
      <w:pPr>
        <w:spacing w:before="156" w:beforeLines="50" w:after="156" w:afterLines="50"/>
        <w:outlineLvl w:val="1"/>
        <w:rPr>
          <w:rFonts w:hint="eastAsia" w:ascii="黑体" w:hAnsi="黑体" w:eastAsia="黑体" w:cs="黑体"/>
          <w:color w:val="auto"/>
          <w:szCs w:val="21"/>
          <w:highlight w:val="none"/>
        </w:rPr>
      </w:pPr>
      <w:r>
        <w:rPr>
          <w:rFonts w:hint="eastAsia" w:ascii="黑体" w:hAnsi="黑体" w:eastAsia="黑体" w:cs="黑体"/>
          <w:color w:val="auto"/>
          <w:szCs w:val="21"/>
          <w:highlight w:val="none"/>
        </w:rPr>
        <w:t>5.2  范围</w:t>
      </w:r>
    </w:p>
    <w:p>
      <w:pPr>
        <w:spacing w:before="156" w:beforeLines="50" w:after="156" w:afterLines="50"/>
        <w:outlineLvl w:val="2"/>
        <w:rPr>
          <w:rFonts w:hint="eastAsia" w:ascii="黑体" w:hAnsi="黑体" w:eastAsia="黑体" w:cs="黑体"/>
          <w:color w:val="auto"/>
          <w:szCs w:val="21"/>
          <w:highlight w:val="none"/>
        </w:rPr>
      </w:pPr>
      <w:r>
        <w:rPr>
          <w:rFonts w:hint="eastAsia" w:ascii="黑体" w:hAnsi="黑体" w:eastAsia="黑体" w:cs="黑体"/>
          <w:color w:val="auto"/>
          <w:szCs w:val="21"/>
          <w:highlight w:val="none"/>
        </w:rPr>
        <w:t>5.2.1  功能单位</w:t>
      </w:r>
    </w:p>
    <w:p>
      <w:pPr>
        <w:ind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rPr>
        <w:t>生产1m</w:t>
      </w:r>
      <w:r>
        <w:rPr>
          <w:rFonts w:hint="eastAsia" w:ascii="宋体" w:hAnsi="宋体" w:cs="宋体"/>
          <w:color w:val="auto"/>
          <w:szCs w:val="21"/>
          <w:highlight w:val="none"/>
          <w:vertAlign w:val="superscript"/>
        </w:rPr>
        <w:t>2</w:t>
      </w:r>
      <w:r>
        <w:rPr>
          <w:rFonts w:hint="eastAsia" w:ascii="宋体" w:hAnsi="宋体" w:cs="宋体"/>
          <w:color w:val="auto"/>
          <w:szCs w:val="21"/>
          <w:highlight w:val="none"/>
        </w:rPr>
        <w:t>印制电路板。</w:t>
      </w:r>
    </w:p>
    <w:p>
      <w:pPr>
        <w:spacing w:before="156" w:beforeLines="50" w:after="156" w:afterLines="50"/>
        <w:outlineLvl w:val="2"/>
        <w:rPr>
          <w:rFonts w:hint="eastAsia" w:ascii="黑体" w:hAnsi="黑体" w:eastAsia="黑体" w:cs="黑体"/>
          <w:color w:val="auto"/>
          <w:szCs w:val="21"/>
          <w:highlight w:val="none"/>
        </w:rPr>
      </w:pPr>
      <w:r>
        <w:rPr>
          <w:rFonts w:hint="eastAsia" w:ascii="黑体" w:hAnsi="黑体" w:eastAsia="黑体" w:cs="黑体"/>
          <w:color w:val="auto"/>
          <w:szCs w:val="21"/>
          <w:highlight w:val="none"/>
        </w:rPr>
        <w:t>5.2.2</w:t>
      </w:r>
      <w:r>
        <w:rPr>
          <w:rFonts w:hint="eastAsia" w:ascii="黑体" w:hAnsi="黑体" w:eastAsia="黑体" w:cs="黑体"/>
          <w:color w:val="auto"/>
          <w:szCs w:val="21"/>
          <w:highlight w:val="none"/>
          <w:lang w:val="en-US" w:eastAsia="zh-CN"/>
        </w:rPr>
        <w:t xml:space="preserve">  </w:t>
      </w:r>
      <w:r>
        <w:rPr>
          <w:rFonts w:hint="eastAsia" w:ascii="黑体" w:hAnsi="黑体" w:eastAsia="黑体" w:cs="黑体"/>
          <w:color w:val="auto"/>
          <w:szCs w:val="21"/>
          <w:highlight w:val="none"/>
        </w:rPr>
        <w:t>系统边界</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本标准界定的印制电路板生命周期系统边界，如图1所示，从原辅料开采、生产，运输，产品生产到产品出厂为止，包括：</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a）原料开采、生产（铜矿石开采、覆铜基板生产</w:t>
      </w:r>
      <w:r>
        <w:rPr>
          <w:rFonts w:hint="eastAsia" w:ascii="宋体" w:hAnsi="宋体" w:cs="宋体"/>
          <w:color w:val="auto"/>
          <w:szCs w:val="21"/>
          <w:highlight w:val="none"/>
          <w:lang w:val="en-US" w:eastAsia="zh-CN"/>
        </w:rPr>
        <w:t>等</w:t>
      </w:r>
      <w:r>
        <w:rPr>
          <w:rFonts w:hint="eastAsia" w:ascii="宋体" w:hAnsi="宋体" w:cs="宋体"/>
          <w:color w:val="auto"/>
          <w:szCs w:val="21"/>
          <w:highlight w:val="none"/>
        </w:rPr>
        <w:t>）；</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b）主要辅料开采、生产（硫酸生产、氢氧化钠</w:t>
      </w:r>
      <w:r>
        <w:rPr>
          <w:rFonts w:hint="eastAsia" w:ascii="宋体" w:hAnsi="宋体" w:cs="宋体"/>
          <w:color w:val="auto"/>
          <w:szCs w:val="21"/>
          <w:highlight w:val="none"/>
          <w:lang w:val="en-US" w:eastAsia="zh-CN"/>
        </w:rPr>
        <w:t>生产</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盐酸生产、碳酸钠</w:t>
      </w:r>
      <w:r>
        <w:rPr>
          <w:rFonts w:hint="eastAsia" w:ascii="宋体" w:hAnsi="宋体" w:cs="宋体"/>
          <w:color w:val="auto"/>
          <w:szCs w:val="21"/>
          <w:highlight w:val="none"/>
        </w:rPr>
        <w:t>生产</w:t>
      </w:r>
      <w:r>
        <w:rPr>
          <w:rFonts w:hint="eastAsia" w:ascii="宋体" w:hAnsi="宋体" w:cs="宋体"/>
          <w:color w:val="auto"/>
          <w:szCs w:val="21"/>
          <w:highlight w:val="none"/>
          <w:lang w:val="en-US" w:eastAsia="zh-CN"/>
        </w:rPr>
        <w:t>等</w:t>
      </w:r>
      <w:r>
        <w:rPr>
          <w:rFonts w:hint="eastAsia" w:ascii="宋体" w:hAnsi="宋体" w:cs="宋体"/>
          <w:color w:val="auto"/>
          <w:szCs w:val="21"/>
          <w:highlight w:val="none"/>
        </w:rPr>
        <w:t>）；</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c）能源开采、生产（电力</w:t>
      </w:r>
      <w:r>
        <w:rPr>
          <w:rFonts w:hint="eastAsia" w:ascii="宋体" w:hAnsi="宋体" w:cs="宋体"/>
          <w:color w:val="auto"/>
          <w:szCs w:val="21"/>
          <w:highlight w:val="none"/>
          <w:lang w:val="en-US" w:eastAsia="zh-CN"/>
        </w:rPr>
        <w:t>供应等</w:t>
      </w:r>
      <w:r>
        <w:rPr>
          <w:rFonts w:hint="eastAsia" w:ascii="宋体" w:hAnsi="宋体" w:cs="宋体"/>
          <w:color w:val="auto"/>
          <w:szCs w:val="21"/>
          <w:highlight w:val="none"/>
        </w:rPr>
        <w:t>）；</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d）原辅料及能源运输；</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e）印制电路板生产。</w:t>
      </w:r>
    </w:p>
    <w:p>
      <w:pPr>
        <w:ind w:firstLine="420" w:firstLineChars="200"/>
        <w:rPr>
          <w:rFonts w:ascii="宋体" w:hAnsi="宋体" w:cs="宋体"/>
          <w:color w:val="auto"/>
          <w:szCs w:val="21"/>
          <w:highlight w:val="none"/>
        </w:rPr>
      </w:pPr>
      <w:r>
        <w:rPr>
          <w:rFonts w:ascii="宋体" w:hAnsi="宋体" w:cs="宋体"/>
          <w:color w:val="auto"/>
          <w:szCs w:val="21"/>
          <w:highlight w:val="none"/>
        </w:rPr>
        <w:object>
          <v:shape id="_x0000_i1025" o:spt="75" type="#_x0000_t75" style="height:303.65pt;width:463.95pt;" o:ole="t" filled="f" o:preferrelative="t" stroked="f" coordsize="21600,21600">
            <v:path/>
            <v:fill on="f" focussize="0,0"/>
            <v:stroke on="f"/>
            <v:imagedata r:id="rId5" o:title=""/>
            <o:lock v:ext="edit" aspectratio="f"/>
            <w10:wrap type="none"/>
            <w10:anchorlock/>
          </v:shape>
          <o:OLEObject Type="Embed" ProgID="Visio.Drawing.15" ShapeID="_x0000_i1025" DrawAspect="Content" ObjectID="_1468075725" r:id="rId4">
            <o:LockedField>false</o:LockedField>
          </o:OLEObject>
        </w:object>
      </w:r>
    </w:p>
    <w:p>
      <w:pPr>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图1 印制电路板生产系统边界</w:t>
      </w:r>
    </w:p>
    <w:p>
      <w:pPr>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印制电路板典型生产工艺流程图见附录B。</w:t>
      </w:r>
    </w:p>
    <w:p>
      <w:pPr>
        <w:spacing w:before="156" w:beforeLines="50" w:after="156" w:afterLines="50"/>
        <w:outlineLvl w:val="2"/>
        <w:rPr>
          <w:rFonts w:hint="eastAsia" w:ascii="黑体" w:hAnsi="黑体" w:eastAsia="黑体" w:cs="黑体"/>
          <w:color w:val="auto"/>
          <w:szCs w:val="21"/>
          <w:highlight w:val="none"/>
        </w:rPr>
      </w:pPr>
      <w:r>
        <w:rPr>
          <w:rFonts w:hint="eastAsia" w:ascii="黑体" w:hAnsi="黑体" w:eastAsia="黑体" w:cs="黑体"/>
          <w:color w:val="auto"/>
          <w:szCs w:val="21"/>
          <w:highlight w:val="none"/>
        </w:rPr>
        <w:t>5.2.3 数据的描述</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数据包括企业现场数据和背景数据。</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企业现场数据包括印制电路生产阶段的原材料消耗、能耗、污染物排放以及运输等清单数据,对数据的获得方式和来源均应予以说明。</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背景数据包括原材料开采与能源生产的清单数据以及原材料运输所需的公路运输清单数据。所有数据应予以详细说明,包括所用</w:t>
      </w:r>
      <w:r>
        <w:rPr>
          <w:rFonts w:hint="eastAsia" w:ascii="宋体" w:hAnsi="宋体" w:cs="宋体"/>
          <w:color w:val="auto"/>
          <w:szCs w:val="21"/>
          <w:highlight w:val="none"/>
          <w:lang w:val="en-US" w:eastAsia="zh-CN"/>
        </w:rPr>
        <w:t>数据的时间和来源</w:t>
      </w:r>
      <w:r>
        <w:rPr>
          <w:rFonts w:hint="eastAsia" w:ascii="宋体" w:hAnsi="宋体" w:cs="宋体"/>
          <w:color w:val="auto"/>
          <w:szCs w:val="21"/>
          <w:highlight w:val="none"/>
        </w:rPr>
        <w:t>。</w:t>
      </w:r>
    </w:p>
    <w:p>
      <w:pPr>
        <w:spacing w:before="156" w:beforeLines="50" w:after="156" w:afterLines="50"/>
        <w:outlineLvl w:val="2"/>
        <w:rPr>
          <w:rFonts w:hint="eastAsia" w:ascii="黑体" w:hAnsi="黑体" w:eastAsia="黑体" w:cs="黑体"/>
          <w:color w:val="auto"/>
          <w:szCs w:val="21"/>
          <w:highlight w:val="none"/>
        </w:rPr>
      </w:pPr>
      <w:r>
        <w:rPr>
          <w:rFonts w:hint="eastAsia" w:ascii="黑体" w:hAnsi="黑体" w:eastAsia="黑体" w:cs="黑体"/>
          <w:color w:val="auto"/>
          <w:szCs w:val="21"/>
          <w:highlight w:val="none"/>
        </w:rPr>
        <w:t>5.2.4输入和输出的选择准则</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本标准确定的取舍准则为清单分析和环境影响贡献均小于2%的物质和能量流</w:t>
      </w:r>
      <w:r>
        <w:rPr>
          <w:rFonts w:hint="eastAsia" w:ascii="宋体" w:hAnsi="宋体" w:cs="宋体"/>
          <w:color w:val="auto"/>
          <w:szCs w:val="21"/>
          <w:highlight w:val="none"/>
          <w:lang w:val="en-US" w:eastAsia="zh-CN"/>
        </w:rPr>
        <w:t>可以忽略</w:t>
      </w:r>
      <w:r>
        <w:rPr>
          <w:rFonts w:hint="eastAsia" w:ascii="宋体" w:hAnsi="宋体" w:cs="宋体"/>
          <w:color w:val="auto"/>
          <w:szCs w:val="21"/>
          <w:highlight w:val="none"/>
        </w:rPr>
        <w:t>。应遵循：</w:t>
      </w:r>
    </w:p>
    <w:p>
      <w:pPr>
        <w:ind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rPr>
        <w:t>a）能源的所有输入均列出；</w:t>
      </w:r>
    </w:p>
    <w:p>
      <w:pPr>
        <w:ind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rPr>
        <w:t>b）原料的所有输入均列出；</w:t>
      </w:r>
    </w:p>
    <w:p>
      <w:pPr>
        <w:ind w:firstLine="420" w:firstLineChars="200"/>
        <w:outlineLvl w:val="2"/>
        <w:rPr>
          <w:rFonts w:hint="eastAsia" w:ascii="宋体" w:hAnsi="宋体" w:cs="宋体"/>
          <w:color w:val="auto"/>
          <w:szCs w:val="21"/>
          <w:highlight w:val="none"/>
          <w:lang w:val="en-US" w:eastAsia="zh-CN"/>
        </w:rPr>
      </w:pPr>
      <w:r>
        <w:rPr>
          <w:rFonts w:hint="eastAsia" w:ascii="宋体" w:hAnsi="宋体" w:cs="宋体"/>
          <w:color w:val="auto"/>
          <w:szCs w:val="21"/>
          <w:highlight w:val="none"/>
        </w:rPr>
        <w:t>c）辅助材料质量小于原料总消耗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的项目输入可忽略；</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忽略总量不超过5%）</w:t>
      </w:r>
    </w:p>
    <w:p>
      <w:pPr>
        <w:widowControl/>
        <w:ind w:firstLine="420" w:firstLineChars="200"/>
        <w:jc w:val="left"/>
        <w:outlineLvl w:val="9"/>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d</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大气污染物项目均列出</w:t>
      </w:r>
      <w:r>
        <w:rPr>
          <w:rFonts w:hint="eastAsia" w:ascii="宋体" w:hAnsi="宋体" w:cs="宋体"/>
          <w:color w:val="auto"/>
          <w:szCs w:val="21"/>
          <w:highlight w:val="none"/>
        </w:rPr>
        <w:t>；</w:t>
      </w:r>
    </w:p>
    <w:p>
      <w:pPr>
        <w:widowControl/>
        <w:ind w:firstLine="420" w:firstLineChars="200"/>
        <w:jc w:val="left"/>
        <w:outlineLvl w:val="9"/>
        <w:rPr>
          <w:rFonts w:hint="eastAsia" w:ascii="宋体" w:hAnsi="宋体" w:cs="宋体"/>
          <w:color w:val="auto"/>
          <w:szCs w:val="21"/>
          <w:highlight w:val="none"/>
        </w:rPr>
      </w:pPr>
      <w:r>
        <w:rPr>
          <w:rFonts w:hint="eastAsia" w:ascii="宋体" w:hAnsi="宋体" w:cs="宋体"/>
          <w:color w:val="auto"/>
          <w:szCs w:val="21"/>
          <w:highlight w:val="none"/>
          <w:lang w:val="en-US" w:eastAsia="zh-CN"/>
        </w:rPr>
        <w:t>e</w:t>
      </w:r>
      <w:r>
        <w:rPr>
          <w:rFonts w:hint="eastAsia" w:ascii="宋体" w:hAnsi="宋体" w:cs="宋体"/>
          <w:color w:val="auto"/>
          <w:szCs w:val="21"/>
          <w:highlight w:val="none"/>
        </w:rPr>
        <w:t>）</w:t>
      </w:r>
      <w:r>
        <w:rPr>
          <w:rFonts w:hint="eastAsia" w:ascii="宋体" w:hAnsi="宋体" w:eastAsia="宋体" w:cs="宋体"/>
          <w:color w:val="auto"/>
          <w:kern w:val="2"/>
          <w:sz w:val="21"/>
          <w:szCs w:val="21"/>
          <w:highlight w:val="none"/>
          <w:lang w:val="en-US" w:eastAsia="zh-CN" w:bidi="ar"/>
        </w:rPr>
        <w:t>GB</w:t>
      </w:r>
      <w:r>
        <w:rPr>
          <w:rFonts w:hint="eastAsia" w:ascii="宋体" w:hAnsi="宋体" w:cs="宋体"/>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39731</w:t>
      </w:r>
      <w:r>
        <w:rPr>
          <w:rFonts w:hint="eastAsia" w:ascii="宋体" w:hAnsi="宋体" w:cs="宋体"/>
          <w:color w:val="auto"/>
          <w:kern w:val="2"/>
          <w:sz w:val="21"/>
          <w:szCs w:val="21"/>
          <w:highlight w:val="none"/>
          <w:lang w:val="en-US" w:eastAsia="zh-CN" w:bidi="ar"/>
        </w:rPr>
        <w:t>表1中的</w:t>
      </w:r>
      <w:r>
        <w:rPr>
          <w:rFonts w:hint="eastAsia" w:ascii="宋体" w:hAnsi="宋体" w:cs="宋体"/>
          <w:color w:val="auto"/>
          <w:szCs w:val="21"/>
          <w:highlight w:val="none"/>
        </w:rPr>
        <w:t>水体</w:t>
      </w:r>
      <w:r>
        <w:rPr>
          <w:rFonts w:hint="eastAsia" w:ascii="宋体" w:hAnsi="宋体" w:cs="宋体"/>
          <w:color w:val="auto"/>
          <w:kern w:val="2"/>
          <w:sz w:val="21"/>
          <w:szCs w:val="21"/>
          <w:highlight w:val="none"/>
          <w:lang w:val="en-US" w:eastAsia="zh-CN" w:bidi="ar"/>
        </w:rPr>
        <w:t>污染物项目</w:t>
      </w:r>
      <w:r>
        <w:rPr>
          <w:rFonts w:hint="eastAsia" w:ascii="宋体" w:hAnsi="宋体" w:cs="宋体"/>
          <w:color w:val="auto"/>
          <w:szCs w:val="21"/>
          <w:highlight w:val="none"/>
        </w:rPr>
        <w:t>均列出；</w:t>
      </w:r>
    </w:p>
    <w:p>
      <w:pPr>
        <w:ind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lang w:val="en-US" w:eastAsia="zh-CN"/>
        </w:rPr>
        <w:t>f</w:t>
      </w:r>
      <w:r>
        <w:rPr>
          <w:rFonts w:hint="eastAsia" w:ascii="宋体" w:hAnsi="宋体" w:cs="宋体"/>
          <w:color w:val="auto"/>
          <w:szCs w:val="21"/>
          <w:highlight w:val="none"/>
        </w:rPr>
        <w:t>）危险性固体废弃物排放应列出,小于固体废弃物排放总量1%的</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rPr>
        <w:t>般性固体废弃物可忽略；</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g</w:t>
      </w:r>
      <w:r>
        <w:rPr>
          <w:rFonts w:hint="eastAsia" w:ascii="宋体" w:hAnsi="宋体" w:cs="宋体"/>
          <w:color w:val="auto"/>
          <w:szCs w:val="21"/>
          <w:highlight w:val="none"/>
        </w:rPr>
        <w:t>）道路与厂房的基础设施、各工序的设备、厂区内人员及生活设施的消耗和排放,均忽略；</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h</w:t>
      </w:r>
      <w:r>
        <w:rPr>
          <w:rFonts w:hint="eastAsia" w:ascii="宋体" w:hAnsi="宋体" w:cs="宋体"/>
          <w:color w:val="auto"/>
          <w:szCs w:val="21"/>
          <w:highlight w:val="none"/>
        </w:rPr>
        <w:t>）取舍原则不适用于有毒有害物质，任何有毒有害的物质都应包含于清单中。</w:t>
      </w:r>
    </w:p>
    <w:p>
      <w:pPr>
        <w:spacing w:before="156" w:beforeLines="50" w:after="156" w:afterLines="50"/>
        <w:outlineLvl w:val="2"/>
        <w:rPr>
          <w:rFonts w:hint="eastAsia" w:ascii="黑体" w:hAnsi="黑体" w:eastAsia="黑体" w:cs="黑体"/>
          <w:color w:val="auto"/>
          <w:szCs w:val="21"/>
          <w:highlight w:val="none"/>
        </w:rPr>
      </w:pPr>
      <w:r>
        <w:rPr>
          <w:rFonts w:hint="eastAsia" w:ascii="黑体" w:hAnsi="黑体" w:eastAsia="黑体" w:cs="黑体"/>
          <w:color w:val="auto"/>
          <w:szCs w:val="21"/>
          <w:highlight w:val="none"/>
        </w:rPr>
        <w:t>5.2.5  数据质量</w:t>
      </w:r>
    </w:p>
    <w:p>
      <w:pPr>
        <w:keepNext w:val="0"/>
        <w:keepLines w:val="0"/>
        <w:pageBreakBefore w:val="0"/>
        <w:widowControl w:val="0"/>
        <w:kinsoku/>
        <w:wordWrap/>
        <w:overflowPunct/>
        <w:topLinePunct w:val="0"/>
        <w:autoSpaceDE/>
        <w:autoSpaceDN/>
        <w:bidi w:val="0"/>
        <w:adjustRightInd/>
        <w:snapToGrid w:val="0"/>
        <w:spacing w:before="157" w:beforeLines="50" w:after="157" w:afterLines="50"/>
        <w:textAlignment w:val="auto"/>
        <w:rPr>
          <w:rFonts w:hint="eastAsia" w:ascii="宋体" w:hAnsi="宋体" w:cs="宋体"/>
          <w:color w:val="auto"/>
          <w:szCs w:val="21"/>
          <w:highlight w:val="none"/>
          <w:lang w:val="en-US" w:eastAsia="zh-CN"/>
        </w:rPr>
      </w:pPr>
      <w:r>
        <w:rPr>
          <w:rFonts w:hint="eastAsia" w:ascii="黑体" w:hAnsi="黑体" w:eastAsia="黑体" w:cs="黑体"/>
          <w:color w:val="auto"/>
          <w:szCs w:val="21"/>
          <w:highlight w:val="none"/>
          <w:lang w:val="en-US" w:eastAsia="zh-CN"/>
        </w:rPr>
        <w:t>5.2.5.1 数据质量评价要求</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color w:val="auto"/>
          <w:szCs w:val="21"/>
          <w:highlight w:val="none"/>
        </w:rPr>
      </w:pPr>
      <w:r>
        <w:rPr>
          <w:rFonts w:hint="eastAsia" w:ascii="宋体" w:hAnsi="宋体" w:cs="宋体"/>
          <w:color w:val="auto"/>
          <w:szCs w:val="21"/>
          <w:highlight w:val="none"/>
          <w:lang w:val="en-US" w:eastAsia="zh-CN"/>
        </w:rPr>
        <w:t>本文件建议采用附录C的方法对数据质量进行评价。</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2"/>
        <w:rPr>
          <w:rFonts w:hint="eastAsia" w:ascii="黑体" w:hAnsi="黑体" w:eastAsia="黑体" w:cs="黑体"/>
          <w:color w:val="auto"/>
          <w:szCs w:val="21"/>
          <w:highlight w:val="none"/>
        </w:rPr>
      </w:pPr>
      <w:r>
        <w:rPr>
          <w:rFonts w:hint="eastAsia" w:ascii="黑体" w:hAnsi="黑体" w:eastAsia="黑体" w:cs="黑体"/>
          <w:color w:val="auto"/>
          <w:szCs w:val="21"/>
          <w:highlight w:val="none"/>
        </w:rPr>
        <w:t>5.2.5.</w:t>
      </w:r>
      <w:r>
        <w:rPr>
          <w:rFonts w:hint="eastAsia" w:ascii="黑体" w:hAnsi="黑体" w:eastAsia="黑体" w:cs="黑体"/>
          <w:color w:val="auto"/>
          <w:szCs w:val="21"/>
          <w:highlight w:val="none"/>
          <w:lang w:val="en-US" w:eastAsia="zh-CN"/>
        </w:rPr>
        <w:t>2</w:t>
      </w:r>
      <w:r>
        <w:rPr>
          <w:rFonts w:hint="eastAsia" w:ascii="黑体" w:hAnsi="黑体" w:eastAsia="黑体" w:cs="黑体"/>
          <w:color w:val="auto"/>
          <w:szCs w:val="21"/>
          <w:highlight w:val="none"/>
        </w:rPr>
        <w:t xml:space="preserve"> </w:t>
      </w:r>
      <w:r>
        <w:rPr>
          <w:rFonts w:hint="eastAsia" w:ascii="黑体" w:hAnsi="黑体" w:eastAsia="黑体" w:cs="黑体"/>
          <w:color w:val="auto"/>
          <w:szCs w:val="21"/>
          <w:highlight w:val="none"/>
        </w:rPr>
        <w:t xml:space="preserve"> 企业现场数据</w:t>
      </w:r>
    </w:p>
    <w:p>
      <w:pPr>
        <w:ind w:firstLine="480"/>
        <w:rPr>
          <w:rFonts w:hint="eastAsia" w:ascii="宋体" w:hAnsi="宋体" w:cs="宋体"/>
          <w:color w:val="auto"/>
          <w:szCs w:val="21"/>
          <w:highlight w:val="none"/>
        </w:rPr>
      </w:pPr>
      <w:r>
        <w:rPr>
          <w:rFonts w:hint="eastAsia" w:ascii="宋体" w:hAnsi="宋体" w:cs="宋体"/>
          <w:color w:val="auto"/>
          <w:szCs w:val="21"/>
          <w:highlight w:val="none"/>
        </w:rPr>
        <w:t>印制电路板企业填报的清单数据表</w:t>
      </w:r>
      <w:r>
        <w:rPr>
          <w:rFonts w:hint="eastAsia" w:ascii="宋体" w:hAnsi="宋体" w:cs="宋体"/>
          <w:color w:val="auto"/>
          <w:szCs w:val="21"/>
          <w:highlight w:val="none"/>
          <w:lang w:val="en-US" w:eastAsia="zh-CN"/>
        </w:rPr>
        <w:t>应来源于企业现场数据，包含但不限于以下内容</w:t>
      </w:r>
      <w:r>
        <w:rPr>
          <w:rFonts w:hint="eastAsia" w:ascii="宋体" w:hAnsi="宋体" w:cs="宋体"/>
          <w:color w:val="auto"/>
          <w:szCs w:val="21"/>
          <w:highlight w:val="none"/>
        </w:rPr>
        <w:t>，见表1。</w:t>
      </w:r>
    </w:p>
    <w:p>
      <w:pPr>
        <w:ind w:firstLine="48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表1印制电路板企业填报数据表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1579"/>
        <w:gridCol w:w="2577"/>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51" w:type="dxa"/>
            <w:shd w:val="clear" w:color="auto" w:fill="auto"/>
            <w:vAlign w:val="center"/>
          </w:tcPr>
          <w:p>
            <w:pPr>
              <w:jc w:val="center"/>
              <w:rPr>
                <w:rFonts w:hint="eastAsia" w:ascii="Times New Roman" w:hAnsi="Times New Roman" w:cs="黑体"/>
                <w:color w:val="auto"/>
                <w:szCs w:val="21"/>
                <w:highlight w:val="none"/>
              </w:rPr>
            </w:pPr>
            <w:r>
              <w:rPr>
                <w:rFonts w:hint="eastAsia" w:ascii="Times New Roman" w:hAnsi="Times New Roman" w:cs="黑体"/>
                <w:color w:val="auto"/>
                <w:szCs w:val="21"/>
                <w:highlight w:val="none"/>
              </w:rPr>
              <w:t>序号</w:t>
            </w:r>
          </w:p>
        </w:tc>
        <w:tc>
          <w:tcPr>
            <w:tcW w:w="1579" w:type="dxa"/>
            <w:shd w:val="clear" w:color="auto" w:fill="auto"/>
            <w:vAlign w:val="center"/>
          </w:tcPr>
          <w:p>
            <w:pPr>
              <w:jc w:val="center"/>
              <w:rPr>
                <w:rFonts w:hint="eastAsia" w:ascii="Times New Roman" w:hAnsi="Times New Roman" w:cs="黑体"/>
                <w:color w:val="auto"/>
                <w:szCs w:val="21"/>
                <w:highlight w:val="none"/>
              </w:rPr>
            </w:pPr>
            <w:r>
              <w:rPr>
                <w:rFonts w:hint="eastAsia" w:ascii="Times New Roman" w:hAnsi="Times New Roman" w:cs="黑体"/>
                <w:color w:val="auto"/>
                <w:szCs w:val="21"/>
                <w:highlight w:val="none"/>
              </w:rPr>
              <w:t>项目</w:t>
            </w:r>
          </w:p>
        </w:tc>
        <w:tc>
          <w:tcPr>
            <w:tcW w:w="2577" w:type="dxa"/>
            <w:shd w:val="clear" w:color="auto" w:fill="auto"/>
            <w:vAlign w:val="center"/>
          </w:tcPr>
          <w:p>
            <w:pPr>
              <w:jc w:val="center"/>
              <w:rPr>
                <w:rFonts w:hint="eastAsia" w:ascii="Times New Roman" w:hAnsi="Times New Roman" w:cs="黑体"/>
                <w:color w:val="auto"/>
                <w:szCs w:val="21"/>
                <w:highlight w:val="none"/>
              </w:rPr>
            </w:pPr>
            <w:r>
              <w:rPr>
                <w:rFonts w:hint="eastAsia" w:ascii="Times New Roman" w:hAnsi="Times New Roman" w:cs="黑体"/>
                <w:color w:val="auto"/>
                <w:szCs w:val="21"/>
                <w:highlight w:val="none"/>
              </w:rPr>
              <w:t>物质</w:t>
            </w:r>
          </w:p>
        </w:tc>
        <w:tc>
          <w:tcPr>
            <w:tcW w:w="2391" w:type="dxa"/>
            <w:shd w:val="clear" w:color="auto" w:fill="auto"/>
            <w:vAlign w:val="center"/>
          </w:tcPr>
          <w:p>
            <w:pPr>
              <w:jc w:val="center"/>
              <w:rPr>
                <w:rFonts w:hint="eastAsia" w:ascii="Times New Roman" w:hAnsi="Times New Roman" w:cs="黑体"/>
                <w:color w:val="auto"/>
                <w:szCs w:val="21"/>
                <w:highlight w:val="none"/>
              </w:rPr>
            </w:pPr>
            <w:r>
              <w:rPr>
                <w:rFonts w:hint="eastAsia" w:ascii="Times New Roman" w:hAnsi="Times New Roman" w:cs="黑体"/>
                <w:color w:val="auto"/>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51" w:type="dxa"/>
            <w:vMerge w:val="restart"/>
            <w:shd w:val="clear" w:color="auto" w:fill="auto"/>
            <w:vAlign w:val="center"/>
          </w:tcPr>
          <w:p>
            <w:pPr>
              <w:jc w:val="center"/>
              <w:rPr>
                <w:rFonts w:hint="eastAsia" w:ascii="Times New Roman" w:hAnsi="Times New Roman" w:cs="黑体"/>
                <w:color w:val="auto"/>
                <w:szCs w:val="21"/>
                <w:highlight w:val="none"/>
              </w:rPr>
            </w:pPr>
            <w:r>
              <w:rPr>
                <w:rFonts w:hint="eastAsia" w:ascii="Times New Roman" w:hAnsi="Times New Roman" w:cs="黑体"/>
                <w:color w:val="auto"/>
                <w:szCs w:val="21"/>
                <w:highlight w:val="none"/>
              </w:rPr>
              <w:t>1</w:t>
            </w:r>
          </w:p>
        </w:tc>
        <w:tc>
          <w:tcPr>
            <w:tcW w:w="1579" w:type="dxa"/>
            <w:vMerge w:val="restart"/>
            <w:shd w:val="clear" w:color="auto" w:fill="auto"/>
            <w:vAlign w:val="center"/>
          </w:tcPr>
          <w:p>
            <w:pPr>
              <w:jc w:val="center"/>
              <w:rPr>
                <w:rFonts w:hint="eastAsia" w:ascii="Times New Roman" w:hAnsi="Times New Roman" w:cs="黑体"/>
                <w:color w:val="auto"/>
                <w:szCs w:val="21"/>
                <w:highlight w:val="none"/>
              </w:rPr>
            </w:pPr>
            <w:r>
              <w:rPr>
                <w:rFonts w:hint="eastAsia" w:ascii="Times New Roman" w:hAnsi="Times New Roman" w:cs="黑体"/>
                <w:color w:val="auto"/>
                <w:szCs w:val="21"/>
                <w:highlight w:val="none"/>
              </w:rPr>
              <w:t>原辅材料</w:t>
            </w:r>
          </w:p>
          <w:p>
            <w:pPr>
              <w:jc w:val="center"/>
              <w:rPr>
                <w:rFonts w:hint="eastAsia" w:ascii="Times New Roman" w:hAnsi="Times New Roman" w:cs="黑体"/>
                <w:color w:val="auto"/>
                <w:szCs w:val="21"/>
                <w:highlight w:val="none"/>
              </w:rPr>
            </w:pPr>
            <w:r>
              <w:rPr>
                <w:rFonts w:hint="eastAsia" w:ascii="Times New Roman" w:hAnsi="Times New Roman" w:cs="黑体"/>
                <w:color w:val="auto"/>
                <w:szCs w:val="21"/>
                <w:highlight w:val="none"/>
              </w:rPr>
              <w:t>消耗</w:t>
            </w:r>
          </w:p>
        </w:tc>
        <w:tc>
          <w:tcPr>
            <w:tcW w:w="2577" w:type="dxa"/>
            <w:shd w:val="clear" w:color="auto" w:fill="auto"/>
            <w:vAlign w:val="center"/>
          </w:tcPr>
          <w:p>
            <w:pPr>
              <w:jc w:val="center"/>
              <w:rPr>
                <w:rFonts w:hint="eastAsia" w:ascii="Times New Roman" w:hAnsi="Times New Roman" w:cs="黑体"/>
                <w:color w:val="auto"/>
                <w:szCs w:val="21"/>
                <w:highlight w:val="none"/>
              </w:rPr>
            </w:pPr>
            <w:r>
              <w:rPr>
                <w:rFonts w:ascii="Times New Roman" w:hAnsi="Times New Roman" w:cs="黑体"/>
                <w:color w:val="auto"/>
                <w:szCs w:val="21"/>
                <w:highlight w:val="none"/>
              </w:rPr>
              <w:t>覆铜基板</w:t>
            </w:r>
          </w:p>
        </w:tc>
        <w:tc>
          <w:tcPr>
            <w:tcW w:w="2391" w:type="dxa"/>
            <w:shd w:val="clear" w:color="auto" w:fill="auto"/>
            <w:vAlign w:val="center"/>
          </w:tcPr>
          <w:p>
            <w:pPr>
              <w:jc w:val="center"/>
              <w:rPr>
                <w:rFonts w:ascii="Times New Roman" w:hAnsi="Times New Roman" w:cs="黑体"/>
                <w:color w:val="auto"/>
                <w:szCs w:val="21"/>
                <w:highlight w:val="none"/>
              </w:rPr>
            </w:pPr>
            <w:r>
              <w:rPr>
                <w:rFonts w:hint="eastAsia" w:ascii="Times New Roman" w:hAnsi="Times New Roman" w:cs="黑体"/>
                <w:color w:val="auto"/>
                <w:szCs w:val="21"/>
                <w:highlight w:val="none"/>
                <w:lang w:val="en-US" w:eastAsia="zh-CN"/>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51" w:type="dxa"/>
            <w:vMerge w:val="continue"/>
            <w:shd w:val="clear" w:color="auto" w:fill="auto"/>
            <w:vAlign w:val="center"/>
          </w:tcPr>
          <w:p>
            <w:pPr>
              <w:jc w:val="center"/>
              <w:rPr>
                <w:rFonts w:hint="eastAsia" w:ascii="Times New Roman" w:hAnsi="Times New Roman" w:cs="黑体"/>
                <w:color w:val="auto"/>
                <w:szCs w:val="21"/>
                <w:highlight w:val="none"/>
              </w:rPr>
            </w:pPr>
          </w:p>
        </w:tc>
        <w:tc>
          <w:tcPr>
            <w:tcW w:w="1579" w:type="dxa"/>
            <w:vMerge w:val="continue"/>
            <w:shd w:val="clear" w:color="auto" w:fill="auto"/>
            <w:vAlign w:val="center"/>
          </w:tcPr>
          <w:p>
            <w:pPr>
              <w:jc w:val="center"/>
              <w:rPr>
                <w:rFonts w:hint="eastAsia" w:ascii="Times New Roman" w:hAnsi="Times New Roman" w:cs="黑体"/>
                <w:color w:val="auto"/>
                <w:szCs w:val="21"/>
                <w:highlight w:val="none"/>
              </w:rPr>
            </w:pPr>
          </w:p>
        </w:tc>
        <w:tc>
          <w:tcPr>
            <w:tcW w:w="2577" w:type="dxa"/>
            <w:shd w:val="clear" w:color="auto" w:fill="auto"/>
            <w:vAlign w:val="center"/>
          </w:tcPr>
          <w:p>
            <w:pPr>
              <w:jc w:val="center"/>
              <w:rPr>
                <w:rFonts w:hint="eastAsia" w:ascii="Times New Roman" w:hAnsi="Times New Roman" w:cs="黑体"/>
                <w:color w:val="auto"/>
                <w:szCs w:val="21"/>
                <w:highlight w:val="none"/>
              </w:rPr>
            </w:pPr>
            <w:r>
              <w:rPr>
                <w:rFonts w:ascii="Times New Roman" w:hAnsi="Times New Roman" w:cs="黑体"/>
                <w:color w:val="auto"/>
                <w:szCs w:val="21"/>
                <w:highlight w:val="none"/>
              </w:rPr>
              <w:t>油墨</w:t>
            </w:r>
          </w:p>
        </w:tc>
        <w:tc>
          <w:tcPr>
            <w:tcW w:w="2391" w:type="dxa"/>
            <w:shd w:val="clear" w:color="auto" w:fill="auto"/>
            <w:vAlign w:val="center"/>
          </w:tcPr>
          <w:p>
            <w:pPr>
              <w:jc w:val="center"/>
              <w:rPr>
                <w:rFonts w:ascii="Times New Roman" w:hAnsi="Times New Roman" w:cs="黑体"/>
                <w:color w:val="auto"/>
                <w:szCs w:val="21"/>
                <w:highlight w:val="none"/>
              </w:rPr>
            </w:pPr>
            <w:r>
              <w:rPr>
                <w:rFonts w:hint="eastAsia" w:ascii="Times New Roman" w:hAnsi="Times New Roman" w:cs="黑体"/>
                <w:color w:val="auto"/>
                <w:szCs w:val="21"/>
                <w:highlight w:val="none"/>
                <w:lang w:val="en-US" w:eastAsia="zh-CN"/>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51" w:type="dxa"/>
            <w:vMerge w:val="continue"/>
            <w:shd w:val="clear" w:color="auto" w:fill="auto"/>
            <w:vAlign w:val="center"/>
          </w:tcPr>
          <w:p>
            <w:pPr>
              <w:jc w:val="center"/>
              <w:rPr>
                <w:rFonts w:hint="eastAsia" w:ascii="Times New Roman" w:hAnsi="Times New Roman" w:cs="黑体"/>
                <w:color w:val="auto"/>
                <w:szCs w:val="21"/>
                <w:highlight w:val="none"/>
              </w:rPr>
            </w:pPr>
          </w:p>
        </w:tc>
        <w:tc>
          <w:tcPr>
            <w:tcW w:w="1579" w:type="dxa"/>
            <w:vMerge w:val="continue"/>
            <w:shd w:val="clear" w:color="auto" w:fill="auto"/>
            <w:vAlign w:val="center"/>
          </w:tcPr>
          <w:p>
            <w:pPr>
              <w:jc w:val="center"/>
              <w:rPr>
                <w:rFonts w:hint="eastAsia" w:ascii="Times New Roman" w:hAnsi="Times New Roman" w:cs="黑体"/>
                <w:color w:val="auto"/>
                <w:szCs w:val="21"/>
                <w:highlight w:val="none"/>
              </w:rPr>
            </w:pPr>
          </w:p>
        </w:tc>
        <w:tc>
          <w:tcPr>
            <w:tcW w:w="2577" w:type="dxa"/>
            <w:shd w:val="clear" w:color="auto" w:fill="auto"/>
            <w:vAlign w:val="center"/>
          </w:tcPr>
          <w:p>
            <w:pPr>
              <w:jc w:val="center"/>
              <w:rPr>
                <w:rFonts w:hint="eastAsia" w:ascii="Times New Roman" w:hAnsi="Times New Roman" w:cs="黑体"/>
                <w:color w:val="auto"/>
                <w:szCs w:val="21"/>
                <w:highlight w:val="none"/>
              </w:rPr>
            </w:pPr>
            <w:r>
              <w:rPr>
                <w:rFonts w:ascii="Times New Roman" w:hAnsi="Times New Roman" w:cs="黑体"/>
                <w:color w:val="auto"/>
                <w:szCs w:val="21"/>
                <w:highlight w:val="none"/>
              </w:rPr>
              <w:t>铜球</w:t>
            </w:r>
          </w:p>
        </w:tc>
        <w:tc>
          <w:tcPr>
            <w:tcW w:w="2391" w:type="dxa"/>
            <w:shd w:val="clear" w:color="auto" w:fill="auto"/>
            <w:vAlign w:val="center"/>
          </w:tcPr>
          <w:p>
            <w:pPr>
              <w:jc w:val="center"/>
              <w:rPr>
                <w:rFonts w:ascii="Times New Roman" w:hAnsi="Times New Roman" w:cs="黑体"/>
                <w:color w:val="auto"/>
                <w:szCs w:val="21"/>
                <w:highlight w:val="none"/>
              </w:rPr>
            </w:pPr>
            <w:r>
              <w:rPr>
                <w:rFonts w:hint="eastAsia" w:ascii="Times New Roman" w:hAnsi="Times New Roman" w:cs="黑体"/>
                <w:color w:val="auto"/>
                <w:szCs w:val="21"/>
                <w:highlight w:val="none"/>
                <w:lang w:val="en-US" w:eastAsia="zh-CN"/>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51" w:type="dxa"/>
            <w:vMerge w:val="continue"/>
            <w:shd w:val="clear" w:color="auto" w:fill="auto"/>
            <w:vAlign w:val="center"/>
          </w:tcPr>
          <w:p>
            <w:pPr>
              <w:jc w:val="center"/>
              <w:rPr>
                <w:rFonts w:hint="eastAsia" w:ascii="Times New Roman" w:hAnsi="Times New Roman" w:cs="黑体"/>
                <w:color w:val="auto"/>
                <w:szCs w:val="21"/>
                <w:highlight w:val="none"/>
              </w:rPr>
            </w:pPr>
          </w:p>
        </w:tc>
        <w:tc>
          <w:tcPr>
            <w:tcW w:w="1579" w:type="dxa"/>
            <w:vMerge w:val="continue"/>
            <w:shd w:val="clear" w:color="auto" w:fill="auto"/>
            <w:vAlign w:val="center"/>
          </w:tcPr>
          <w:p>
            <w:pPr>
              <w:jc w:val="center"/>
              <w:rPr>
                <w:rFonts w:hint="eastAsia" w:ascii="Times New Roman" w:hAnsi="Times New Roman" w:cs="黑体"/>
                <w:color w:val="auto"/>
                <w:szCs w:val="21"/>
                <w:highlight w:val="none"/>
              </w:rPr>
            </w:pPr>
          </w:p>
        </w:tc>
        <w:tc>
          <w:tcPr>
            <w:tcW w:w="2577" w:type="dxa"/>
            <w:shd w:val="clear" w:color="auto" w:fill="auto"/>
            <w:vAlign w:val="center"/>
          </w:tcPr>
          <w:p>
            <w:pPr>
              <w:jc w:val="center"/>
              <w:rPr>
                <w:rFonts w:hint="eastAsia" w:ascii="Times New Roman" w:hAnsi="Times New Roman" w:cs="黑体"/>
                <w:color w:val="auto"/>
                <w:szCs w:val="21"/>
                <w:highlight w:val="none"/>
              </w:rPr>
            </w:pPr>
            <w:r>
              <w:rPr>
                <w:rFonts w:ascii="Times New Roman" w:hAnsi="Times New Roman" w:cs="黑体"/>
                <w:color w:val="auto"/>
                <w:szCs w:val="21"/>
                <w:highlight w:val="none"/>
              </w:rPr>
              <w:t>铜箔</w:t>
            </w:r>
          </w:p>
        </w:tc>
        <w:tc>
          <w:tcPr>
            <w:tcW w:w="2391" w:type="dxa"/>
            <w:shd w:val="clear" w:color="auto" w:fill="auto"/>
            <w:vAlign w:val="center"/>
          </w:tcPr>
          <w:p>
            <w:pPr>
              <w:jc w:val="center"/>
              <w:rPr>
                <w:rFonts w:ascii="Times New Roman" w:hAnsi="Times New Roman" w:cs="黑体"/>
                <w:color w:val="auto"/>
                <w:szCs w:val="21"/>
                <w:highlight w:val="none"/>
              </w:rPr>
            </w:pPr>
            <w:r>
              <w:rPr>
                <w:rFonts w:hint="eastAsia" w:ascii="Times New Roman" w:hAnsi="Times New Roman" w:cs="黑体"/>
                <w:color w:val="auto"/>
                <w:szCs w:val="21"/>
                <w:highlight w:val="none"/>
                <w:lang w:val="en-US" w:eastAsia="zh-CN"/>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51" w:type="dxa"/>
            <w:vMerge w:val="continue"/>
            <w:shd w:val="clear" w:color="auto" w:fill="auto"/>
            <w:vAlign w:val="center"/>
          </w:tcPr>
          <w:p>
            <w:pPr>
              <w:jc w:val="center"/>
              <w:rPr>
                <w:rFonts w:hint="eastAsia" w:ascii="Times New Roman" w:hAnsi="Times New Roman" w:cs="黑体"/>
                <w:color w:val="auto"/>
                <w:szCs w:val="21"/>
                <w:highlight w:val="none"/>
              </w:rPr>
            </w:pPr>
          </w:p>
        </w:tc>
        <w:tc>
          <w:tcPr>
            <w:tcW w:w="1579" w:type="dxa"/>
            <w:vMerge w:val="continue"/>
            <w:shd w:val="clear" w:color="auto" w:fill="auto"/>
            <w:vAlign w:val="center"/>
          </w:tcPr>
          <w:p>
            <w:pPr>
              <w:jc w:val="center"/>
              <w:rPr>
                <w:rFonts w:hint="eastAsia" w:ascii="Times New Roman" w:hAnsi="Times New Roman" w:cs="黑体"/>
                <w:color w:val="auto"/>
                <w:szCs w:val="21"/>
                <w:highlight w:val="none"/>
              </w:rPr>
            </w:pPr>
          </w:p>
        </w:tc>
        <w:tc>
          <w:tcPr>
            <w:tcW w:w="2577" w:type="dxa"/>
            <w:shd w:val="clear" w:color="auto" w:fill="auto"/>
            <w:vAlign w:val="center"/>
          </w:tcPr>
          <w:p>
            <w:pPr>
              <w:jc w:val="center"/>
              <w:rPr>
                <w:rFonts w:hint="eastAsia" w:ascii="Times New Roman" w:hAnsi="Times New Roman" w:cs="黑体"/>
                <w:color w:val="auto"/>
                <w:szCs w:val="21"/>
                <w:highlight w:val="none"/>
              </w:rPr>
            </w:pPr>
            <w:r>
              <w:rPr>
                <w:rFonts w:ascii="Times New Roman" w:hAnsi="Times New Roman" w:cs="黑体"/>
                <w:color w:val="auto"/>
                <w:szCs w:val="21"/>
                <w:highlight w:val="none"/>
              </w:rPr>
              <w:t>退锡液</w:t>
            </w:r>
          </w:p>
        </w:tc>
        <w:tc>
          <w:tcPr>
            <w:tcW w:w="2391" w:type="dxa"/>
            <w:shd w:val="clear" w:color="auto" w:fill="auto"/>
            <w:vAlign w:val="center"/>
          </w:tcPr>
          <w:p>
            <w:pPr>
              <w:jc w:val="center"/>
              <w:rPr>
                <w:rFonts w:ascii="Times New Roman" w:hAnsi="Times New Roman" w:cs="黑体"/>
                <w:color w:val="auto"/>
                <w:szCs w:val="21"/>
                <w:highlight w:val="none"/>
              </w:rPr>
            </w:pPr>
            <w:r>
              <w:rPr>
                <w:rFonts w:hint="eastAsia" w:ascii="Times New Roman" w:hAnsi="Times New Roman" w:cs="黑体"/>
                <w:color w:val="auto"/>
                <w:szCs w:val="21"/>
                <w:highlight w:val="none"/>
                <w:lang w:val="en-US" w:eastAsia="zh-CN"/>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51" w:type="dxa"/>
            <w:vMerge w:val="continue"/>
            <w:shd w:val="clear" w:color="auto" w:fill="auto"/>
            <w:vAlign w:val="center"/>
          </w:tcPr>
          <w:p>
            <w:pPr>
              <w:jc w:val="center"/>
              <w:rPr>
                <w:rFonts w:hint="eastAsia" w:ascii="Times New Roman" w:hAnsi="Times New Roman" w:cs="黑体"/>
                <w:color w:val="auto"/>
                <w:szCs w:val="21"/>
                <w:highlight w:val="none"/>
              </w:rPr>
            </w:pPr>
          </w:p>
        </w:tc>
        <w:tc>
          <w:tcPr>
            <w:tcW w:w="1579" w:type="dxa"/>
            <w:vMerge w:val="continue"/>
            <w:shd w:val="clear" w:color="auto" w:fill="auto"/>
            <w:vAlign w:val="center"/>
          </w:tcPr>
          <w:p>
            <w:pPr>
              <w:jc w:val="center"/>
              <w:rPr>
                <w:rFonts w:hint="eastAsia" w:ascii="Times New Roman" w:hAnsi="Times New Roman" w:cs="黑体"/>
                <w:color w:val="auto"/>
                <w:szCs w:val="21"/>
                <w:highlight w:val="none"/>
              </w:rPr>
            </w:pPr>
          </w:p>
        </w:tc>
        <w:tc>
          <w:tcPr>
            <w:tcW w:w="2577" w:type="dxa"/>
            <w:shd w:val="clear" w:color="auto" w:fill="auto"/>
            <w:vAlign w:val="center"/>
          </w:tcPr>
          <w:p>
            <w:pPr>
              <w:jc w:val="center"/>
              <w:rPr>
                <w:rFonts w:hint="eastAsia" w:ascii="Times New Roman" w:hAnsi="Times New Roman" w:cs="黑体"/>
                <w:color w:val="auto"/>
                <w:szCs w:val="21"/>
                <w:highlight w:val="none"/>
              </w:rPr>
            </w:pPr>
            <w:r>
              <w:rPr>
                <w:rFonts w:ascii="Times New Roman" w:hAnsi="Times New Roman" w:cs="黑体"/>
                <w:color w:val="auto"/>
                <w:szCs w:val="21"/>
                <w:highlight w:val="none"/>
              </w:rPr>
              <w:t>氢氧化钠</w:t>
            </w:r>
          </w:p>
        </w:tc>
        <w:tc>
          <w:tcPr>
            <w:tcW w:w="2391" w:type="dxa"/>
            <w:shd w:val="clear" w:color="auto" w:fill="auto"/>
            <w:vAlign w:val="center"/>
          </w:tcPr>
          <w:p>
            <w:pPr>
              <w:jc w:val="center"/>
              <w:rPr>
                <w:rFonts w:ascii="Times New Roman" w:hAnsi="Times New Roman" w:cs="黑体"/>
                <w:color w:val="auto"/>
                <w:szCs w:val="21"/>
                <w:highlight w:val="none"/>
              </w:rPr>
            </w:pPr>
            <w:r>
              <w:rPr>
                <w:rFonts w:hint="eastAsia" w:ascii="Times New Roman" w:hAnsi="Times New Roman" w:cs="黑体"/>
                <w:color w:val="auto"/>
                <w:szCs w:val="21"/>
                <w:highlight w:val="none"/>
                <w:lang w:val="en-US" w:eastAsia="zh-CN"/>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51" w:type="dxa"/>
            <w:vMerge w:val="continue"/>
            <w:shd w:val="clear" w:color="auto" w:fill="auto"/>
            <w:vAlign w:val="center"/>
          </w:tcPr>
          <w:p>
            <w:pPr>
              <w:jc w:val="center"/>
              <w:rPr>
                <w:rFonts w:hint="eastAsia" w:ascii="Times New Roman" w:hAnsi="Times New Roman" w:cs="黑体"/>
                <w:color w:val="auto"/>
                <w:szCs w:val="21"/>
                <w:highlight w:val="none"/>
              </w:rPr>
            </w:pPr>
          </w:p>
        </w:tc>
        <w:tc>
          <w:tcPr>
            <w:tcW w:w="1579" w:type="dxa"/>
            <w:vMerge w:val="continue"/>
            <w:shd w:val="clear" w:color="auto" w:fill="auto"/>
            <w:vAlign w:val="center"/>
          </w:tcPr>
          <w:p>
            <w:pPr>
              <w:jc w:val="center"/>
              <w:rPr>
                <w:rFonts w:hint="eastAsia" w:ascii="Times New Roman" w:hAnsi="Times New Roman" w:cs="黑体"/>
                <w:color w:val="auto"/>
                <w:szCs w:val="21"/>
                <w:highlight w:val="none"/>
              </w:rPr>
            </w:pPr>
          </w:p>
        </w:tc>
        <w:tc>
          <w:tcPr>
            <w:tcW w:w="2577" w:type="dxa"/>
            <w:shd w:val="clear" w:color="auto" w:fill="auto"/>
            <w:vAlign w:val="center"/>
          </w:tcPr>
          <w:p>
            <w:pPr>
              <w:jc w:val="center"/>
              <w:rPr>
                <w:rFonts w:ascii="Times New Roman" w:hAnsi="Times New Roman" w:cs="黑体"/>
                <w:color w:val="auto"/>
                <w:szCs w:val="21"/>
                <w:highlight w:val="none"/>
              </w:rPr>
            </w:pPr>
            <w:r>
              <w:rPr>
                <w:rFonts w:ascii="Times New Roman" w:hAnsi="Times New Roman" w:cs="黑体"/>
                <w:color w:val="auto"/>
                <w:szCs w:val="21"/>
                <w:highlight w:val="none"/>
              </w:rPr>
              <w:t>硫酸</w:t>
            </w:r>
          </w:p>
        </w:tc>
        <w:tc>
          <w:tcPr>
            <w:tcW w:w="2391" w:type="dxa"/>
            <w:shd w:val="clear" w:color="auto" w:fill="auto"/>
            <w:vAlign w:val="center"/>
          </w:tcPr>
          <w:p>
            <w:pPr>
              <w:jc w:val="center"/>
              <w:rPr>
                <w:rFonts w:ascii="Times New Roman" w:hAnsi="Times New Roman" w:cs="黑体"/>
                <w:color w:val="auto"/>
                <w:szCs w:val="21"/>
                <w:highlight w:val="none"/>
              </w:rPr>
            </w:pPr>
            <w:r>
              <w:rPr>
                <w:rFonts w:hint="eastAsia" w:ascii="Times New Roman" w:hAnsi="Times New Roman" w:cs="黑体"/>
                <w:color w:val="auto"/>
                <w:szCs w:val="21"/>
                <w:highlight w:val="none"/>
                <w:lang w:val="en-US" w:eastAsia="zh-CN"/>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51" w:type="dxa"/>
            <w:vMerge w:val="continue"/>
            <w:shd w:val="clear" w:color="auto" w:fill="auto"/>
            <w:vAlign w:val="center"/>
          </w:tcPr>
          <w:p>
            <w:pPr>
              <w:jc w:val="center"/>
              <w:rPr>
                <w:rFonts w:hint="eastAsia" w:ascii="Times New Roman" w:hAnsi="Times New Roman" w:cs="黑体"/>
                <w:color w:val="auto"/>
                <w:szCs w:val="21"/>
                <w:highlight w:val="none"/>
              </w:rPr>
            </w:pPr>
          </w:p>
        </w:tc>
        <w:tc>
          <w:tcPr>
            <w:tcW w:w="1579" w:type="dxa"/>
            <w:vMerge w:val="continue"/>
            <w:shd w:val="clear" w:color="auto" w:fill="auto"/>
            <w:vAlign w:val="center"/>
          </w:tcPr>
          <w:p>
            <w:pPr>
              <w:jc w:val="center"/>
              <w:rPr>
                <w:rFonts w:hint="eastAsia" w:ascii="Times New Roman" w:hAnsi="Times New Roman" w:cs="黑体"/>
                <w:color w:val="auto"/>
                <w:szCs w:val="21"/>
                <w:highlight w:val="none"/>
              </w:rPr>
            </w:pPr>
          </w:p>
        </w:tc>
        <w:tc>
          <w:tcPr>
            <w:tcW w:w="2577" w:type="dxa"/>
            <w:shd w:val="clear" w:color="auto" w:fill="auto"/>
            <w:vAlign w:val="center"/>
          </w:tcPr>
          <w:p>
            <w:pPr>
              <w:jc w:val="center"/>
              <w:rPr>
                <w:rFonts w:ascii="Times New Roman" w:hAnsi="Times New Roman" w:cs="黑体"/>
                <w:color w:val="auto"/>
                <w:szCs w:val="21"/>
                <w:highlight w:val="none"/>
              </w:rPr>
            </w:pPr>
            <w:r>
              <w:rPr>
                <w:rFonts w:hint="eastAsia" w:ascii="Times New Roman" w:hAnsi="Times New Roman" w:cs="黑体"/>
                <w:color w:val="auto"/>
                <w:szCs w:val="21"/>
                <w:highlight w:val="none"/>
              </w:rPr>
              <w:t>水</w:t>
            </w:r>
          </w:p>
        </w:tc>
        <w:tc>
          <w:tcPr>
            <w:tcW w:w="2391" w:type="dxa"/>
            <w:shd w:val="clear" w:color="auto" w:fill="auto"/>
            <w:vAlign w:val="center"/>
          </w:tcPr>
          <w:p>
            <w:pPr>
              <w:jc w:val="center"/>
              <w:rPr>
                <w:rFonts w:ascii="Times New Roman" w:hAnsi="Times New Roman" w:cs="黑体"/>
                <w:color w:val="auto"/>
                <w:szCs w:val="21"/>
                <w:highlight w:val="none"/>
              </w:rPr>
            </w:pPr>
            <w:r>
              <w:rPr>
                <w:rFonts w:hint="eastAsia" w:ascii="Times New Roman" w:hAnsi="Times New Roman" w:cs="黑体"/>
                <w:color w:val="auto"/>
                <w:szCs w:val="21"/>
                <w:highlight w:val="none"/>
                <w:lang w:val="en-US" w:eastAsia="zh-CN"/>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051" w:type="dxa"/>
            <w:vMerge w:val="restart"/>
            <w:shd w:val="clear" w:color="auto" w:fill="auto"/>
            <w:vAlign w:val="center"/>
          </w:tcPr>
          <w:p>
            <w:pPr>
              <w:jc w:val="center"/>
              <w:rPr>
                <w:rFonts w:hint="eastAsia" w:ascii="Times New Roman" w:hAnsi="Times New Roman" w:cs="黑体"/>
                <w:color w:val="auto"/>
                <w:szCs w:val="21"/>
                <w:highlight w:val="none"/>
              </w:rPr>
            </w:pPr>
            <w:r>
              <w:rPr>
                <w:rFonts w:hint="eastAsia" w:ascii="Times New Roman" w:hAnsi="Times New Roman" w:cs="黑体"/>
                <w:color w:val="auto"/>
                <w:szCs w:val="21"/>
                <w:highlight w:val="none"/>
              </w:rPr>
              <w:t>2</w:t>
            </w:r>
          </w:p>
        </w:tc>
        <w:tc>
          <w:tcPr>
            <w:tcW w:w="1579" w:type="dxa"/>
            <w:vMerge w:val="restart"/>
            <w:shd w:val="clear" w:color="auto" w:fill="auto"/>
            <w:vAlign w:val="center"/>
          </w:tcPr>
          <w:p>
            <w:pPr>
              <w:jc w:val="center"/>
              <w:rPr>
                <w:rFonts w:hint="eastAsia" w:ascii="Times New Roman" w:hAnsi="Times New Roman" w:cs="黑体"/>
                <w:color w:val="auto"/>
                <w:szCs w:val="21"/>
                <w:highlight w:val="none"/>
              </w:rPr>
            </w:pPr>
            <w:r>
              <w:rPr>
                <w:rFonts w:hint="eastAsia" w:ascii="Times New Roman" w:hAnsi="Times New Roman" w:cs="黑体"/>
                <w:color w:val="auto"/>
                <w:szCs w:val="21"/>
                <w:highlight w:val="none"/>
              </w:rPr>
              <w:t>能源消耗</w:t>
            </w:r>
          </w:p>
        </w:tc>
        <w:tc>
          <w:tcPr>
            <w:tcW w:w="2577" w:type="dxa"/>
            <w:shd w:val="clear" w:color="auto" w:fill="auto"/>
            <w:vAlign w:val="center"/>
          </w:tcPr>
          <w:p>
            <w:pPr>
              <w:jc w:val="center"/>
              <w:rPr>
                <w:rFonts w:ascii="Times New Roman" w:hAnsi="Times New Roman" w:cs="黑体"/>
                <w:color w:val="auto"/>
                <w:szCs w:val="21"/>
                <w:highlight w:val="none"/>
              </w:rPr>
            </w:pPr>
            <w:r>
              <w:rPr>
                <w:rFonts w:hint="eastAsia" w:ascii="Times New Roman" w:hAnsi="Times New Roman" w:cs="黑体"/>
                <w:color w:val="auto"/>
                <w:szCs w:val="21"/>
                <w:highlight w:val="none"/>
              </w:rPr>
              <w:t>电力</w:t>
            </w:r>
          </w:p>
        </w:tc>
        <w:tc>
          <w:tcPr>
            <w:tcW w:w="2391" w:type="dxa"/>
            <w:shd w:val="clear" w:color="auto" w:fill="auto"/>
            <w:vAlign w:val="center"/>
          </w:tcPr>
          <w:p>
            <w:pPr>
              <w:jc w:val="center"/>
              <w:rPr>
                <w:rFonts w:ascii="Times New Roman" w:hAnsi="Times New Roman" w:cs="黑体"/>
                <w:color w:val="auto"/>
                <w:szCs w:val="21"/>
                <w:highlight w:val="none"/>
              </w:rPr>
            </w:pPr>
            <w:r>
              <w:rPr>
                <w:rFonts w:hint="eastAsia" w:ascii="Times New Roman" w:hAnsi="Times New Roman" w:cs="黑体"/>
                <w:color w:val="auto"/>
                <w:szCs w:val="21"/>
                <w:highlight w:val="none"/>
                <w:lang w:val="en-US" w:eastAsia="zh-CN"/>
              </w:rPr>
              <w:t>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51" w:type="dxa"/>
            <w:vMerge w:val="restart"/>
            <w:shd w:val="clear" w:color="auto" w:fill="auto"/>
            <w:vAlign w:val="center"/>
          </w:tcPr>
          <w:p>
            <w:pPr>
              <w:jc w:val="center"/>
              <w:rPr>
                <w:rFonts w:hint="eastAsia" w:ascii="Times New Roman" w:hAnsi="Times New Roman" w:cs="黑体"/>
                <w:color w:val="auto"/>
                <w:szCs w:val="21"/>
                <w:highlight w:val="none"/>
              </w:rPr>
            </w:pPr>
            <w:r>
              <w:rPr>
                <w:rFonts w:hint="eastAsia" w:ascii="Times New Roman" w:hAnsi="Times New Roman" w:cs="黑体"/>
                <w:color w:val="auto"/>
                <w:szCs w:val="21"/>
                <w:highlight w:val="none"/>
              </w:rPr>
              <w:t>3</w:t>
            </w:r>
          </w:p>
        </w:tc>
        <w:tc>
          <w:tcPr>
            <w:tcW w:w="1579" w:type="dxa"/>
            <w:vMerge w:val="restart"/>
            <w:shd w:val="clear" w:color="auto" w:fill="auto"/>
            <w:vAlign w:val="center"/>
          </w:tcPr>
          <w:p>
            <w:pPr>
              <w:jc w:val="center"/>
              <w:rPr>
                <w:rFonts w:hint="eastAsia" w:ascii="Times New Roman" w:hAnsi="Times New Roman" w:cs="黑体"/>
                <w:color w:val="auto"/>
                <w:szCs w:val="21"/>
                <w:highlight w:val="none"/>
              </w:rPr>
            </w:pPr>
            <w:r>
              <w:rPr>
                <w:rFonts w:hint="eastAsia" w:ascii="Times New Roman" w:hAnsi="Times New Roman" w:cs="黑体"/>
                <w:color w:val="auto"/>
                <w:szCs w:val="21"/>
                <w:highlight w:val="none"/>
              </w:rPr>
              <w:t>环境排放</w:t>
            </w:r>
          </w:p>
        </w:tc>
        <w:tc>
          <w:tcPr>
            <w:tcW w:w="2577" w:type="dxa"/>
            <w:shd w:val="clear" w:color="auto" w:fill="auto"/>
            <w:vAlign w:val="center"/>
          </w:tcPr>
          <w:p>
            <w:pPr>
              <w:jc w:val="center"/>
              <w:rPr>
                <w:rFonts w:ascii="Times New Roman" w:hAnsi="Times New Roman" w:cs="黑体"/>
                <w:color w:val="auto"/>
                <w:szCs w:val="21"/>
                <w:highlight w:val="none"/>
              </w:rPr>
            </w:pPr>
            <w:r>
              <w:rPr>
                <w:rFonts w:hint="eastAsia" w:ascii="Times New Roman" w:hAnsi="Times New Roman" w:cs="黑体"/>
                <w:color w:val="auto"/>
                <w:szCs w:val="21"/>
                <w:highlight w:val="none"/>
              </w:rPr>
              <w:t>CO</w:t>
            </w:r>
            <w:r>
              <w:rPr>
                <w:rFonts w:hint="eastAsia" w:ascii="Times New Roman" w:hAnsi="Times New Roman" w:cs="黑体"/>
                <w:color w:val="auto"/>
                <w:szCs w:val="21"/>
                <w:highlight w:val="none"/>
                <w:vertAlign w:val="subscript"/>
              </w:rPr>
              <w:t>2</w:t>
            </w:r>
          </w:p>
        </w:tc>
        <w:tc>
          <w:tcPr>
            <w:tcW w:w="2391" w:type="dxa"/>
            <w:shd w:val="clear" w:color="auto" w:fill="auto"/>
            <w:vAlign w:val="center"/>
          </w:tcPr>
          <w:p>
            <w:pPr>
              <w:jc w:val="center"/>
              <w:rPr>
                <w:rFonts w:ascii="Times New Roman" w:hAnsi="Times New Roman" w:cs="黑体"/>
                <w:color w:val="auto"/>
                <w:szCs w:val="21"/>
                <w:highlight w:val="none"/>
              </w:rPr>
            </w:pPr>
            <w:r>
              <w:rPr>
                <w:rFonts w:hint="eastAsia" w:ascii="Times New Roman" w:hAnsi="Times New Roman" w:cs="黑体"/>
                <w:color w:val="auto"/>
                <w:szCs w:val="21"/>
                <w:highlight w:val="none"/>
                <w:lang w:val="en-US" w:eastAsia="zh-CN"/>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51" w:type="dxa"/>
            <w:vMerge w:val="continue"/>
            <w:shd w:val="clear" w:color="auto" w:fill="auto"/>
            <w:vAlign w:val="center"/>
          </w:tcPr>
          <w:p>
            <w:pPr>
              <w:jc w:val="center"/>
              <w:rPr>
                <w:rFonts w:hint="eastAsia" w:ascii="Times New Roman" w:hAnsi="Times New Roman" w:cs="黑体"/>
                <w:color w:val="auto"/>
                <w:szCs w:val="21"/>
                <w:highlight w:val="none"/>
              </w:rPr>
            </w:pPr>
          </w:p>
        </w:tc>
        <w:tc>
          <w:tcPr>
            <w:tcW w:w="1579" w:type="dxa"/>
            <w:vMerge w:val="continue"/>
            <w:shd w:val="clear" w:color="auto" w:fill="auto"/>
            <w:vAlign w:val="center"/>
          </w:tcPr>
          <w:p>
            <w:pPr>
              <w:jc w:val="center"/>
              <w:rPr>
                <w:rFonts w:hint="eastAsia" w:ascii="Times New Roman" w:hAnsi="Times New Roman" w:cs="黑体"/>
                <w:color w:val="auto"/>
                <w:szCs w:val="21"/>
                <w:highlight w:val="none"/>
              </w:rPr>
            </w:pPr>
          </w:p>
        </w:tc>
        <w:tc>
          <w:tcPr>
            <w:tcW w:w="2577" w:type="dxa"/>
            <w:shd w:val="clear" w:color="auto" w:fill="auto"/>
            <w:vAlign w:val="center"/>
          </w:tcPr>
          <w:p>
            <w:pPr>
              <w:jc w:val="center"/>
              <w:rPr>
                <w:rFonts w:ascii="Times New Roman" w:hAnsi="Times New Roman" w:cs="黑体"/>
                <w:color w:val="auto"/>
                <w:szCs w:val="21"/>
                <w:highlight w:val="none"/>
              </w:rPr>
            </w:pPr>
            <w:r>
              <w:rPr>
                <w:rFonts w:hint="eastAsia" w:ascii="Times New Roman" w:hAnsi="Times New Roman" w:cs="黑体"/>
                <w:color w:val="auto"/>
                <w:szCs w:val="21"/>
                <w:highlight w:val="none"/>
              </w:rPr>
              <w:t>SO</w:t>
            </w:r>
            <w:r>
              <w:rPr>
                <w:rFonts w:hint="eastAsia" w:ascii="Times New Roman" w:hAnsi="Times New Roman" w:cs="黑体"/>
                <w:color w:val="auto"/>
                <w:szCs w:val="21"/>
                <w:highlight w:val="none"/>
                <w:vertAlign w:val="subscript"/>
              </w:rPr>
              <w:t>x</w:t>
            </w:r>
          </w:p>
        </w:tc>
        <w:tc>
          <w:tcPr>
            <w:tcW w:w="2391" w:type="dxa"/>
            <w:shd w:val="clear" w:color="auto" w:fill="auto"/>
            <w:vAlign w:val="center"/>
          </w:tcPr>
          <w:p>
            <w:pPr>
              <w:jc w:val="center"/>
              <w:rPr>
                <w:rFonts w:ascii="Times New Roman" w:hAnsi="Times New Roman" w:cs="黑体"/>
                <w:color w:val="auto"/>
                <w:szCs w:val="21"/>
                <w:highlight w:val="none"/>
              </w:rPr>
            </w:pPr>
            <w:r>
              <w:rPr>
                <w:rFonts w:hint="eastAsia" w:ascii="Times New Roman" w:hAnsi="Times New Roman" w:cs="黑体"/>
                <w:color w:val="auto"/>
                <w:szCs w:val="21"/>
                <w:highlight w:val="none"/>
                <w:lang w:val="en-US" w:eastAsia="zh-CN"/>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51" w:type="dxa"/>
            <w:vMerge w:val="continue"/>
            <w:shd w:val="clear" w:color="auto" w:fill="auto"/>
            <w:vAlign w:val="center"/>
          </w:tcPr>
          <w:p>
            <w:pPr>
              <w:jc w:val="center"/>
              <w:rPr>
                <w:rFonts w:hint="eastAsia" w:ascii="Times New Roman" w:hAnsi="Times New Roman" w:cs="黑体"/>
                <w:color w:val="auto"/>
                <w:szCs w:val="21"/>
                <w:highlight w:val="none"/>
              </w:rPr>
            </w:pPr>
          </w:p>
        </w:tc>
        <w:tc>
          <w:tcPr>
            <w:tcW w:w="1579" w:type="dxa"/>
            <w:vMerge w:val="continue"/>
            <w:shd w:val="clear" w:color="auto" w:fill="auto"/>
            <w:vAlign w:val="center"/>
          </w:tcPr>
          <w:p>
            <w:pPr>
              <w:jc w:val="center"/>
              <w:rPr>
                <w:rFonts w:hint="eastAsia" w:ascii="Times New Roman" w:hAnsi="Times New Roman" w:cs="黑体"/>
                <w:color w:val="auto"/>
                <w:szCs w:val="21"/>
                <w:highlight w:val="none"/>
              </w:rPr>
            </w:pPr>
          </w:p>
        </w:tc>
        <w:tc>
          <w:tcPr>
            <w:tcW w:w="2577" w:type="dxa"/>
            <w:shd w:val="clear" w:color="auto" w:fill="auto"/>
            <w:vAlign w:val="center"/>
          </w:tcPr>
          <w:p>
            <w:pPr>
              <w:jc w:val="center"/>
              <w:rPr>
                <w:rFonts w:ascii="Times New Roman" w:hAnsi="Times New Roman" w:cs="黑体"/>
                <w:color w:val="auto"/>
                <w:szCs w:val="21"/>
                <w:highlight w:val="none"/>
              </w:rPr>
            </w:pPr>
            <w:r>
              <w:rPr>
                <w:rFonts w:hint="eastAsia" w:ascii="Times New Roman" w:hAnsi="Times New Roman" w:cs="黑体"/>
                <w:color w:val="auto"/>
                <w:szCs w:val="21"/>
                <w:highlight w:val="none"/>
              </w:rPr>
              <w:t>颗粒物</w:t>
            </w:r>
          </w:p>
        </w:tc>
        <w:tc>
          <w:tcPr>
            <w:tcW w:w="2391" w:type="dxa"/>
            <w:shd w:val="clear" w:color="auto" w:fill="auto"/>
            <w:vAlign w:val="center"/>
          </w:tcPr>
          <w:p>
            <w:pPr>
              <w:jc w:val="center"/>
              <w:rPr>
                <w:rFonts w:ascii="Times New Roman" w:hAnsi="Times New Roman" w:cs="黑体"/>
                <w:color w:val="auto"/>
                <w:szCs w:val="21"/>
                <w:highlight w:val="none"/>
              </w:rPr>
            </w:pPr>
            <w:r>
              <w:rPr>
                <w:rFonts w:hint="eastAsia" w:ascii="Times New Roman" w:hAnsi="Times New Roman" w:cs="黑体"/>
                <w:color w:val="auto"/>
                <w:szCs w:val="21"/>
                <w:highlight w:val="none"/>
                <w:lang w:val="en-US" w:eastAsia="zh-CN"/>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51" w:type="dxa"/>
            <w:vMerge w:val="continue"/>
            <w:shd w:val="clear" w:color="auto" w:fill="auto"/>
            <w:vAlign w:val="center"/>
          </w:tcPr>
          <w:p>
            <w:pPr>
              <w:jc w:val="center"/>
              <w:rPr>
                <w:rFonts w:hint="eastAsia" w:ascii="Times New Roman" w:hAnsi="Times New Roman" w:cs="黑体"/>
                <w:color w:val="auto"/>
                <w:szCs w:val="21"/>
                <w:highlight w:val="none"/>
              </w:rPr>
            </w:pPr>
          </w:p>
        </w:tc>
        <w:tc>
          <w:tcPr>
            <w:tcW w:w="1579" w:type="dxa"/>
            <w:vMerge w:val="continue"/>
            <w:shd w:val="clear" w:color="auto" w:fill="auto"/>
            <w:vAlign w:val="center"/>
          </w:tcPr>
          <w:p>
            <w:pPr>
              <w:jc w:val="center"/>
              <w:rPr>
                <w:rFonts w:hint="eastAsia" w:ascii="Times New Roman" w:hAnsi="Times New Roman" w:cs="黑体"/>
                <w:color w:val="auto"/>
                <w:szCs w:val="21"/>
                <w:highlight w:val="none"/>
              </w:rPr>
            </w:pPr>
          </w:p>
        </w:tc>
        <w:tc>
          <w:tcPr>
            <w:tcW w:w="2577" w:type="dxa"/>
            <w:shd w:val="clear" w:color="auto" w:fill="auto"/>
            <w:vAlign w:val="center"/>
          </w:tcPr>
          <w:p>
            <w:pPr>
              <w:jc w:val="center"/>
              <w:rPr>
                <w:rFonts w:ascii="Times New Roman" w:hAnsi="Times New Roman" w:cs="黑体"/>
                <w:color w:val="auto"/>
                <w:szCs w:val="21"/>
                <w:highlight w:val="none"/>
              </w:rPr>
            </w:pPr>
            <w:r>
              <w:rPr>
                <w:rFonts w:hint="eastAsia" w:ascii="Times New Roman" w:hAnsi="Times New Roman" w:cs="黑体"/>
                <w:color w:val="auto"/>
                <w:szCs w:val="21"/>
                <w:highlight w:val="none"/>
              </w:rPr>
              <w:t>NO</w:t>
            </w:r>
            <w:r>
              <w:rPr>
                <w:rFonts w:hint="eastAsia" w:ascii="Times New Roman" w:hAnsi="Times New Roman" w:cs="黑体"/>
                <w:color w:val="auto"/>
                <w:szCs w:val="21"/>
                <w:highlight w:val="none"/>
                <w:vertAlign w:val="subscript"/>
              </w:rPr>
              <w:t>x</w:t>
            </w:r>
          </w:p>
        </w:tc>
        <w:tc>
          <w:tcPr>
            <w:tcW w:w="2391" w:type="dxa"/>
            <w:shd w:val="clear" w:color="auto" w:fill="auto"/>
            <w:vAlign w:val="center"/>
          </w:tcPr>
          <w:p>
            <w:pPr>
              <w:jc w:val="center"/>
              <w:rPr>
                <w:rFonts w:ascii="Times New Roman" w:hAnsi="Times New Roman" w:cs="黑体"/>
                <w:color w:val="auto"/>
                <w:szCs w:val="21"/>
                <w:highlight w:val="none"/>
              </w:rPr>
            </w:pPr>
            <w:r>
              <w:rPr>
                <w:rFonts w:hint="eastAsia" w:ascii="Times New Roman" w:hAnsi="Times New Roman" w:cs="黑体"/>
                <w:color w:val="auto"/>
                <w:szCs w:val="21"/>
                <w:highlight w:val="none"/>
                <w:lang w:val="en-US" w:eastAsia="zh-CN"/>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51" w:type="dxa"/>
            <w:vMerge w:val="continue"/>
            <w:shd w:val="clear" w:color="auto" w:fill="auto"/>
            <w:vAlign w:val="center"/>
          </w:tcPr>
          <w:p>
            <w:pPr>
              <w:jc w:val="center"/>
              <w:rPr>
                <w:rFonts w:hint="eastAsia" w:ascii="Times New Roman" w:hAnsi="Times New Roman" w:cs="黑体"/>
                <w:color w:val="auto"/>
                <w:szCs w:val="21"/>
                <w:highlight w:val="none"/>
              </w:rPr>
            </w:pPr>
          </w:p>
        </w:tc>
        <w:tc>
          <w:tcPr>
            <w:tcW w:w="1579" w:type="dxa"/>
            <w:vMerge w:val="continue"/>
            <w:shd w:val="clear" w:color="auto" w:fill="auto"/>
            <w:vAlign w:val="center"/>
          </w:tcPr>
          <w:p>
            <w:pPr>
              <w:jc w:val="center"/>
              <w:rPr>
                <w:rFonts w:hint="eastAsia" w:ascii="Times New Roman" w:hAnsi="Times New Roman" w:cs="黑体"/>
                <w:color w:val="auto"/>
                <w:szCs w:val="21"/>
                <w:highlight w:val="none"/>
              </w:rPr>
            </w:pPr>
          </w:p>
        </w:tc>
        <w:tc>
          <w:tcPr>
            <w:tcW w:w="2577" w:type="dxa"/>
            <w:shd w:val="clear" w:color="auto" w:fill="auto"/>
            <w:vAlign w:val="center"/>
          </w:tcPr>
          <w:p>
            <w:pPr>
              <w:jc w:val="center"/>
              <w:rPr>
                <w:rFonts w:ascii="Times New Roman" w:hAnsi="Times New Roman" w:cs="黑体"/>
                <w:color w:val="auto"/>
                <w:szCs w:val="21"/>
                <w:highlight w:val="none"/>
              </w:rPr>
            </w:pPr>
            <w:r>
              <w:rPr>
                <w:rFonts w:hint="eastAsia" w:ascii="Times New Roman" w:hAnsi="Times New Roman" w:cs="黑体"/>
                <w:color w:val="auto"/>
                <w:szCs w:val="21"/>
                <w:highlight w:val="none"/>
              </w:rPr>
              <w:t>COD</w:t>
            </w:r>
          </w:p>
        </w:tc>
        <w:tc>
          <w:tcPr>
            <w:tcW w:w="2391" w:type="dxa"/>
            <w:shd w:val="clear" w:color="auto" w:fill="auto"/>
            <w:vAlign w:val="center"/>
          </w:tcPr>
          <w:p>
            <w:pPr>
              <w:jc w:val="center"/>
              <w:rPr>
                <w:rFonts w:ascii="Times New Roman" w:hAnsi="Times New Roman" w:cs="黑体"/>
                <w:color w:val="auto"/>
                <w:szCs w:val="21"/>
                <w:highlight w:val="none"/>
              </w:rPr>
            </w:pPr>
            <w:r>
              <w:rPr>
                <w:rFonts w:hint="eastAsia" w:ascii="Times New Roman" w:hAnsi="Times New Roman" w:cs="黑体"/>
                <w:color w:val="auto"/>
                <w:szCs w:val="21"/>
                <w:highlight w:val="none"/>
                <w:lang w:val="en-US" w:eastAsia="zh-CN"/>
              </w:rPr>
              <w:t>kg</w:t>
            </w:r>
          </w:p>
        </w:tc>
      </w:tr>
    </w:tbl>
    <w:p>
      <w:pPr>
        <w:ind w:firstLine="480"/>
        <w:jc w:val="center"/>
        <w:rPr>
          <w:rFonts w:hint="eastAsia" w:ascii="黑体" w:hAnsi="黑体" w:eastAsia="黑体" w:cs="黑体"/>
          <w:color w:val="auto"/>
          <w:szCs w:val="21"/>
          <w:highlight w:val="none"/>
        </w:rPr>
      </w:pPr>
    </w:p>
    <w:p>
      <w:pPr>
        <w:outlineLvl w:val="2"/>
        <w:rPr>
          <w:rFonts w:hint="eastAsia" w:ascii="黑体" w:hAnsi="黑体" w:eastAsia="黑体" w:cs="黑体"/>
          <w:color w:val="auto"/>
          <w:szCs w:val="21"/>
          <w:highlight w:val="none"/>
        </w:rPr>
      </w:pPr>
      <w:r>
        <w:rPr>
          <w:rFonts w:hint="eastAsia" w:ascii="黑体" w:hAnsi="黑体" w:eastAsia="黑体" w:cs="黑体"/>
          <w:color w:val="auto"/>
          <w:szCs w:val="21"/>
          <w:highlight w:val="none"/>
        </w:rPr>
        <w:t>5.2.5.</w:t>
      </w:r>
      <w:r>
        <w:rPr>
          <w:rFonts w:hint="eastAsia" w:ascii="黑体" w:hAnsi="黑体" w:eastAsia="黑体" w:cs="黑体"/>
          <w:color w:val="auto"/>
          <w:szCs w:val="21"/>
          <w:highlight w:val="none"/>
          <w:lang w:val="en-US" w:eastAsia="zh-CN"/>
        </w:rPr>
        <w:t>3</w:t>
      </w:r>
      <w:r>
        <w:rPr>
          <w:rFonts w:hint="eastAsia" w:ascii="黑体" w:hAnsi="黑体" w:eastAsia="黑体" w:cs="黑体"/>
          <w:color w:val="auto"/>
          <w:szCs w:val="21"/>
          <w:highlight w:val="none"/>
        </w:rPr>
        <w:t xml:space="preserve">  现场数据的质量要求</w:t>
      </w:r>
    </w:p>
    <w:p>
      <w:pPr>
        <w:ind w:firstLine="480"/>
        <w:rPr>
          <w:rFonts w:hint="eastAsia" w:ascii="宋体" w:hAnsi="宋体" w:cs="宋体"/>
          <w:color w:val="auto"/>
          <w:szCs w:val="21"/>
          <w:highlight w:val="none"/>
        </w:rPr>
      </w:pPr>
      <w:r>
        <w:rPr>
          <w:rFonts w:hint="eastAsia" w:ascii="宋体" w:hAnsi="宋体" w:cs="宋体"/>
          <w:color w:val="auto"/>
          <w:szCs w:val="21"/>
          <w:highlight w:val="none"/>
        </w:rPr>
        <w:t>现场数据的质量要求包括：</w:t>
      </w:r>
    </w:p>
    <w:p>
      <w:pPr>
        <w:numPr>
          <w:ilvl w:val="0"/>
          <w:numId w:val="2"/>
        </w:numPr>
        <w:ind w:firstLine="480"/>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SA"/>
        </w:rPr>
        <w:t>代表性：现场数据应按照企业生产单元收集所确定范围内的生产统计数</w:t>
      </w:r>
      <w:r>
        <w:rPr>
          <w:rFonts w:hint="eastAsia" w:ascii="宋体" w:hAnsi="宋体" w:cs="宋体"/>
          <w:color w:val="auto"/>
          <w:kern w:val="2"/>
          <w:sz w:val="21"/>
          <w:szCs w:val="21"/>
          <w:highlight w:val="none"/>
          <w:lang w:val="en-US" w:eastAsia="zh-CN" w:bidi="ar-SA"/>
        </w:rPr>
        <w:t>据。</w:t>
      </w:r>
    </w:p>
    <w:p>
      <w:pPr>
        <w:numPr>
          <w:ilvl w:val="0"/>
          <w:numId w:val="2"/>
        </w:numPr>
        <w:ind w:firstLine="480"/>
        <w:rPr>
          <w:rFonts w:hint="eastAsia" w:ascii="宋体" w:hAnsi="宋体" w:cs="宋体"/>
          <w:color w:val="auto"/>
          <w:szCs w:val="21"/>
          <w:highlight w:val="none"/>
        </w:rPr>
      </w:pPr>
      <w:r>
        <w:rPr>
          <w:rFonts w:hint="eastAsia" w:ascii="宋体" w:hAnsi="宋体" w:cs="宋体"/>
          <w:color w:val="auto"/>
          <w:szCs w:val="21"/>
          <w:highlight w:val="none"/>
        </w:rPr>
        <w:t>完整性：现场数据应</w:t>
      </w:r>
      <w:r>
        <w:rPr>
          <w:rFonts w:hint="eastAsia" w:ascii="宋体" w:hAnsi="宋体" w:cs="宋体"/>
          <w:color w:val="auto"/>
          <w:szCs w:val="21"/>
          <w:highlight w:val="none"/>
          <w:lang w:val="en-US" w:eastAsia="zh-CN"/>
        </w:rPr>
        <w:t>按5.2.4的要求，采集生产现场数据</w:t>
      </w:r>
      <w:r>
        <w:rPr>
          <w:rFonts w:hint="eastAsia" w:ascii="宋体" w:hAnsi="宋体" w:cs="宋体"/>
          <w:color w:val="auto"/>
          <w:szCs w:val="21"/>
          <w:highlight w:val="none"/>
        </w:rPr>
        <w:t>。</w:t>
      </w:r>
    </w:p>
    <w:p>
      <w:pPr>
        <w:numPr>
          <w:ilvl w:val="0"/>
          <w:numId w:val="2"/>
        </w:numPr>
        <w:ind w:firstLine="480"/>
        <w:rPr>
          <w:rFonts w:hint="eastAsia" w:ascii="宋体" w:hAnsi="宋体" w:cs="宋体"/>
          <w:color w:val="auto"/>
          <w:szCs w:val="21"/>
          <w:highlight w:val="none"/>
        </w:rPr>
      </w:pPr>
      <w:r>
        <w:rPr>
          <w:rFonts w:hint="eastAsia" w:ascii="宋体" w:hAnsi="宋体" w:cs="宋体"/>
          <w:color w:val="auto"/>
          <w:szCs w:val="21"/>
          <w:highlight w:val="none"/>
        </w:rPr>
        <w:t>准确性：现场数据的资源、能源、原材料消耗数据应该来自于</w:t>
      </w:r>
      <w:r>
        <w:rPr>
          <w:rFonts w:hint="eastAsia" w:ascii="宋体" w:hAnsi="宋体" w:cs="宋体"/>
          <w:color w:val="auto"/>
          <w:szCs w:val="21"/>
          <w:highlight w:val="none"/>
          <w:lang w:val="en-US" w:eastAsia="zh-CN"/>
        </w:rPr>
        <w:t>生产</w:t>
      </w:r>
      <w:r>
        <w:rPr>
          <w:rFonts w:hint="eastAsia" w:ascii="宋体" w:hAnsi="宋体" w:cs="宋体"/>
          <w:color w:val="auto"/>
          <w:szCs w:val="21"/>
          <w:highlight w:val="none"/>
        </w:rPr>
        <w:t>单元的实际生产统计记录；环境排放数据优先选择相关的环境监测报告，或由排污因子或物料平衡公式计算获得</w:t>
      </w:r>
      <w:r>
        <w:rPr>
          <w:rFonts w:hint="eastAsia" w:ascii="宋体" w:hAnsi="宋体" w:cs="宋体"/>
          <w:color w:val="auto"/>
          <w:szCs w:val="21"/>
          <w:highlight w:val="none"/>
          <w:lang w:eastAsia="zh-CN"/>
        </w:rPr>
        <w:t>，</w:t>
      </w:r>
      <w:r>
        <w:rPr>
          <w:rFonts w:hint="eastAsia" w:ascii="宋体" w:hAnsi="宋体" w:cs="宋体"/>
          <w:color w:val="auto"/>
          <w:szCs w:val="21"/>
          <w:highlight w:val="none"/>
        </w:rPr>
        <w:t>且需要详细记录相关的原始数据、数据来源、计算过程等。</w:t>
      </w:r>
    </w:p>
    <w:p>
      <w:pPr>
        <w:numPr>
          <w:ilvl w:val="0"/>
          <w:numId w:val="2"/>
        </w:numPr>
        <w:ind w:firstLine="480"/>
        <w:rPr>
          <w:rFonts w:hint="eastAsia" w:ascii="宋体" w:hAnsi="宋体" w:cs="宋体"/>
          <w:color w:val="auto"/>
          <w:szCs w:val="21"/>
          <w:highlight w:val="none"/>
        </w:rPr>
      </w:pPr>
      <w:r>
        <w:rPr>
          <w:rFonts w:hint="eastAsia" w:ascii="宋体" w:hAnsi="宋体" w:cs="宋体"/>
          <w:color w:val="auto"/>
          <w:szCs w:val="21"/>
          <w:highlight w:val="none"/>
        </w:rPr>
        <w:t>一致性：企业现场数据收集时应保持相同的数据来源、统计口径、处理规则等。</w:t>
      </w:r>
    </w:p>
    <w:p>
      <w:pPr>
        <w:rPr>
          <w:rFonts w:hint="eastAsia" w:ascii="黑体" w:hAnsi="黑体" w:eastAsia="黑体" w:cs="黑体"/>
          <w:color w:val="auto"/>
          <w:szCs w:val="21"/>
          <w:highlight w:val="none"/>
        </w:rPr>
      </w:pPr>
    </w:p>
    <w:p>
      <w:pPr>
        <w:outlineLvl w:val="2"/>
        <w:rPr>
          <w:rFonts w:hint="eastAsia" w:ascii="黑体" w:hAnsi="黑体" w:eastAsia="黑体" w:cs="黑体"/>
          <w:color w:val="auto"/>
          <w:szCs w:val="21"/>
          <w:highlight w:val="none"/>
        </w:rPr>
      </w:pPr>
      <w:r>
        <w:rPr>
          <w:rFonts w:hint="eastAsia" w:ascii="黑体" w:hAnsi="黑体" w:eastAsia="黑体" w:cs="黑体"/>
          <w:color w:val="auto"/>
          <w:szCs w:val="21"/>
          <w:highlight w:val="none"/>
        </w:rPr>
        <w:t>5.2.5.</w:t>
      </w:r>
      <w:r>
        <w:rPr>
          <w:rFonts w:hint="eastAsia" w:ascii="黑体" w:hAnsi="黑体" w:eastAsia="黑体" w:cs="黑体"/>
          <w:color w:val="auto"/>
          <w:szCs w:val="21"/>
          <w:highlight w:val="none"/>
          <w:lang w:val="en-US" w:eastAsia="zh-CN"/>
        </w:rPr>
        <w:t>4</w:t>
      </w:r>
      <w:r>
        <w:rPr>
          <w:rFonts w:hint="eastAsia" w:ascii="黑体" w:hAnsi="黑体" w:eastAsia="黑体" w:cs="黑体"/>
          <w:color w:val="auto"/>
          <w:szCs w:val="21"/>
          <w:highlight w:val="none"/>
        </w:rPr>
        <w:t xml:space="preserve"> </w:t>
      </w:r>
      <w:r>
        <w:rPr>
          <w:rFonts w:hint="eastAsia" w:ascii="黑体" w:hAnsi="黑体" w:eastAsia="黑体" w:cs="黑体"/>
          <w:color w:val="auto"/>
          <w:szCs w:val="21"/>
          <w:highlight w:val="none"/>
        </w:rPr>
        <w:t xml:space="preserve"> 背景数据</w:t>
      </w:r>
    </w:p>
    <w:p>
      <w:pPr>
        <w:ind w:firstLine="480"/>
        <w:rPr>
          <w:rFonts w:ascii="宋体" w:hAnsi="宋体" w:cs="宋体"/>
          <w:color w:val="auto"/>
          <w:szCs w:val="21"/>
          <w:highlight w:val="none"/>
        </w:rPr>
      </w:pPr>
      <w:r>
        <w:rPr>
          <w:rFonts w:hint="eastAsia" w:ascii="宋体" w:hAnsi="宋体" w:cs="宋体"/>
          <w:color w:val="auto"/>
          <w:szCs w:val="21"/>
          <w:highlight w:val="none"/>
        </w:rPr>
        <w:t>印制电路板生命周期背景数据见表</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p>
    <w:p>
      <w:pPr>
        <w:ind w:firstLine="480"/>
        <w:rPr>
          <w:rFonts w:hint="eastAsia" w:ascii="黑体" w:hAnsi="黑体" w:eastAsia="黑体" w:cs="黑体"/>
          <w:color w:val="auto"/>
          <w:szCs w:val="21"/>
          <w:highlight w:val="none"/>
        </w:rPr>
      </w:pPr>
    </w:p>
    <w:p>
      <w:pPr>
        <w:ind w:firstLine="48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表2  印制电路板生命周期背景数据</w:t>
      </w:r>
    </w:p>
    <w:tbl>
      <w:tblPr>
        <w:tblStyle w:val="6"/>
        <w:tblW w:w="0" w:type="auto"/>
        <w:tblInd w:w="13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696"/>
        <w:gridCol w:w="3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jc w:val="cente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序号</w:t>
            </w:r>
          </w:p>
        </w:tc>
        <w:tc>
          <w:tcPr>
            <w:tcW w:w="1696" w:type="dxa"/>
            <w:shd w:val="clear" w:color="auto" w:fill="auto"/>
          </w:tcPr>
          <w:p>
            <w:pPr>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val="en-US" w:eastAsia="zh-CN"/>
              </w:rPr>
              <w:t>类别</w:t>
            </w:r>
          </w:p>
        </w:tc>
        <w:tc>
          <w:tcPr>
            <w:tcW w:w="3994" w:type="dxa"/>
            <w:shd w:val="clear" w:color="auto" w:fill="auto"/>
          </w:tcPr>
          <w:p>
            <w:pPr>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vAlign w:val="center"/>
          </w:tcPr>
          <w:p>
            <w:pPr>
              <w:numPr>
                <w:ilvl w:val="0"/>
                <w:numId w:val="3"/>
              </w:numPr>
              <w:ind w:left="425" w:leftChars="0" w:hanging="425" w:firstLineChars="0"/>
              <w:jc w:val="center"/>
              <w:rPr>
                <w:rFonts w:hint="eastAsia" w:ascii="黑体" w:hAnsi="黑体" w:eastAsia="黑体" w:cs="黑体"/>
                <w:color w:val="auto"/>
                <w:szCs w:val="21"/>
                <w:highlight w:val="none"/>
                <w:lang w:val="en-US" w:eastAsia="zh-CN"/>
              </w:rPr>
            </w:pPr>
          </w:p>
        </w:tc>
        <w:tc>
          <w:tcPr>
            <w:tcW w:w="1696" w:type="dxa"/>
            <w:vMerge w:val="restart"/>
            <w:shd w:val="clear" w:color="auto" w:fill="auto"/>
            <w:vAlign w:val="center"/>
          </w:tcPr>
          <w:p>
            <w:pPr>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lang w:val="en-US" w:eastAsia="zh-CN"/>
              </w:rPr>
              <w:t>运输</w:t>
            </w:r>
          </w:p>
        </w:tc>
        <w:tc>
          <w:tcPr>
            <w:tcW w:w="3994" w:type="dxa"/>
            <w:shd w:val="clear" w:color="auto" w:fill="auto"/>
            <w:vAlign w:val="center"/>
          </w:tcPr>
          <w:p>
            <w:pPr>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公路运输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vAlign w:val="center"/>
          </w:tcPr>
          <w:p>
            <w:pPr>
              <w:numPr>
                <w:ilvl w:val="0"/>
                <w:numId w:val="3"/>
              </w:numPr>
              <w:ind w:left="425" w:leftChars="0" w:hanging="425" w:firstLineChars="0"/>
              <w:jc w:val="center"/>
              <w:rPr>
                <w:rFonts w:hint="eastAsia" w:ascii="黑体" w:hAnsi="黑体" w:eastAsia="黑体" w:cs="黑体"/>
                <w:color w:val="auto"/>
                <w:szCs w:val="21"/>
                <w:highlight w:val="none"/>
              </w:rPr>
            </w:pPr>
          </w:p>
        </w:tc>
        <w:tc>
          <w:tcPr>
            <w:tcW w:w="1696" w:type="dxa"/>
            <w:vMerge w:val="continue"/>
            <w:shd w:val="clear" w:color="auto" w:fill="auto"/>
            <w:vAlign w:val="center"/>
          </w:tcPr>
          <w:p>
            <w:pPr>
              <w:jc w:val="center"/>
              <w:rPr>
                <w:rFonts w:hint="eastAsia" w:ascii="黑体" w:hAnsi="黑体" w:eastAsia="黑体" w:cs="黑体"/>
                <w:color w:val="auto"/>
                <w:szCs w:val="21"/>
                <w:highlight w:val="none"/>
              </w:rPr>
            </w:pPr>
          </w:p>
        </w:tc>
        <w:tc>
          <w:tcPr>
            <w:tcW w:w="3994" w:type="dxa"/>
            <w:shd w:val="clear" w:color="auto" w:fill="auto"/>
            <w:vAlign w:val="center"/>
          </w:tcPr>
          <w:p>
            <w:pPr>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铁路运输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vAlign w:val="center"/>
          </w:tcPr>
          <w:p>
            <w:pPr>
              <w:numPr>
                <w:ilvl w:val="0"/>
                <w:numId w:val="3"/>
              </w:numPr>
              <w:ind w:left="425" w:leftChars="0" w:hanging="425" w:firstLineChars="0"/>
              <w:jc w:val="center"/>
              <w:rPr>
                <w:rFonts w:hint="eastAsia" w:ascii="黑体" w:hAnsi="黑体" w:eastAsia="黑体" w:cs="黑体"/>
                <w:color w:val="auto"/>
                <w:szCs w:val="21"/>
                <w:highlight w:val="none"/>
                <w:lang w:val="en-US" w:eastAsia="zh-CN"/>
              </w:rPr>
            </w:pPr>
          </w:p>
        </w:tc>
        <w:tc>
          <w:tcPr>
            <w:tcW w:w="1696" w:type="dxa"/>
            <w:vMerge w:val="restart"/>
            <w:shd w:val="clear" w:color="auto" w:fill="auto"/>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lang w:val="en-US" w:eastAsia="zh-CN"/>
              </w:rPr>
              <w:t>能源生产</w:t>
            </w:r>
          </w:p>
        </w:tc>
        <w:tc>
          <w:tcPr>
            <w:tcW w:w="3994" w:type="dxa"/>
            <w:shd w:val="clear" w:color="auto" w:fill="auto"/>
            <w:vAlign w:val="center"/>
          </w:tcPr>
          <w:p>
            <w:pPr>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电力生产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vAlign w:val="center"/>
          </w:tcPr>
          <w:p>
            <w:pPr>
              <w:numPr>
                <w:ilvl w:val="0"/>
                <w:numId w:val="3"/>
              </w:numPr>
              <w:ind w:left="425" w:leftChars="0" w:hanging="425" w:firstLineChars="0"/>
              <w:jc w:val="center"/>
              <w:rPr>
                <w:rFonts w:ascii="黑体" w:hAnsi="黑体" w:eastAsia="黑体" w:cs="黑体"/>
                <w:color w:val="auto"/>
                <w:szCs w:val="21"/>
                <w:highlight w:val="none"/>
              </w:rPr>
            </w:pPr>
          </w:p>
        </w:tc>
        <w:tc>
          <w:tcPr>
            <w:tcW w:w="1696" w:type="dxa"/>
            <w:vMerge w:val="continue"/>
            <w:shd w:val="clear" w:color="auto" w:fill="auto"/>
            <w:vAlign w:val="center"/>
          </w:tcPr>
          <w:p>
            <w:pPr>
              <w:jc w:val="center"/>
              <w:rPr>
                <w:rFonts w:ascii="黑体" w:hAnsi="黑体" w:eastAsia="黑体" w:cs="黑体"/>
                <w:color w:val="auto"/>
                <w:szCs w:val="21"/>
                <w:highlight w:val="none"/>
              </w:rPr>
            </w:pPr>
          </w:p>
        </w:tc>
        <w:tc>
          <w:tcPr>
            <w:tcW w:w="3994" w:type="dxa"/>
            <w:shd w:val="clear" w:color="auto" w:fill="auto"/>
            <w:vAlign w:val="center"/>
          </w:tcPr>
          <w:p>
            <w:pPr>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柴油生产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vAlign w:val="center"/>
          </w:tcPr>
          <w:p>
            <w:pPr>
              <w:numPr>
                <w:ilvl w:val="0"/>
                <w:numId w:val="3"/>
              </w:numPr>
              <w:ind w:left="425" w:leftChars="0" w:hanging="425" w:firstLineChars="0"/>
              <w:jc w:val="center"/>
              <w:rPr>
                <w:rFonts w:ascii="黑体" w:hAnsi="黑体" w:eastAsia="黑体" w:cs="黑体"/>
                <w:color w:val="auto"/>
                <w:szCs w:val="21"/>
                <w:highlight w:val="none"/>
              </w:rPr>
            </w:pPr>
          </w:p>
        </w:tc>
        <w:tc>
          <w:tcPr>
            <w:tcW w:w="1696" w:type="dxa"/>
            <w:vMerge w:val="continue"/>
            <w:shd w:val="clear" w:color="auto" w:fill="auto"/>
            <w:vAlign w:val="center"/>
          </w:tcPr>
          <w:p>
            <w:pPr>
              <w:jc w:val="center"/>
              <w:rPr>
                <w:rFonts w:ascii="黑体" w:hAnsi="黑体" w:eastAsia="黑体" w:cs="黑体"/>
                <w:color w:val="auto"/>
                <w:szCs w:val="21"/>
                <w:highlight w:val="none"/>
              </w:rPr>
            </w:pPr>
          </w:p>
        </w:tc>
        <w:tc>
          <w:tcPr>
            <w:tcW w:w="3994" w:type="dxa"/>
            <w:shd w:val="clear" w:color="auto" w:fill="auto"/>
            <w:vAlign w:val="center"/>
          </w:tcPr>
          <w:p>
            <w:pPr>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煤开采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vAlign w:val="center"/>
          </w:tcPr>
          <w:p>
            <w:pPr>
              <w:numPr>
                <w:ilvl w:val="0"/>
                <w:numId w:val="3"/>
              </w:numPr>
              <w:ind w:left="425" w:leftChars="0" w:hanging="425" w:firstLineChars="0"/>
              <w:jc w:val="center"/>
              <w:rPr>
                <w:rFonts w:hint="eastAsia" w:ascii="黑体" w:hAnsi="黑体" w:eastAsia="黑体" w:cs="黑体"/>
                <w:color w:val="auto"/>
                <w:szCs w:val="21"/>
                <w:highlight w:val="none"/>
                <w:lang w:val="en-US" w:eastAsia="zh-CN"/>
              </w:rPr>
            </w:pPr>
          </w:p>
        </w:tc>
        <w:tc>
          <w:tcPr>
            <w:tcW w:w="1696" w:type="dxa"/>
            <w:vMerge w:val="restart"/>
            <w:shd w:val="clear" w:color="auto" w:fill="auto"/>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lang w:val="en-US" w:eastAsia="zh-CN"/>
              </w:rPr>
              <w:t>原辅料生产</w:t>
            </w:r>
          </w:p>
        </w:tc>
        <w:tc>
          <w:tcPr>
            <w:tcW w:w="3994" w:type="dxa"/>
            <w:shd w:val="clear" w:color="auto" w:fill="auto"/>
            <w:vAlign w:val="center"/>
          </w:tcPr>
          <w:p>
            <w:pPr>
              <w:jc w:val="center"/>
              <w:rPr>
                <w:rFonts w:hint="eastAsia" w:ascii="宋体" w:hAnsi="宋体" w:cs="宋体"/>
                <w:color w:val="auto"/>
                <w:kern w:val="0"/>
                <w:szCs w:val="21"/>
                <w:highlight w:val="none"/>
                <w:lang w:bidi="ar"/>
              </w:rPr>
            </w:pPr>
            <w:r>
              <w:rPr>
                <w:rFonts w:ascii="宋体" w:hAnsi="宋体" w:cs="宋体"/>
                <w:color w:val="auto"/>
                <w:kern w:val="0"/>
                <w:szCs w:val="21"/>
                <w:highlight w:val="none"/>
                <w:lang w:bidi="ar"/>
              </w:rPr>
              <w:t>覆铜基板</w:t>
            </w:r>
            <w:r>
              <w:rPr>
                <w:rFonts w:hint="eastAsia" w:ascii="宋体" w:hAnsi="宋体" w:cs="宋体"/>
                <w:color w:val="auto"/>
                <w:kern w:val="0"/>
                <w:szCs w:val="21"/>
                <w:highlight w:val="none"/>
                <w:lang w:bidi="ar"/>
              </w:rPr>
              <w:t>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vAlign w:val="center"/>
          </w:tcPr>
          <w:p>
            <w:pPr>
              <w:numPr>
                <w:ilvl w:val="0"/>
                <w:numId w:val="3"/>
              </w:numPr>
              <w:ind w:left="425" w:leftChars="0" w:hanging="425" w:firstLineChars="0"/>
              <w:jc w:val="center"/>
              <w:rPr>
                <w:rFonts w:ascii="黑体" w:hAnsi="黑体" w:eastAsia="黑体" w:cs="黑体"/>
                <w:color w:val="auto"/>
                <w:szCs w:val="21"/>
                <w:highlight w:val="none"/>
              </w:rPr>
            </w:pPr>
          </w:p>
        </w:tc>
        <w:tc>
          <w:tcPr>
            <w:tcW w:w="1696" w:type="dxa"/>
            <w:vMerge w:val="continue"/>
            <w:shd w:val="clear" w:color="auto" w:fill="auto"/>
            <w:vAlign w:val="center"/>
          </w:tcPr>
          <w:p>
            <w:pPr>
              <w:jc w:val="center"/>
              <w:rPr>
                <w:rFonts w:ascii="黑体" w:hAnsi="黑体" w:eastAsia="黑体" w:cs="黑体"/>
                <w:color w:val="auto"/>
                <w:szCs w:val="21"/>
                <w:highlight w:val="none"/>
              </w:rPr>
            </w:pPr>
          </w:p>
        </w:tc>
        <w:tc>
          <w:tcPr>
            <w:tcW w:w="3994" w:type="dxa"/>
            <w:shd w:val="clear" w:color="auto" w:fill="auto"/>
            <w:vAlign w:val="center"/>
          </w:tcPr>
          <w:p>
            <w:pPr>
              <w:jc w:val="center"/>
              <w:rPr>
                <w:rFonts w:hint="eastAsia" w:ascii="宋体" w:hAnsi="宋体" w:cs="宋体"/>
                <w:color w:val="auto"/>
                <w:kern w:val="0"/>
                <w:szCs w:val="21"/>
                <w:highlight w:val="none"/>
                <w:lang w:bidi="ar"/>
              </w:rPr>
            </w:pPr>
            <w:r>
              <w:rPr>
                <w:rFonts w:ascii="宋体" w:hAnsi="宋体" w:cs="宋体"/>
                <w:color w:val="auto"/>
                <w:kern w:val="0"/>
                <w:szCs w:val="21"/>
                <w:highlight w:val="none"/>
                <w:lang w:bidi="ar"/>
              </w:rPr>
              <w:t>铜箔</w:t>
            </w:r>
            <w:r>
              <w:rPr>
                <w:rFonts w:hint="eastAsia" w:ascii="宋体" w:hAnsi="宋体" w:cs="宋体"/>
                <w:color w:val="auto"/>
                <w:kern w:val="0"/>
                <w:szCs w:val="21"/>
                <w:highlight w:val="none"/>
                <w:lang w:bidi="ar"/>
              </w:rPr>
              <w:t>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vAlign w:val="center"/>
          </w:tcPr>
          <w:p>
            <w:pPr>
              <w:numPr>
                <w:ilvl w:val="0"/>
                <w:numId w:val="3"/>
              </w:numPr>
              <w:ind w:left="425" w:leftChars="0" w:hanging="425" w:firstLineChars="0"/>
              <w:jc w:val="center"/>
              <w:rPr>
                <w:rFonts w:hint="eastAsia" w:ascii="黑体" w:hAnsi="黑体" w:eastAsia="黑体" w:cs="黑体"/>
                <w:color w:val="auto"/>
                <w:szCs w:val="21"/>
                <w:highlight w:val="none"/>
              </w:rPr>
            </w:pPr>
          </w:p>
        </w:tc>
        <w:tc>
          <w:tcPr>
            <w:tcW w:w="1696" w:type="dxa"/>
            <w:vMerge w:val="continue"/>
            <w:shd w:val="clear" w:color="auto" w:fill="auto"/>
            <w:vAlign w:val="center"/>
          </w:tcPr>
          <w:p>
            <w:pPr>
              <w:jc w:val="center"/>
              <w:rPr>
                <w:rFonts w:hint="eastAsia" w:ascii="黑体" w:hAnsi="黑体" w:eastAsia="黑体" w:cs="黑体"/>
                <w:color w:val="auto"/>
                <w:szCs w:val="21"/>
                <w:highlight w:val="none"/>
              </w:rPr>
            </w:pPr>
          </w:p>
        </w:tc>
        <w:tc>
          <w:tcPr>
            <w:tcW w:w="3994" w:type="dxa"/>
            <w:shd w:val="clear" w:color="auto" w:fill="auto"/>
            <w:vAlign w:val="center"/>
          </w:tcPr>
          <w:p>
            <w:pPr>
              <w:jc w:val="center"/>
              <w:rPr>
                <w:rFonts w:ascii="宋体" w:hAnsi="宋体" w:cs="宋体"/>
                <w:color w:val="auto"/>
                <w:kern w:val="0"/>
                <w:szCs w:val="21"/>
                <w:highlight w:val="none"/>
                <w:lang w:bidi="ar"/>
              </w:rPr>
            </w:pPr>
            <w:r>
              <w:rPr>
                <w:rFonts w:ascii="宋体" w:hAnsi="宋体" w:cs="宋体"/>
                <w:color w:val="auto"/>
                <w:kern w:val="0"/>
                <w:szCs w:val="21"/>
                <w:highlight w:val="none"/>
                <w:lang w:bidi="ar"/>
              </w:rPr>
              <w:t>退锡液</w:t>
            </w:r>
            <w:r>
              <w:rPr>
                <w:rFonts w:hint="eastAsia" w:ascii="宋体" w:hAnsi="宋体" w:cs="宋体"/>
                <w:color w:val="auto"/>
                <w:kern w:val="0"/>
                <w:szCs w:val="21"/>
                <w:highlight w:val="none"/>
                <w:lang w:bidi="ar"/>
              </w:rPr>
              <w:t>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vAlign w:val="center"/>
          </w:tcPr>
          <w:p>
            <w:pPr>
              <w:numPr>
                <w:ilvl w:val="0"/>
                <w:numId w:val="3"/>
              </w:numPr>
              <w:ind w:left="425" w:leftChars="0" w:hanging="425" w:firstLineChars="0"/>
              <w:jc w:val="center"/>
              <w:rPr>
                <w:rFonts w:hint="eastAsia" w:ascii="黑体" w:hAnsi="黑体" w:eastAsia="黑体" w:cs="黑体"/>
                <w:color w:val="auto"/>
                <w:szCs w:val="21"/>
                <w:highlight w:val="none"/>
              </w:rPr>
            </w:pPr>
          </w:p>
        </w:tc>
        <w:tc>
          <w:tcPr>
            <w:tcW w:w="1696" w:type="dxa"/>
            <w:vMerge w:val="continue"/>
            <w:shd w:val="clear" w:color="auto" w:fill="auto"/>
            <w:vAlign w:val="center"/>
          </w:tcPr>
          <w:p>
            <w:pPr>
              <w:jc w:val="center"/>
              <w:rPr>
                <w:rFonts w:hint="eastAsia" w:ascii="黑体" w:hAnsi="黑体" w:eastAsia="黑体" w:cs="黑体"/>
                <w:color w:val="auto"/>
                <w:szCs w:val="21"/>
                <w:highlight w:val="none"/>
              </w:rPr>
            </w:pPr>
          </w:p>
        </w:tc>
        <w:tc>
          <w:tcPr>
            <w:tcW w:w="3994" w:type="dxa"/>
            <w:shd w:val="clear" w:color="auto" w:fill="auto"/>
            <w:vAlign w:val="center"/>
          </w:tcPr>
          <w:p>
            <w:pPr>
              <w:jc w:val="center"/>
              <w:rPr>
                <w:rFonts w:hint="eastAsia" w:ascii="宋体" w:hAnsi="宋体" w:cs="宋体"/>
                <w:color w:val="auto"/>
                <w:kern w:val="0"/>
                <w:szCs w:val="21"/>
                <w:highlight w:val="none"/>
                <w:lang w:val="en-US" w:eastAsia="zh-CN" w:bidi="ar"/>
              </w:rPr>
            </w:pPr>
            <w:r>
              <w:rPr>
                <w:rFonts w:hint="eastAsia" w:ascii="宋体" w:hAnsi="宋体" w:cs="宋体"/>
                <w:color w:val="auto"/>
                <w:szCs w:val="21"/>
                <w:highlight w:val="none"/>
              </w:rPr>
              <w:t>硫酸生产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vAlign w:val="center"/>
          </w:tcPr>
          <w:p>
            <w:pPr>
              <w:numPr>
                <w:ilvl w:val="0"/>
                <w:numId w:val="3"/>
              </w:numPr>
              <w:ind w:left="425" w:leftChars="0" w:hanging="425" w:firstLineChars="0"/>
              <w:jc w:val="center"/>
              <w:rPr>
                <w:rFonts w:hint="eastAsia" w:ascii="黑体" w:hAnsi="黑体" w:eastAsia="黑体" w:cs="黑体"/>
                <w:color w:val="auto"/>
                <w:szCs w:val="21"/>
                <w:highlight w:val="none"/>
              </w:rPr>
            </w:pPr>
          </w:p>
        </w:tc>
        <w:tc>
          <w:tcPr>
            <w:tcW w:w="1696" w:type="dxa"/>
            <w:vMerge w:val="continue"/>
            <w:shd w:val="clear" w:color="auto" w:fill="auto"/>
            <w:vAlign w:val="center"/>
          </w:tcPr>
          <w:p>
            <w:pPr>
              <w:jc w:val="center"/>
              <w:rPr>
                <w:rFonts w:hint="eastAsia" w:ascii="黑体" w:hAnsi="黑体" w:eastAsia="黑体" w:cs="黑体"/>
                <w:color w:val="auto"/>
                <w:szCs w:val="21"/>
                <w:highlight w:val="none"/>
              </w:rPr>
            </w:pPr>
          </w:p>
        </w:tc>
        <w:tc>
          <w:tcPr>
            <w:tcW w:w="3994" w:type="dxa"/>
            <w:shd w:val="clear" w:color="auto" w:fill="auto"/>
            <w:vAlign w:val="center"/>
          </w:tcPr>
          <w:p>
            <w:pPr>
              <w:jc w:val="center"/>
              <w:rPr>
                <w:rFonts w:hint="eastAsia" w:ascii="宋体" w:hAnsi="宋体" w:cs="宋体"/>
                <w:color w:val="auto"/>
                <w:kern w:val="0"/>
                <w:szCs w:val="21"/>
                <w:highlight w:val="none"/>
                <w:lang w:val="en-US" w:eastAsia="zh-CN" w:bidi="ar"/>
              </w:rPr>
            </w:pPr>
            <w:r>
              <w:rPr>
                <w:rFonts w:hint="eastAsia" w:ascii="宋体" w:hAnsi="宋体" w:cs="宋体"/>
                <w:color w:val="auto"/>
                <w:szCs w:val="21"/>
                <w:highlight w:val="none"/>
              </w:rPr>
              <w:t>氢氧化钠</w:t>
            </w:r>
            <w:r>
              <w:rPr>
                <w:rFonts w:hint="eastAsia" w:ascii="宋体" w:hAnsi="宋体" w:cs="宋体"/>
                <w:color w:val="auto"/>
                <w:szCs w:val="21"/>
                <w:highlight w:val="none"/>
                <w:lang w:val="en-US" w:eastAsia="zh-CN"/>
              </w:rPr>
              <w:t>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vAlign w:val="center"/>
          </w:tcPr>
          <w:p>
            <w:pPr>
              <w:numPr>
                <w:ilvl w:val="0"/>
                <w:numId w:val="3"/>
              </w:numPr>
              <w:ind w:left="425" w:leftChars="0" w:hanging="425" w:firstLineChars="0"/>
              <w:jc w:val="center"/>
              <w:rPr>
                <w:rFonts w:hint="eastAsia" w:ascii="黑体" w:hAnsi="黑体" w:eastAsia="黑体" w:cs="黑体"/>
                <w:color w:val="auto"/>
                <w:szCs w:val="21"/>
                <w:highlight w:val="none"/>
              </w:rPr>
            </w:pPr>
          </w:p>
        </w:tc>
        <w:tc>
          <w:tcPr>
            <w:tcW w:w="1696" w:type="dxa"/>
            <w:vMerge w:val="continue"/>
            <w:shd w:val="clear" w:color="auto" w:fill="auto"/>
            <w:vAlign w:val="center"/>
          </w:tcPr>
          <w:p>
            <w:pPr>
              <w:jc w:val="center"/>
              <w:rPr>
                <w:rFonts w:hint="eastAsia" w:ascii="黑体" w:hAnsi="黑体" w:eastAsia="黑体" w:cs="黑体"/>
                <w:color w:val="auto"/>
                <w:szCs w:val="21"/>
                <w:highlight w:val="none"/>
              </w:rPr>
            </w:pPr>
          </w:p>
        </w:tc>
        <w:tc>
          <w:tcPr>
            <w:tcW w:w="3994" w:type="dxa"/>
            <w:shd w:val="clear" w:color="auto" w:fill="auto"/>
            <w:vAlign w:val="center"/>
          </w:tcPr>
          <w:p>
            <w:pPr>
              <w:jc w:val="center"/>
              <w:rPr>
                <w:rFonts w:hint="eastAsia" w:ascii="宋体" w:hAnsi="宋体" w:cs="宋体"/>
                <w:color w:val="auto"/>
                <w:kern w:val="0"/>
                <w:szCs w:val="21"/>
                <w:highlight w:val="none"/>
                <w:lang w:val="en-US" w:eastAsia="zh-CN" w:bidi="ar"/>
              </w:rPr>
            </w:pPr>
            <w:r>
              <w:rPr>
                <w:rFonts w:hint="eastAsia" w:ascii="宋体" w:hAnsi="宋体" w:cs="宋体"/>
                <w:color w:val="auto"/>
                <w:szCs w:val="21"/>
                <w:highlight w:val="none"/>
                <w:lang w:val="en-US" w:eastAsia="zh-CN"/>
              </w:rPr>
              <w:t>盐酸生产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vAlign w:val="center"/>
          </w:tcPr>
          <w:p>
            <w:pPr>
              <w:numPr>
                <w:ilvl w:val="0"/>
                <w:numId w:val="3"/>
              </w:numPr>
              <w:ind w:left="425" w:leftChars="0" w:hanging="425" w:firstLineChars="0"/>
              <w:jc w:val="center"/>
              <w:rPr>
                <w:rFonts w:hint="eastAsia" w:ascii="黑体" w:hAnsi="黑体" w:eastAsia="黑体" w:cs="黑体"/>
                <w:color w:val="auto"/>
                <w:szCs w:val="21"/>
                <w:highlight w:val="none"/>
              </w:rPr>
            </w:pPr>
          </w:p>
        </w:tc>
        <w:tc>
          <w:tcPr>
            <w:tcW w:w="1696" w:type="dxa"/>
            <w:vMerge w:val="continue"/>
            <w:shd w:val="clear" w:color="auto" w:fill="auto"/>
            <w:vAlign w:val="center"/>
          </w:tcPr>
          <w:p>
            <w:pPr>
              <w:jc w:val="center"/>
              <w:rPr>
                <w:rFonts w:hint="eastAsia" w:ascii="黑体" w:hAnsi="黑体" w:eastAsia="黑体" w:cs="黑体"/>
                <w:color w:val="auto"/>
                <w:szCs w:val="21"/>
                <w:highlight w:val="none"/>
              </w:rPr>
            </w:pPr>
          </w:p>
        </w:tc>
        <w:tc>
          <w:tcPr>
            <w:tcW w:w="3994" w:type="dxa"/>
            <w:shd w:val="clear" w:color="auto" w:fill="auto"/>
            <w:vAlign w:val="center"/>
          </w:tcPr>
          <w:p>
            <w:pPr>
              <w:jc w:val="center"/>
              <w:rPr>
                <w:rFonts w:hint="eastAsia" w:ascii="宋体" w:hAnsi="宋体" w:cs="宋体"/>
                <w:color w:val="auto"/>
                <w:kern w:val="0"/>
                <w:szCs w:val="21"/>
                <w:highlight w:val="none"/>
                <w:lang w:val="en-US" w:eastAsia="zh-CN" w:bidi="ar"/>
              </w:rPr>
            </w:pPr>
            <w:r>
              <w:rPr>
                <w:rFonts w:hint="eastAsia" w:ascii="宋体" w:hAnsi="宋体" w:cs="宋体"/>
                <w:color w:val="auto"/>
                <w:szCs w:val="21"/>
                <w:highlight w:val="none"/>
                <w:lang w:val="en-US" w:eastAsia="zh-CN"/>
              </w:rPr>
              <w:t>碳酸钠</w:t>
            </w:r>
            <w:r>
              <w:rPr>
                <w:rFonts w:hint="eastAsia" w:ascii="宋体" w:hAnsi="宋体" w:cs="宋体"/>
                <w:color w:val="auto"/>
                <w:szCs w:val="21"/>
                <w:highlight w:val="none"/>
              </w:rPr>
              <w:t>生产</w:t>
            </w:r>
          </w:p>
        </w:tc>
      </w:tr>
    </w:tbl>
    <w:p>
      <w:pPr>
        <w:ind w:firstLine="480"/>
        <w:jc w:val="center"/>
        <w:rPr>
          <w:rFonts w:hint="eastAsia" w:ascii="黑体" w:hAnsi="黑体" w:eastAsia="黑体" w:cs="黑体"/>
          <w:color w:val="auto"/>
          <w:szCs w:val="21"/>
          <w:highlight w:val="none"/>
        </w:rPr>
      </w:pPr>
    </w:p>
    <w:p>
      <w:pPr>
        <w:outlineLvl w:val="2"/>
        <w:rPr>
          <w:rFonts w:hint="eastAsia" w:ascii="黑体" w:hAnsi="黑体" w:eastAsia="黑体" w:cs="黑体"/>
          <w:color w:val="auto"/>
          <w:szCs w:val="21"/>
          <w:highlight w:val="none"/>
        </w:rPr>
      </w:pPr>
      <w:r>
        <w:rPr>
          <w:rFonts w:hint="eastAsia" w:ascii="黑体" w:hAnsi="黑体" w:eastAsia="黑体" w:cs="黑体"/>
          <w:color w:val="auto"/>
          <w:szCs w:val="21"/>
          <w:highlight w:val="none"/>
        </w:rPr>
        <w:t>5.2.5.</w:t>
      </w:r>
      <w:r>
        <w:rPr>
          <w:rFonts w:hint="eastAsia" w:ascii="黑体" w:hAnsi="黑体" w:eastAsia="黑体" w:cs="黑体"/>
          <w:color w:val="auto"/>
          <w:szCs w:val="21"/>
          <w:highlight w:val="none"/>
          <w:lang w:val="en-US" w:eastAsia="zh-CN"/>
        </w:rPr>
        <w:t>5</w:t>
      </w:r>
      <w:r>
        <w:rPr>
          <w:rFonts w:hint="eastAsia" w:ascii="黑体" w:hAnsi="黑体" w:eastAsia="黑体" w:cs="黑体"/>
          <w:color w:val="auto"/>
          <w:szCs w:val="21"/>
          <w:highlight w:val="none"/>
        </w:rPr>
        <w:t xml:space="preserve"> </w:t>
      </w:r>
      <w:r>
        <w:rPr>
          <w:rFonts w:hint="eastAsia" w:ascii="黑体" w:hAnsi="黑体" w:eastAsia="黑体" w:cs="黑体"/>
          <w:color w:val="auto"/>
          <w:szCs w:val="21"/>
          <w:highlight w:val="none"/>
        </w:rPr>
        <w:t xml:space="preserve"> 背景数据的质量要求</w:t>
      </w:r>
    </w:p>
    <w:p>
      <w:pPr>
        <w:ind w:firstLine="48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背景数据的质量要求包括</w:t>
      </w:r>
      <w:r>
        <w:rPr>
          <w:rFonts w:hint="eastAsia" w:ascii="宋体" w:hAnsi="宋体" w:cs="宋体"/>
          <w:color w:val="auto"/>
          <w:szCs w:val="21"/>
          <w:highlight w:val="none"/>
          <w:lang w:eastAsia="zh-CN"/>
        </w:rPr>
        <w:t>：</w:t>
      </w:r>
    </w:p>
    <w:p>
      <w:pPr>
        <w:pStyle w:val="5"/>
        <w:widowControl/>
        <w:spacing w:beforeAutospacing="0" w:afterAutospacing="0"/>
        <w:ind w:firstLine="420" w:firstLineChars="200"/>
        <w:rPr>
          <w:rFonts w:hint="eastAsia" w:ascii="宋体" w:hAnsi="宋体" w:cs="宋体"/>
          <w:color w:val="auto"/>
          <w:kern w:val="2"/>
          <w:sz w:val="21"/>
          <w:szCs w:val="21"/>
          <w:highlight w:val="none"/>
          <w:lang w:bidi="ar-SA"/>
        </w:rPr>
      </w:pPr>
      <w:r>
        <w:rPr>
          <w:rFonts w:hint="eastAsia" w:ascii="宋体" w:hAnsi="宋体" w:cs="宋体"/>
          <w:color w:val="auto"/>
          <w:kern w:val="2"/>
          <w:sz w:val="21"/>
          <w:szCs w:val="21"/>
          <w:highlight w:val="none"/>
          <w:lang w:val="en-US" w:eastAsia="zh-CN" w:bidi="ar-SA"/>
        </w:rPr>
        <w:t>a）</w:t>
      </w:r>
      <w:r>
        <w:rPr>
          <w:rFonts w:hint="eastAsia" w:ascii="宋体" w:hAnsi="宋体" w:cs="宋体"/>
          <w:color w:val="auto"/>
          <w:kern w:val="2"/>
          <w:sz w:val="21"/>
          <w:szCs w:val="21"/>
          <w:highlight w:val="none"/>
          <w:lang w:bidi="ar-SA"/>
        </w:rPr>
        <w:t>代表性：背景数据应优先选择企业的原材料供应商提供的符合GB/T</w:t>
      </w:r>
      <w:r>
        <w:rPr>
          <w:rFonts w:hint="eastAsia" w:ascii="宋体" w:hAnsi="宋体" w:cs="宋体"/>
          <w:color w:val="auto"/>
          <w:kern w:val="2"/>
          <w:sz w:val="21"/>
          <w:szCs w:val="21"/>
          <w:highlight w:val="none"/>
          <w:lang w:val="en-US" w:eastAsia="zh-CN" w:bidi="ar-SA"/>
        </w:rPr>
        <w:t xml:space="preserve"> </w:t>
      </w:r>
      <w:r>
        <w:rPr>
          <w:rFonts w:hint="eastAsia" w:ascii="宋体" w:hAnsi="宋体" w:cs="宋体"/>
          <w:color w:val="auto"/>
          <w:kern w:val="2"/>
          <w:sz w:val="21"/>
          <w:szCs w:val="21"/>
          <w:highlight w:val="none"/>
          <w:lang w:bidi="ar-SA"/>
        </w:rPr>
        <w:t>24044要求的、经第三方独立验证的上游产品生命周期评价报告中的数据。若无，应优先选择代表中国国内平均生产水平的公开生命周期评价数据，数据的参考年限应优先选择近年数据。在没有符合要求的中国国内数据的情况下，可以选择国外同类技术数据作为背景数据。</w:t>
      </w:r>
    </w:p>
    <w:p>
      <w:pPr>
        <w:numPr>
          <w:ilvl w:val="-1"/>
          <w:numId w:val="0"/>
        </w:numPr>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b）</w:t>
      </w:r>
      <w:r>
        <w:rPr>
          <w:rFonts w:hint="eastAsia" w:ascii="宋体" w:hAnsi="宋体" w:cs="宋体"/>
          <w:color w:val="auto"/>
          <w:szCs w:val="21"/>
          <w:highlight w:val="none"/>
        </w:rPr>
        <w:t>完整性：表2所确定的所有背景过程均需提供完整的背景数据，背景数据的系统边界应该从资源开采到这些原材料或</w:t>
      </w:r>
      <w:r>
        <w:rPr>
          <w:rFonts w:hint="eastAsia" w:ascii="宋体" w:hAnsi="宋体" w:cs="宋体"/>
          <w:color w:val="auto"/>
          <w:szCs w:val="21"/>
          <w:highlight w:val="none"/>
          <w:lang w:val="en-US" w:eastAsia="zh-CN"/>
        </w:rPr>
        <w:t>能源</w:t>
      </w:r>
      <w:r>
        <w:rPr>
          <w:rFonts w:hint="eastAsia" w:ascii="宋体" w:hAnsi="宋体" w:cs="宋体"/>
          <w:color w:val="auto"/>
          <w:szCs w:val="21"/>
          <w:highlight w:val="none"/>
        </w:rPr>
        <w:t>产品出厂为止。</w:t>
      </w:r>
    </w:p>
    <w:p>
      <w:pPr>
        <w:numPr>
          <w:ilvl w:val="-1"/>
          <w:numId w:val="0"/>
        </w:numPr>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c）</w:t>
      </w:r>
      <w:r>
        <w:rPr>
          <w:rFonts w:hint="eastAsia" w:ascii="宋体" w:hAnsi="宋体" w:cs="宋体"/>
          <w:color w:val="auto"/>
          <w:szCs w:val="21"/>
          <w:highlight w:val="none"/>
        </w:rPr>
        <w:t>一致性：所有被选择的背景数据应完整覆盖本标准确定的环境影响类型（</w:t>
      </w:r>
      <w:r>
        <w:rPr>
          <w:rFonts w:hint="eastAsia" w:ascii="宋体" w:hAnsi="宋体" w:cs="宋体"/>
          <w:color w:val="auto"/>
          <w:szCs w:val="21"/>
          <w:highlight w:val="none"/>
        </w:rPr>
        <w:t>如表</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所示</w:t>
      </w:r>
      <w:r>
        <w:rPr>
          <w:rFonts w:hint="eastAsia" w:ascii="宋体" w:hAnsi="宋体" w:cs="宋体"/>
          <w:color w:val="auto"/>
          <w:szCs w:val="21"/>
          <w:highlight w:val="none"/>
        </w:rPr>
        <w:t>），并且应将背景数据转换为一致的物质名录后再进行计算。</w:t>
      </w:r>
    </w:p>
    <w:p>
      <w:pPr>
        <w:numPr>
          <w:ilvl w:val="-1"/>
          <w:numId w:val="0"/>
        </w:numPr>
        <w:ind w:firstLine="420" w:firstLineChars="200"/>
        <w:rPr>
          <w:rFonts w:hint="eastAsia" w:ascii="宋体" w:hAnsi="宋体" w:cs="宋体"/>
          <w:color w:val="auto"/>
          <w:szCs w:val="21"/>
          <w:highlight w:val="none"/>
        </w:rPr>
      </w:pPr>
    </w:p>
    <w:p>
      <w:pPr>
        <w:outlineLvl w:val="2"/>
        <w:rPr>
          <w:rFonts w:hint="eastAsia" w:ascii="黑体" w:hAnsi="黑体" w:eastAsia="黑体" w:cs="黑体"/>
          <w:color w:val="auto"/>
          <w:szCs w:val="21"/>
          <w:highlight w:val="none"/>
        </w:rPr>
      </w:pPr>
      <w:r>
        <w:rPr>
          <w:rFonts w:hint="eastAsia" w:ascii="黑体" w:hAnsi="黑体" w:eastAsia="黑体" w:cs="黑体"/>
          <w:color w:val="auto"/>
          <w:szCs w:val="21"/>
          <w:highlight w:val="none"/>
        </w:rPr>
        <w:t>5.2.5.</w:t>
      </w:r>
      <w:r>
        <w:rPr>
          <w:rFonts w:hint="eastAsia" w:ascii="黑体" w:hAnsi="黑体" w:eastAsia="黑体" w:cs="黑体"/>
          <w:color w:val="auto"/>
          <w:szCs w:val="21"/>
          <w:highlight w:val="none"/>
          <w:lang w:val="en-US" w:eastAsia="zh-CN"/>
        </w:rPr>
        <w:t>6</w:t>
      </w:r>
      <w:r>
        <w:rPr>
          <w:rFonts w:hint="eastAsia" w:ascii="黑体" w:hAnsi="黑体" w:eastAsia="黑体" w:cs="黑体"/>
          <w:color w:val="auto"/>
          <w:szCs w:val="21"/>
          <w:highlight w:val="none"/>
        </w:rPr>
        <w:t xml:space="preserve"> </w:t>
      </w:r>
      <w:r>
        <w:rPr>
          <w:rFonts w:hint="eastAsia" w:ascii="黑体" w:hAnsi="黑体" w:eastAsia="黑体" w:cs="黑体"/>
          <w:color w:val="auto"/>
          <w:szCs w:val="21"/>
          <w:highlight w:val="none"/>
        </w:rPr>
        <w:t xml:space="preserve"> 数据质量评价体系</w:t>
      </w:r>
    </w:p>
    <w:p>
      <w:pPr>
        <w:ind w:firstLine="480"/>
        <w:rPr>
          <w:rFonts w:hint="eastAsia" w:ascii="黑体" w:hAnsi="黑体" w:eastAsia="黑体" w:cs="黑体"/>
          <w:color w:val="auto"/>
          <w:szCs w:val="21"/>
          <w:highlight w:val="none"/>
        </w:rPr>
      </w:pPr>
      <w:r>
        <w:rPr>
          <w:rFonts w:hint="eastAsia" w:ascii="宋体" w:hAnsi="宋体" w:cs="宋体"/>
          <w:color w:val="auto"/>
          <w:szCs w:val="21"/>
          <w:highlight w:val="none"/>
        </w:rPr>
        <w:t>本标准</w:t>
      </w:r>
      <w:r>
        <w:rPr>
          <w:rFonts w:hint="eastAsia" w:ascii="宋体" w:hAnsi="宋体" w:cs="宋体"/>
          <w:color w:val="auto"/>
          <w:szCs w:val="21"/>
          <w:highlight w:val="none"/>
          <w:lang w:val="en-US" w:eastAsia="zh-CN"/>
        </w:rPr>
        <w:t>建议</w:t>
      </w:r>
      <w:r>
        <w:rPr>
          <w:rFonts w:hint="eastAsia" w:ascii="宋体" w:hAnsi="宋体" w:cs="宋体"/>
          <w:color w:val="auto"/>
          <w:szCs w:val="21"/>
          <w:highlight w:val="none"/>
        </w:rPr>
        <w:t>采用数据质量评价体系对数据质量进行评价，</w:t>
      </w:r>
      <w:r>
        <w:rPr>
          <w:rFonts w:hint="eastAsia" w:ascii="宋体" w:hAnsi="宋体" w:cs="宋体"/>
          <w:color w:val="auto"/>
          <w:szCs w:val="21"/>
          <w:highlight w:val="none"/>
          <w:lang w:val="en-US" w:eastAsia="zh-CN"/>
        </w:rPr>
        <w:t>详</w:t>
      </w:r>
      <w:r>
        <w:rPr>
          <w:rFonts w:hint="eastAsia" w:ascii="宋体" w:hAnsi="宋体" w:cs="宋体"/>
          <w:color w:val="auto"/>
          <w:szCs w:val="21"/>
          <w:highlight w:val="none"/>
        </w:rPr>
        <w:t>见</w:t>
      </w:r>
      <w:r>
        <w:rPr>
          <w:rFonts w:hint="eastAsia" w:ascii="宋体" w:hAnsi="宋体" w:cs="宋体"/>
          <w:color w:val="auto"/>
          <w:szCs w:val="21"/>
          <w:highlight w:val="none"/>
          <w:lang w:val="en-US" w:eastAsia="zh-CN"/>
        </w:rPr>
        <w:t>附录C</w:t>
      </w:r>
      <w:r>
        <w:rPr>
          <w:rFonts w:hint="eastAsia" w:ascii="宋体" w:hAnsi="宋体" w:cs="宋体"/>
          <w:color w:val="auto"/>
          <w:szCs w:val="21"/>
          <w:highlight w:val="none"/>
        </w:rPr>
        <w:t>。</w:t>
      </w:r>
    </w:p>
    <w:p>
      <w:pPr>
        <w:spacing w:before="156" w:beforeLines="50" w:after="156" w:afterLines="50"/>
        <w:outlineLvl w:val="1"/>
        <w:rPr>
          <w:rFonts w:hint="eastAsia" w:ascii="黑体" w:hAnsi="黑体" w:eastAsia="黑体" w:cs="黑体"/>
          <w:color w:val="auto"/>
          <w:szCs w:val="21"/>
          <w:highlight w:val="none"/>
        </w:rPr>
      </w:pPr>
      <w:r>
        <w:rPr>
          <w:rFonts w:hint="eastAsia" w:ascii="黑体" w:hAnsi="黑体" w:eastAsia="黑体" w:cs="黑体"/>
          <w:color w:val="auto"/>
          <w:szCs w:val="21"/>
          <w:highlight w:val="none"/>
        </w:rPr>
        <w:t>5.3  清单分析</w:t>
      </w:r>
    </w:p>
    <w:p>
      <w:pPr>
        <w:spacing w:before="156" w:beforeLines="50" w:after="156" w:afterLines="50"/>
        <w:outlineLvl w:val="2"/>
        <w:rPr>
          <w:rFonts w:hint="eastAsia" w:ascii="黑体" w:hAnsi="黑体" w:eastAsia="黑体" w:cs="黑体"/>
          <w:color w:val="auto"/>
          <w:szCs w:val="21"/>
          <w:highlight w:val="none"/>
        </w:rPr>
      </w:pPr>
      <w:r>
        <w:rPr>
          <w:rFonts w:hint="eastAsia" w:ascii="黑体" w:hAnsi="黑体" w:eastAsia="黑体" w:cs="黑体"/>
          <w:color w:val="auto"/>
          <w:szCs w:val="21"/>
          <w:highlight w:val="none"/>
        </w:rPr>
        <w:t>5.3.1  数据收集</w:t>
      </w:r>
    </w:p>
    <w:p>
      <w:pPr>
        <w:rPr>
          <w:rFonts w:hint="eastAsia" w:ascii="黑体" w:hAnsi="黑体" w:eastAsia="黑体" w:cs="黑体"/>
          <w:color w:val="auto"/>
          <w:szCs w:val="21"/>
          <w:highlight w:val="none"/>
        </w:rPr>
      </w:pPr>
      <w:r>
        <w:rPr>
          <w:rFonts w:hint="eastAsia" w:ascii="黑体" w:hAnsi="黑体" w:eastAsia="黑体" w:cs="黑体"/>
          <w:bCs/>
          <w:color w:val="auto"/>
          <w:szCs w:val="21"/>
          <w:highlight w:val="none"/>
        </w:rPr>
        <w:t>5.3.1.1  数据收集范围</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数据收集范围应涵盖系统边界中的每</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rPr>
        <w:t>个单元过程,数据来源应注明出处。数据收集包括现场数据和背景数据的收集。</w:t>
      </w:r>
    </w:p>
    <w:p>
      <w:pPr>
        <w:outlineLvl w:val="1"/>
        <w:rPr>
          <w:rFonts w:hint="eastAsia" w:ascii="黑体" w:hAnsi="黑体" w:eastAsia="黑体" w:cs="黑体"/>
          <w:color w:val="auto"/>
          <w:szCs w:val="21"/>
          <w:highlight w:val="none"/>
        </w:rPr>
      </w:pPr>
      <w:r>
        <w:rPr>
          <w:rFonts w:hint="eastAsia" w:ascii="黑体" w:hAnsi="黑体" w:eastAsia="黑体" w:cs="黑体"/>
          <w:bCs/>
          <w:color w:val="auto"/>
          <w:szCs w:val="21"/>
          <w:highlight w:val="none"/>
        </w:rPr>
        <w:t>5.3.1.2  数据收集步骤</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数据收集程序主要步骤包括：</w:t>
      </w:r>
    </w:p>
    <w:p>
      <w:pPr>
        <w:ind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lang w:val="en-US" w:eastAsia="zh-CN"/>
        </w:rPr>
        <w:t>a</w:t>
      </w:r>
      <w:r>
        <w:rPr>
          <w:rFonts w:hint="eastAsia" w:ascii="宋体" w:hAnsi="宋体" w:cs="宋体"/>
          <w:color w:val="auto"/>
          <w:szCs w:val="21"/>
          <w:highlight w:val="none"/>
        </w:rPr>
        <w:t>）根据单元过程，进行数据收集</w:t>
      </w:r>
      <w:r>
        <w:rPr>
          <w:rFonts w:hint="eastAsia" w:ascii="宋体" w:hAnsi="宋体" w:cs="宋体"/>
          <w:color w:val="auto"/>
          <w:szCs w:val="21"/>
          <w:highlight w:val="none"/>
          <w:lang w:eastAsia="zh-CN"/>
        </w:rPr>
        <w:t>，</w:t>
      </w:r>
      <w:r>
        <w:rPr>
          <w:rFonts w:hint="eastAsia" w:ascii="宋体" w:hAnsi="宋体" w:cs="宋体"/>
          <w:color w:val="auto"/>
          <w:szCs w:val="21"/>
          <w:highlight w:val="none"/>
        </w:rPr>
        <w:t>见附录A。</w:t>
      </w:r>
    </w:p>
    <w:p>
      <w:pPr>
        <w:ind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rPr>
        <w:t>b）数据审定：为避免现场报送的数据发生</w:t>
      </w:r>
      <w:r>
        <w:rPr>
          <w:rFonts w:hint="eastAsia" w:ascii="宋体" w:hAnsi="宋体" w:cs="宋体"/>
          <w:color w:val="auto"/>
          <w:szCs w:val="21"/>
          <w:highlight w:val="none"/>
          <w:lang w:val="en-US" w:eastAsia="zh-CN"/>
        </w:rPr>
        <w:t>认知</w:t>
      </w:r>
      <w:r>
        <w:rPr>
          <w:rFonts w:hint="eastAsia" w:ascii="宋体" w:hAnsi="宋体" w:cs="宋体"/>
          <w:color w:val="auto"/>
          <w:szCs w:val="21"/>
          <w:highlight w:val="none"/>
        </w:rPr>
        <w:t>错误，收集的单元过程数据需要经过确认程序。</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c</w:t>
      </w:r>
      <w:r>
        <w:rPr>
          <w:rFonts w:hint="eastAsia" w:ascii="宋体" w:hAnsi="宋体" w:cs="宋体"/>
          <w:color w:val="auto"/>
          <w:szCs w:val="21"/>
          <w:highlight w:val="none"/>
        </w:rPr>
        <w:t>）数据审定的原则：1）物质平衡：主要指生产过程中的投入与产出是否平衡；2）碳平衡:指判断输入的能源、辅料、主原料等的含碳量与输出的CO</w:t>
      </w:r>
      <w:r>
        <w:rPr>
          <w:rFonts w:hint="eastAsia" w:ascii="宋体" w:hAnsi="宋体" w:cs="宋体"/>
          <w:color w:val="auto"/>
          <w:szCs w:val="21"/>
          <w:highlight w:val="none"/>
          <w:vertAlign w:val="subscript"/>
        </w:rPr>
        <w:t>2</w:t>
      </w:r>
      <w:r>
        <w:rPr>
          <w:rFonts w:hint="eastAsia" w:ascii="宋体" w:hAnsi="宋体" w:cs="宋体"/>
          <w:color w:val="auto"/>
          <w:szCs w:val="21"/>
          <w:highlight w:val="none"/>
        </w:rPr>
        <w:t>、产品、以及煤气的含量是否平衡；3）工序能耗：计算工序使用的能源与历史数据的平衡情况,最终以平衡率的形式来衡量数据是否合理；4）水平衡：单元过程输入的水量与消耗水量及输出废水量是否平衡(适当考虑蒸发量等因素)。</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d</w:t>
      </w:r>
      <w:r>
        <w:rPr>
          <w:rFonts w:hint="eastAsia" w:ascii="宋体" w:hAnsi="宋体" w:cs="宋体"/>
          <w:color w:val="auto"/>
          <w:szCs w:val="21"/>
          <w:highlight w:val="none"/>
        </w:rPr>
        <w:t>）数据与功能单位的关联,即将收集的实物流的输入输出处理为功能单位的输入输出。</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用于Ⅲ型环境声明（EPD）比较时，现场数据和背景数据均应采用相同的数据收集、数据来源和数据格式。</w:t>
      </w:r>
    </w:p>
    <w:p>
      <w:pPr>
        <w:spacing w:before="156" w:beforeLines="50" w:after="156" w:afterLines="50"/>
        <w:outlineLvl w:val="2"/>
        <w:rPr>
          <w:rFonts w:hint="eastAsia" w:ascii="黑体" w:hAnsi="黑体" w:eastAsia="黑体" w:cs="黑体"/>
          <w:color w:val="auto"/>
          <w:szCs w:val="21"/>
          <w:highlight w:val="none"/>
        </w:rPr>
      </w:pPr>
      <w:r>
        <w:rPr>
          <w:rFonts w:hint="eastAsia" w:ascii="黑体" w:hAnsi="黑体" w:eastAsia="黑体" w:cs="黑体"/>
          <w:color w:val="auto"/>
          <w:szCs w:val="21"/>
          <w:highlight w:val="none"/>
        </w:rPr>
        <w:t>5.3.2  计算程序</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数据收集完后,要根据计算程序对该产品系统中每一单元过程与功能单位求得清单结果。计算应以统一的功能单位作为该系统所有单元过程中物、能流的共同基础，求得系统中所有的输入和输出数据。在此过程中，如发现不合理的数据，应予以替换。</w:t>
      </w:r>
    </w:p>
    <w:p>
      <w:pPr>
        <w:spacing w:before="156" w:beforeLines="50" w:after="156" w:afterLines="50"/>
        <w:outlineLvl w:val="2"/>
        <w:rPr>
          <w:rFonts w:hint="eastAsia" w:ascii="黑体" w:hAnsi="黑体" w:eastAsia="黑体" w:cs="黑体"/>
          <w:color w:val="auto"/>
          <w:szCs w:val="21"/>
          <w:highlight w:val="none"/>
        </w:rPr>
      </w:pPr>
      <w:r>
        <w:rPr>
          <w:rFonts w:hint="eastAsia" w:ascii="黑体" w:hAnsi="黑体" w:eastAsia="黑体" w:cs="黑体"/>
          <w:bCs/>
          <w:color w:val="auto"/>
          <w:szCs w:val="21"/>
          <w:highlight w:val="none"/>
        </w:rPr>
        <w:t>5.3.</w:t>
      </w:r>
      <w:r>
        <w:rPr>
          <w:rFonts w:hint="eastAsia" w:ascii="黑体" w:hAnsi="黑体" w:eastAsia="黑体" w:cs="黑体"/>
          <w:bCs/>
          <w:color w:val="auto"/>
          <w:szCs w:val="21"/>
          <w:highlight w:val="none"/>
          <w:lang w:val="en-US" w:eastAsia="zh-CN"/>
        </w:rPr>
        <w:t>3</w:t>
      </w:r>
      <w:r>
        <w:rPr>
          <w:rFonts w:hint="eastAsia" w:ascii="黑体" w:hAnsi="黑体" w:eastAsia="黑体" w:cs="黑体"/>
          <w:bCs/>
          <w:color w:val="auto"/>
          <w:szCs w:val="21"/>
          <w:highlight w:val="none"/>
        </w:rPr>
        <w:t xml:space="preserve">  </w:t>
      </w:r>
      <w:r>
        <w:rPr>
          <w:rFonts w:hint="eastAsia" w:ascii="黑体" w:hAnsi="黑体" w:eastAsia="黑体" w:cs="黑体"/>
          <w:bCs/>
          <w:color w:val="auto"/>
          <w:szCs w:val="21"/>
          <w:highlight w:val="none"/>
        </w:rPr>
        <w:t>数据审定</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在数据的收集过程中，应检查数据的有效性。在数据的确认过程中发现明显不合理的数据，应分析原因，予以替换，替换的数据应满足数据质量要求。</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对每种数据类型的数据如发现缺失，对缺失的数据要进行断档处理，代之以合理的“非零”数据、合理的“零”数据或采用同类技术单元过程报送的数据计算出来的数值。</w:t>
      </w:r>
    </w:p>
    <w:p>
      <w:pPr>
        <w:spacing w:before="156" w:beforeLines="50" w:after="156" w:afterLines="50"/>
        <w:outlineLvl w:val="2"/>
        <w:rPr>
          <w:rFonts w:hint="eastAsia" w:ascii="黑体" w:hAnsi="黑体" w:eastAsia="黑体" w:cs="黑体"/>
          <w:bCs/>
          <w:color w:val="auto"/>
          <w:szCs w:val="21"/>
          <w:highlight w:val="none"/>
        </w:rPr>
      </w:pPr>
      <w:r>
        <w:rPr>
          <w:rFonts w:hint="eastAsia" w:ascii="黑体" w:hAnsi="黑体" w:eastAsia="黑体" w:cs="黑体"/>
          <w:bCs/>
          <w:color w:val="auto"/>
          <w:szCs w:val="21"/>
          <w:highlight w:val="none"/>
        </w:rPr>
        <w:t>5.3.</w:t>
      </w:r>
      <w:r>
        <w:rPr>
          <w:rFonts w:hint="eastAsia" w:ascii="黑体" w:hAnsi="黑体" w:eastAsia="黑体" w:cs="黑体"/>
          <w:bCs/>
          <w:color w:val="auto"/>
          <w:szCs w:val="21"/>
          <w:highlight w:val="none"/>
          <w:lang w:val="en-US" w:eastAsia="zh-CN"/>
        </w:rPr>
        <w:t>4</w:t>
      </w:r>
      <w:r>
        <w:rPr>
          <w:rFonts w:hint="eastAsia" w:ascii="黑体" w:hAnsi="黑体" w:eastAsia="黑体" w:cs="黑体"/>
          <w:bCs/>
          <w:color w:val="auto"/>
          <w:szCs w:val="21"/>
          <w:highlight w:val="none"/>
        </w:rPr>
        <w:t xml:space="preserve"> </w:t>
      </w:r>
      <w:r>
        <w:rPr>
          <w:rFonts w:hint="eastAsia" w:ascii="黑体" w:hAnsi="黑体" w:eastAsia="黑体" w:cs="黑体"/>
          <w:bCs/>
          <w:color w:val="auto"/>
          <w:szCs w:val="21"/>
          <w:highlight w:val="none"/>
        </w:rPr>
        <w:t xml:space="preserve"> 数据与单元过程的关联</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对单元过程确定适宜的基准流，</w:t>
      </w:r>
      <w:r>
        <w:rPr>
          <w:rFonts w:hint="eastAsia" w:ascii="宋体" w:hAnsi="宋体" w:cs="宋体"/>
          <w:color w:val="auto"/>
          <w:szCs w:val="21"/>
          <w:highlight w:val="none"/>
          <w:lang w:val="en-US" w:eastAsia="zh-CN"/>
        </w:rPr>
        <w:t>印制电路板生产应以生产</w:t>
      </w:r>
      <w:r>
        <w:rPr>
          <w:rFonts w:hint="eastAsia" w:ascii="宋体" w:hAnsi="宋体" w:cs="宋体"/>
          <w:color w:val="auto"/>
          <w:szCs w:val="21"/>
          <w:highlight w:val="none"/>
        </w:rPr>
        <w:t>1m</w:t>
      </w:r>
      <w:r>
        <w:rPr>
          <w:rFonts w:hint="eastAsia" w:ascii="宋体" w:hAnsi="宋体" w:cs="宋体"/>
          <w:color w:val="auto"/>
          <w:szCs w:val="21"/>
          <w:highlight w:val="none"/>
          <w:vertAlign w:val="superscript"/>
        </w:rPr>
        <w:t>2</w:t>
      </w:r>
      <w:r>
        <w:rPr>
          <w:rFonts w:hint="eastAsia" w:ascii="宋体" w:hAnsi="宋体" w:cs="宋体"/>
          <w:color w:val="auto"/>
          <w:szCs w:val="21"/>
          <w:highlight w:val="none"/>
        </w:rPr>
        <w:t>产品</w:t>
      </w:r>
      <w:r>
        <w:rPr>
          <w:rFonts w:hint="eastAsia" w:ascii="宋体" w:hAnsi="宋体" w:cs="宋体"/>
          <w:color w:val="auto"/>
          <w:szCs w:val="21"/>
          <w:highlight w:val="none"/>
          <w:lang w:val="en-US" w:eastAsia="zh-CN"/>
        </w:rPr>
        <w:t>作为基准流</w:t>
      </w:r>
      <w:r>
        <w:rPr>
          <w:rFonts w:hint="eastAsia" w:ascii="宋体" w:hAnsi="宋体" w:cs="宋体"/>
          <w:color w:val="auto"/>
          <w:szCs w:val="21"/>
          <w:highlight w:val="none"/>
        </w:rPr>
        <w:t>，单元过程的定量输入和输出数据</w:t>
      </w:r>
      <w:r>
        <w:rPr>
          <w:rFonts w:hint="eastAsia" w:ascii="宋体" w:hAnsi="宋体" w:cs="宋体"/>
          <w:color w:val="auto"/>
          <w:szCs w:val="21"/>
          <w:highlight w:val="none"/>
          <w:lang w:val="en-US" w:eastAsia="zh-CN"/>
        </w:rPr>
        <w:t>都应以这条流的关系为依据来进行计算</w:t>
      </w:r>
      <w:r>
        <w:rPr>
          <w:rFonts w:hint="eastAsia" w:ascii="宋体" w:hAnsi="宋体" w:cs="宋体"/>
          <w:color w:val="auto"/>
          <w:szCs w:val="21"/>
          <w:highlight w:val="none"/>
        </w:rPr>
        <w:t>。印制电路产品生产工序中,不涉及到分配问题。</w:t>
      </w:r>
    </w:p>
    <w:p>
      <w:pPr>
        <w:spacing w:before="156" w:beforeLines="50" w:after="156" w:afterLines="50"/>
        <w:outlineLvl w:val="2"/>
        <w:rPr>
          <w:rFonts w:hint="eastAsia" w:ascii="黑体" w:hAnsi="黑体" w:eastAsia="黑体" w:cs="黑体"/>
          <w:bCs/>
          <w:color w:val="auto"/>
          <w:szCs w:val="21"/>
          <w:highlight w:val="none"/>
        </w:rPr>
      </w:pPr>
      <w:r>
        <w:rPr>
          <w:rFonts w:hint="eastAsia" w:ascii="黑体" w:hAnsi="黑体" w:eastAsia="黑体" w:cs="黑体"/>
          <w:bCs/>
          <w:color w:val="auto"/>
          <w:szCs w:val="21"/>
          <w:highlight w:val="none"/>
        </w:rPr>
        <w:t>5.3.</w:t>
      </w:r>
      <w:r>
        <w:rPr>
          <w:rFonts w:hint="eastAsia" w:ascii="黑体" w:hAnsi="黑体" w:eastAsia="黑体" w:cs="黑体"/>
          <w:bCs/>
          <w:color w:val="auto"/>
          <w:szCs w:val="21"/>
          <w:highlight w:val="none"/>
          <w:lang w:val="en-US" w:eastAsia="zh-CN"/>
        </w:rPr>
        <w:t>5</w:t>
      </w:r>
      <w:r>
        <w:rPr>
          <w:rFonts w:hint="eastAsia" w:ascii="黑体" w:hAnsi="黑体" w:eastAsia="黑体" w:cs="黑体"/>
          <w:bCs/>
          <w:color w:val="auto"/>
          <w:szCs w:val="21"/>
          <w:highlight w:val="none"/>
        </w:rPr>
        <w:t xml:space="preserve"> </w:t>
      </w:r>
      <w:r>
        <w:rPr>
          <w:rFonts w:hint="eastAsia" w:ascii="黑体" w:hAnsi="黑体" w:eastAsia="黑体" w:cs="黑体"/>
          <w:bCs/>
          <w:color w:val="auto"/>
          <w:szCs w:val="21"/>
          <w:highlight w:val="none"/>
        </w:rPr>
        <w:t xml:space="preserve"> 数据与功能单位的关联</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计算方法是将各个工序或单元过程的投入产出数据除以产品的产量，即得到功能单位的原</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辅</w:t>
      </w:r>
      <w:r>
        <w:rPr>
          <w:rFonts w:hint="eastAsia" w:ascii="宋体" w:hAnsi="宋体" w:cs="宋体"/>
          <w:color w:val="auto"/>
          <w:szCs w:val="21"/>
          <w:highlight w:val="none"/>
        </w:rPr>
        <w:t>材料消耗、能源消耗和环境排放。</w:t>
      </w:r>
    </w:p>
    <w:p>
      <w:pPr>
        <w:spacing w:before="156" w:beforeLines="50" w:after="156" w:afterLines="50"/>
        <w:outlineLvl w:val="2"/>
        <w:rPr>
          <w:rFonts w:hint="eastAsia" w:ascii="黑体" w:hAnsi="黑体" w:eastAsia="黑体" w:cs="黑体"/>
          <w:bCs/>
          <w:color w:val="auto"/>
          <w:szCs w:val="21"/>
          <w:highlight w:val="none"/>
        </w:rPr>
      </w:pPr>
      <w:r>
        <w:rPr>
          <w:rFonts w:hint="eastAsia" w:ascii="黑体" w:hAnsi="黑体" w:eastAsia="黑体" w:cs="黑体"/>
          <w:bCs/>
          <w:color w:val="auto"/>
          <w:szCs w:val="21"/>
          <w:highlight w:val="none"/>
        </w:rPr>
        <w:t>5.3.</w:t>
      </w:r>
      <w:r>
        <w:rPr>
          <w:rFonts w:hint="eastAsia" w:ascii="黑体" w:hAnsi="黑体" w:eastAsia="黑体" w:cs="黑体"/>
          <w:bCs/>
          <w:color w:val="auto"/>
          <w:szCs w:val="21"/>
          <w:highlight w:val="none"/>
          <w:lang w:val="en-US" w:eastAsia="zh-CN"/>
        </w:rPr>
        <w:t>6</w:t>
      </w:r>
      <w:r>
        <w:rPr>
          <w:rFonts w:hint="eastAsia" w:ascii="黑体" w:hAnsi="黑体" w:eastAsia="黑体" w:cs="黑体"/>
          <w:bCs/>
          <w:color w:val="auto"/>
          <w:szCs w:val="21"/>
          <w:highlight w:val="none"/>
        </w:rPr>
        <w:t xml:space="preserve">  </w:t>
      </w:r>
      <w:r>
        <w:rPr>
          <w:rFonts w:hint="eastAsia" w:ascii="黑体" w:hAnsi="黑体" w:eastAsia="黑体" w:cs="黑体"/>
          <w:bCs/>
          <w:color w:val="auto"/>
          <w:szCs w:val="21"/>
          <w:highlight w:val="none"/>
        </w:rPr>
        <w:t>数据合并</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仅当数据类型是设计等价物质并具有类似的环境影响时才允许进行数据合并。同一工序的不同生产设备，若其生产技术水平相当,输入输出种类基本相同,则可采取数据合并。</w:t>
      </w:r>
    </w:p>
    <w:p>
      <w:pPr>
        <w:spacing w:before="156" w:beforeLines="50" w:after="156" w:afterLines="50"/>
        <w:outlineLvl w:val="1"/>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5.4  印制电路板环境影响类型选择</w:t>
      </w:r>
    </w:p>
    <w:p>
      <w:pPr>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本标准建议完整包括以下4类环境影响类型</w:t>
      </w:r>
      <w:r>
        <w:rPr>
          <w:rFonts w:hint="eastAsia" w:ascii="宋体" w:hAnsi="宋体" w:cs="宋体"/>
          <w:color w:val="auto"/>
          <w:szCs w:val="21"/>
          <w:highlight w:val="none"/>
          <w:lang w:eastAsia="zh-CN"/>
        </w:rPr>
        <w:t>：</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a)</w:t>
      </w:r>
      <w:r>
        <w:rPr>
          <w:rFonts w:hint="eastAsia" w:ascii="宋体" w:hAnsi="宋体" w:cs="宋体"/>
          <w:color w:val="auto"/>
          <w:szCs w:val="21"/>
          <w:highlight w:val="none"/>
          <w:lang w:val="en-US" w:eastAsia="zh-CN"/>
        </w:rPr>
        <w:t>人体毒性</w:t>
      </w:r>
      <w:r>
        <w:rPr>
          <w:rFonts w:hint="eastAsia" w:ascii="宋体" w:hAnsi="宋体" w:cs="宋体"/>
          <w:color w:val="auto"/>
          <w:szCs w:val="21"/>
          <w:highlight w:val="none"/>
        </w:rPr>
        <w:t>;</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b)全球暖化;</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c)</w:t>
      </w:r>
      <w:r>
        <w:rPr>
          <w:rFonts w:hint="eastAsia" w:ascii="宋体" w:hAnsi="宋体" w:cs="宋体"/>
          <w:color w:val="auto"/>
          <w:szCs w:val="21"/>
          <w:highlight w:val="none"/>
          <w:lang w:val="en-US" w:eastAsia="zh-CN"/>
        </w:rPr>
        <w:t>矿石资源消耗</w:t>
      </w:r>
      <w:r>
        <w:rPr>
          <w:rFonts w:hint="eastAsia" w:ascii="宋体" w:hAnsi="宋体" w:cs="宋体"/>
          <w:color w:val="auto"/>
          <w:szCs w:val="21"/>
          <w:highlight w:val="none"/>
        </w:rPr>
        <w:t>;</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d)</w:t>
      </w:r>
      <w:r>
        <w:rPr>
          <w:rFonts w:hint="eastAsia" w:ascii="宋体" w:hAnsi="宋体" w:cs="宋体"/>
          <w:color w:val="auto"/>
          <w:szCs w:val="21"/>
          <w:highlight w:val="none"/>
          <w:lang w:val="en-US" w:eastAsia="zh-CN"/>
        </w:rPr>
        <w:t>化石资源消耗</w:t>
      </w:r>
      <w:r>
        <w:rPr>
          <w:rFonts w:hint="eastAsia" w:ascii="宋体" w:hAnsi="宋体" w:cs="宋体"/>
          <w:color w:val="auto"/>
          <w:szCs w:val="21"/>
          <w:highlight w:val="none"/>
        </w:rPr>
        <w:t>。</w:t>
      </w:r>
    </w:p>
    <w:p>
      <w:pPr>
        <w:jc w:val="center"/>
        <w:outlineLvl w:val="1"/>
        <w:rPr>
          <w:rFonts w:hint="eastAsia" w:ascii="黑体" w:hAnsi="黑体" w:eastAsia="黑体" w:cs="黑体"/>
          <w:bCs/>
          <w:color w:val="auto"/>
          <w:szCs w:val="21"/>
          <w:highlight w:val="none"/>
        </w:rPr>
      </w:pPr>
      <w:r>
        <w:rPr>
          <w:rFonts w:hint="eastAsia" w:ascii="黑体" w:hAnsi="黑体" w:eastAsia="黑体" w:cs="黑体"/>
          <w:bCs/>
          <w:color w:val="auto"/>
          <w:szCs w:val="21"/>
          <w:highlight w:val="none"/>
        </w:rPr>
        <w:t>表</w:t>
      </w:r>
      <w:r>
        <w:rPr>
          <w:rFonts w:hint="eastAsia" w:ascii="黑体" w:hAnsi="黑体" w:eastAsia="黑体" w:cs="黑体"/>
          <w:bCs/>
          <w:color w:val="auto"/>
          <w:szCs w:val="21"/>
          <w:highlight w:val="none"/>
          <w:lang w:val="en-US" w:eastAsia="zh-CN"/>
        </w:rPr>
        <w:t xml:space="preserve">3 </w:t>
      </w:r>
      <w:r>
        <w:rPr>
          <w:rFonts w:hint="eastAsia" w:ascii="黑体" w:hAnsi="黑体" w:eastAsia="黑体" w:cs="黑体"/>
          <w:bCs/>
          <w:color w:val="auto"/>
          <w:szCs w:val="21"/>
          <w:highlight w:val="none"/>
        </w:rPr>
        <w:t>环境影响类型及特征化模型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5496"/>
        <w:gridCol w:w="3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shd w:val="clear" w:color="auto" w:fill="auto"/>
          </w:tcPr>
          <w:p>
            <w:pPr>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5496" w:type="dxa"/>
            <w:shd w:val="clear" w:color="auto" w:fill="auto"/>
          </w:tcPr>
          <w:p>
            <w:pPr>
              <w:jc w:val="center"/>
              <w:rPr>
                <w:rFonts w:hint="eastAsia" w:ascii="宋体" w:hAnsi="宋体" w:cs="宋体"/>
                <w:color w:val="auto"/>
                <w:szCs w:val="21"/>
                <w:highlight w:val="none"/>
              </w:rPr>
            </w:pPr>
            <w:r>
              <w:rPr>
                <w:rFonts w:hint="eastAsia" w:ascii="宋体" w:hAnsi="宋体" w:cs="宋体"/>
                <w:color w:val="auto"/>
                <w:szCs w:val="21"/>
                <w:highlight w:val="none"/>
              </w:rPr>
              <w:t>环境影响类型</w:t>
            </w:r>
          </w:p>
        </w:tc>
        <w:tc>
          <w:tcPr>
            <w:tcW w:w="3321" w:type="dxa"/>
            <w:shd w:val="clear" w:color="auto" w:fill="auto"/>
          </w:tcPr>
          <w:p>
            <w:pPr>
              <w:jc w:val="center"/>
              <w:rPr>
                <w:rFonts w:hint="eastAsia" w:ascii="宋体" w:hAnsi="宋体" w:eastAsia="宋体" w:cs="宋体"/>
                <w:color w:val="auto"/>
                <w:szCs w:val="21"/>
                <w:highlight w:val="none"/>
                <w:lang w:eastAsia="zh-CN"/>
              </w:rPr>
            </w:pPr>
            <w:r>
              <w:rPr>
                <w:rFonts w:hint="eastAsia"/>
                <w:color w:val="auto"/>
                <w:highlight w:val="no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shd w:val="clear" w:color="auto" w:fill="auto"/>
            <w:vAlign w:val="top"/>
          </w:tcPr>
          <w:p>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5496" w:type="dxa"/>
            <w:shd w:val="clear" w:color="auto" w:fill="auto"/>
            <w:vAlign w:val="top"/>
          </w:tcPr>
          <w:p>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人体毒性</w:t>
            </w:r>
          </w:p>
          <w:p>
            <w:pPr>
              <w:jc w:val="center"/>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Human toxicity</w:t>
            </w:r>
            <w:r>
              <w:rPr>
                <w:rFonts w:hint="eastAsia" w:ascii="宋体" w:hAnsi="宋体" w:cs="宋体"/>
                <w:color w:val="auto"/>
                <w:szCs w:val="21"/>
                <w:highlight w:val="none"/>
              </w:rPr>
              <w:t xml:space="preserve"> potential）</w:t>
            </w:r>
          </w:p>
        </w:tc>
        <w:tc>
          <w:tcPr>
            <w:tcW w:w="3321" w:type="dxa"/>
            <w:shd w:val="clear" w:color="auto" w:fill="auto"/>
            <w:vAlign w:val="top"/>
          </w:tcPr>
          <w:p>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Kg</w:t>
            </w:r>
            <w:r>
              <w:rPr>
                <w:rFonts w:hint="eastAsia" w:ascii="宋体" w:hAnsi="宋体" w:cs="宋体"/>
                <w:color w:val="auto"/>
                <w:szCs w:val="21"/>
                <w:highlight w:val="none"/>
                <w:lang w:val="en-US" w:eastAsia="zh-CN"/>
              </w:rPr>
              <w:t xml:space="preserve"> </w:t>
            </w:r>
            <w:r>
              <w:rPr>
                <w:rFonts w:hint="eastAsia" w:ascii="宋体" w:hAnsi="宋体" w:eastAsia="宋体" w:cs="宋体"/>
                <w:i w:val="0"/>
                <w:iCs w:val="0"/>
                <w:caps w:val="0"/>
                <w:color w:val="auto"/>
                <w:spacing w:val="0"/>
                <w:sz w:val="21"/>
                <w:szCs w:val="21"/>
                <w:highlight w:val="none"/>
                <w:shd w:val="clear" w:fill="auto"/>
              </w:rPr>
              <w:t>1,4-DB</w:t>
            </w:r>
            <w:r>
              <w:rPr>
                <w:rFonts w:hint="eastAsia" w:ascii="宋体" w:hAnsi="宋体" w:cs="宋体"/>
                <w:i w:val="0"/>
                <w:iCs w:val="0"/>
                <w:caps w:val="0"/>
                <w:color w:val="auto"/>
                <w:spacing w:val="0"/>
                <w:sz w:val="21"/>
                <w:szCs w:val="21"/>
                <w:highlight w:val="none"/>
                <w:shd w:val="clear" w:fill="auto"/>
                <w:lang w:val="en-US" w:eastAsia="zh-CN"/>
              </w:rPr>
              <w:t xml:space="preserve"> </w:t>
            </w:r>
            <w:r>
              <w:rPr>
                <w:rFonts w:hint="eastAsia" w:ascii="宋体" w:hAnsi="宋体" w:cs="宋体"/>
                <w:color w:val="auto"/>
                <w:szCs w:val="21"/>
                <w:highlight w:val="none"/>
              </w:rPr>
              <w:t>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shd w:val="clear" w:color="auto" w:fill="auto"/>
            <w:vAlign w:val="top"/>
          </w:tcPr>
          <w:p>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5496" w:type="dxa"/>
            <w:shd w:val="clear" w:color="auto" w:fill="auto"/>
            <w:vAlign w:val="top"/>
          </w:tcPr>
          <w:p>
            <w:pPr>
              <w:jc w:val="center"/>
              <w:rPr>
                <w:rFonts w:hint="eastAsia" w:ascii="宋体" w:hAnsi="宋体" w:cs="宋体"/>
                <w:color w:val="auto"/>
                <w:szCs w:val="21"/>
                <w:highlight w:val="none"/>
              </w:rPr>
            </w:pPr>
            <w:r>
              <w:rPr>
                <w:rFonts w:hint="eastAsia" w:ascii="宋体" w:hAnsi="宋体" w:cs="宋体"/>
                <w:color w:val="auto"/>
                <w:szCs w:val="21"/>
                <w:highlight w:val="none"/>
              </w:rPr>
              <w:t>全球暖化</w:t>
            </w:r>
          </w:p>
          <w:p>
            <w:pPr>
              <w:jc w:val="center"/>
              <w:rPr>
                <w:rFonts w:hint="eastAsia" w:ascii="宋体" w:hAnsi="宋体" w:cs="宋体"/>
                <w:color w:val="auto"/>
                <w:szCs w:val="21"/>
                <w:highlight w:val="none"/>
              </w:rPr>
            </w:pPr>
            <w:r>
              <w:rPr>
                <w:rFonts w:hint="eastAsia" w:ascii="宋体" w:hAnsi="宋体" w:cs="宋体"/>
                <w:color w:val="auto"/>
                <w:szCs w:val="21"/>
                <w:highlight w:val="none"/>
              </w:rPr>
              <w:t>（global warming potential）</w:t>
            </w:r>
          </w:p>
        </w:tc>
        <w:tc>
          <w:tcPr>
            <w:tcW w:w="3321" w:type="dxa"/>
            <w:shd w:val="clear" w:color="auto" w:fill="auto"/>
            <w:vAlign w:val="top"/>
          </w:tcPr>
          <w:p>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kg</w:t>
            </w:r>
            <w:r>
              <w:rPr>
                <w:rFonts w:hint="eastAsia" w:ascii="宋体" w:hAnsi="宋体" w:cs="宋体"/>
                <w:color w:val="auto"/>
                <w:szCs w:val="21"/>
                <w:highlight w:val="none"/>
              </w:rPr>
              <w:t xml:space="preserve"> CO</w:t>
            </w:r>
            <w:r>
              <w:rPr>
                <w:rFonts w:hint="eastAsia" w:ascii="宋体" w:hAnsi="宋体" w:cs="宋体"/>
                <w:color w:val="auto"/>
                <w:szCs w:val="21"/>
                <w:highlight w:val="none"/>
                <w:vertAlign w:val="subscript"/>
              </w:rPr>
              <w:t>2</w:t>
            </w:r>
            <w:r>
              <w:rPr>
                <w:rFonts w:hint="eastAsia" w:ascii="宋体" w:hAnsi="宋体" w:cs="宋体"/>
                <w:color w:val="auto"/>
                <w:szCs w:val="21"/>
                <w:highlight w:val="none"/>
              </w:rPr>
              <w:t xml:space="preserve"> 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shd w:val="clear" w:color="auto" w:fill="auto"/>
            <w:vAlign w:val="top"/>
          </w:tcPr>
          <w:p>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5496" w:type="dxa"/>
            <w:shd w:val="clear" w:color="auto" w:fill="auto"/>
            <w:vAlign w:val="top"/>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矿石资源消耗</w:t>
            </w:r>
          </w:p>
          <w:p>
            <w:pPr>
              <w:jc w:val="center"/>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mineral resources depletion</w:t>
            </w:r>
            <w:r>
              <w:rPr>
                <w:rFonts w:hint="eastAsia" w:ascii="宋体" w:hAnsi="宋体" w:cs="宋体"/>
                <w:color w:val="auto"/>
                <w:szCs w:val="21"/>
                <w:highlight w:val="none"/>
              </w:rPr>
              <w:t xml:space="preserve"> potential）</w:t>
            </w:r>
          </w:p>
        </w:tc>
        <w:tc>
          <w:tcPr>
            <w:tcW w:w="3321" w:type="dxa"/>
            <w:shd w:val="clear" w:color="auto" w:fill="auto"/>
            <w:vAlign w:val="top"/>
          </w:tcPr>
          <w:p>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kg</w:t>
            </w:r>
            <w:r>
              <w:rPr>
                <w:rFonts w:hint="eastAsia" w:ascii="宋体" w:hAnsi="宋体" w:cs="宋体"/>
                <w:color w:val="auto"/>
                <w:szCs w:val="21"/>
                <w:highlight w:val="none"/>
              </w:rPr>
              <w:t xml:space="preserve"> Sb 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shd w:val="clear" w:color="auto" w:fill="auto"/>
            <w:vAlign w:val="top"/>
          </w:tcPr>
          <w:p>
            <w:pP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5496" w:type="dxa"/>
            <w:shd w:val="clear" w:color="auto" w:fill="auto"/>
            <w:vAlign w:val="top"/>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化石资源消耗</w:t>
            </w:r>
          </w:p>
          <w:p>
            <w:pPr>
              <w:jc w:val="center"/>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fossil resources depletion</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potential</w:t>
            </w:r>
            <w:r>
              <w:rPr>
                <w:rFonts w:hint="eastAsia" w:ascii="宋体" w:hAnsi="宋体" w:cs="宋体"/>
                <w:color w:val="auto"/>
                <w:szCs w:val="21"/>
                <w:highlight w:val="none"/>
              </w:rPr>
              <w:t>）</w:t>
            </w:r>
          </w:p>
        </w:tc>
        <w:tc>
          <w:tcPr>
            <w:tcW w:w="3321" w:type="dxa"/>
            <w:shd w:val="clear" w:color="auto" w:fill="auto"/>
            <w:vAlign w:val="top"/>
          </w:tcPr>
          <w:p>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MJ</w:t>
            </w:r>
          </w:p>
        </w:tc>
      </w:tr>
    </w:tbl>
    <w:p>
      <w:pPr>
        <w:pStyle w:val="17"/>
        <w:spacing w:before="312" w:after="312"/>
        <w:rPr>
          <w:rFonts w:hint="eastAsia"/>
          <w:color w:val="auto"/>
          <w:szCs w:val="21"/>
          <w:highlight w:val="none"/>
        </w:rPr>
      </w:pPr>
      <w:r>
        <w:rPr>
          <w:rFonts w:hint="eastAsia"/>
          <w:color w:val="auto"/>
          <w:szCs w:val="21"/>
          <w:highlight w:val="none"/>
        </w:rPr>
        <w:t>附加的环境信息</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除上述报告的指标外,其他相关的重要环境信息,如采用的清洁生产工艺、节能减排技术、产品环境特性、企业环境管理等可以在附加环境信息中进行描述。</w:t>
      </w:r>
      <w:r>
        <w:rPr>
          <w:rFonts w:hint="eastAsia" w:ascii="宋体" w:hAnsi="宋体" w:cs="宋体"/>
          <w:color w:val="auto"/>
          <w:szCs w:val="21"/>
          <w:highlight w:val="none"/>
          <w:lang w:val="en-US" w:eastAsia="zh-CN"/>
        </w:rPr>
        <w:t>产品的附加环境信息主要包括：</w:t>
      </w:r>
    </w:p>
    <w:p>
      <w:pPr>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a）原料的回收利用率</w:t>
      </w:r>
      <w:r>
        <w:rPr>
          <w:rFonts w:hint="eastAsia" w:ascii="宋体" w:hAnsi="宋体" w:cs="宋体"/>
          <w:color w:val="auto"/>
          <w:szCs w:val="21"/>
          <w:highlight w:val="none"/>
          <w:lang w:eastAsia="zh-CN"/>
        </w:rPr>
        <w:t>；</w:t>
      </w:r>
    </w:p>
    <w:p>
      <w:pPr>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b）产品成分清单：主要物质名称及含量，尤其指出有毒有害物质，如苯、甲苯、二甲苯等VOC，重金属元素等</w:t>
      </w:r>
      <w:r>
        <w:rPr>
          <w:rFonts w:hint="eastAsia" w:ascii="宋体" w:hAnsi="宋体" w:cs="宋体"/>
          <w:color w:val="auto"/>
          <w:szCs w:val="21"/>
          <w:highlight w:val="none"/>
          <w:lang w:eastAsia="zh-CN"/>
        </w:rPr>
        <w:t>；</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c）企业获得的环境管理体系认证，开展的清洁生产审核、能源审计等。</w:t>
      </w:r>
    </w:p>
    <w:p>
      <w:pPr>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d）企业的清洁能源使用比例，能源使用效率等；</w:t>
      </w:r>
    </w:p>
    <w:p>
      <w:pPr>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e）rohs检测报告；</w:t>
      </w:r>
    </w:p>
    <w:p>
      <w:pPr>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f）电子废弃物回收处置情况。</w:t>
      </w:r>
    </w:p>
    <w:p>
      <w:pPr>
        <w:pStyle w:val="17"/>
        <w:spacing w:before="312" w:after="312"/>
        <w:rPr>
          <w:rFonts w:hint="eastAsia"/>
          <w:color w:val="auto"/>
          <w:szCs w:val="21"/>
          <w:highlight w:val="none"/>
        </w:rPr>
      </w:pPr>
      <w:r>
        <w:rPr>
          <w:rFonts w:hint="eastAsia"/>
          <w:color w:val="auto"/>
          <w:szCs w:val="21"/>
          <w:highlight w:val="none"/>
        </w:rPr>
        <w:t>可比性</w:t>
      </w:r>
    </w:p>
    <w:p>
      <w:pPr>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当根据本标准制作</w:t>
      </w:r>
      <w:r>
        <w:rPr>
          <w:rFonts w:hint="eastAsia" w:ascii="黑体" w:hAnsi="黑体" w:eastAsia="黑体" w:cs="黑体"/>
          <w:color w:val="auto"/>
          <w:szCs w:val="21"/>
          <w:highlight w:val="none"/>
        </w:rPr>
        <w:t>Ⅲ</w:t>
      </w:r>
      <w:r>
        <w:rPr>
          <w:rFonts w:hint="eastAsia" w:ascii="宋体" w:hAnsi="宋体" w:cs="宋体"/>
          <w:color w:val="auto"/>
          <w:szCs w:val="21"/>
          <w:highlight w:val="none"/>
        </w:rPr>
        <w:t>型环境声明(EPD)报告用于比较时,</w:t>
      </w:r>
      <w:r>
        <w:rPr>
          <w:rFonts w:hint="eastAsia" w:ascii="宋体" w:hAnsi="宋体" w:cs="宋体"/>
          <w:color w:val="auto"/>
          <w:szCs w:val="21"/>
          <w:highlight w:val="none"/>
          <w:lang w:val="en-US" w:eastAsia="zh-CN"/>
        </w:rPr>
        <w:t>产品需具有相同的功能，使用相同的评价方法</w:t>
      </w:r>
      <w:r>
        <w:rPr>
          <w:rFonts w:hint="eastAsia" w:ascii="宋体" w:hAnsi="宋体" w:cs="宋体"/>
          <w:color w:val="auto"/>
          <w:szCs w:val="21"/>
          <w:highlight w:val="none"/>
        </w:rPr>
        <w:t>。</w:t>
      </w:r>
    </w:p>
    <w:p>
      <w:pPr>
        <w:pStyle w:val="17"/>
        <w:spacing w:before="312" w:after="312"/>
        <w:rPr>
          <w:rFonts w:hint="eastAsia"/>
          <w:color w:val="auto"/>
          <w:szCs w:val="21"/>
          <w:highlight w:val="none"/>
        </w:rPr>
      </w:pPr>
      <w:r>
        <w:rPr>
          <w:rFonts w:hint="eastAsia"/>
          <w:color w:val="auto"/>
          <w:szCs w:val="21"/>
          <w:highlight w:val="none"/>
        </w:rPr>
        <w:t>支持</w:t>
      </w:r>
      <w:r>
        <w:rPr>
          <w:rFonts w:hint="eastAsia"/>
          <w:color w:val="auto"/>
          <w:szCs w:val="21"/>
          <w:highlight w:val="none"/>
          <w:lang w:val="en-US" w:eastAsia="zh-CN"/>
        </w:rPr>
        <w:t>Ⅲ</w:t>
      </w:r>
      <w:r>
        <w:rPr>
          <w:rFonts w:hint="eastAsia"/>
          <w:color w:val="auto"/>
          <w:szCs w:val="21"/>
          <w:highlight w:val="none"/>
        </w:rPr>
        <w:t>型环境声明(EPD)报告的要素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依据本标准制作的Ⅲ型环境声明(EPD)报告包括以下内容:</w:t>
      </w:r>
    </w:p>
    <w:p>
      <w:pPr>
        <w:numPr>
          <w:ilvl w:val="0"/>
          <w:numId w:val="4"/>
        </w:numPr>
        <w:spacing w:before="0" w:beforeLines="0" w:after="0" w:afterLines="0"/>
        <w:ind w:firstLine="420" w:firstLineChars="200"/>
        <w:outlineLvl w:val="1"/>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公司/组织的描述:</w:t>
      </w:r>
    </w:p>
    <w:p>
      <w:pPr>
        <w:spacing w:before="0" w:beforeLines="0" w:after="0" w:afterLines="0"/>
        <w:ind w:firstLine="840" w:firstLineChars="4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 xml:space="preserve">  联系人、地址、电话、传真、e-mail；</w:t>
      </w:r>
    </w:p>
    <w:p>
      <w:pPr>
        <w:spacing w:before="0" w:beforeLines="0" w:after="0" w:afterLines="0"/>
        <w:ind w:firstLine="840" w:firstLineChars="4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  生产过程或环境工作的特别信息(如:EMS)。</w:t>
      </w:r>
    </w:p>
    <w:p>
      <w:pPr>
        <w:spacing w:before="0" w:beforeLines="0" w:after="0" w:afterLines="0"/>
        <w:ind w:firstLine="420" w:firstLineChars="200"/>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b)</w:t>
      </w:r>
      <w:r>
        <w:rPr>
          <w:rFonts w:hint="eastAsia" w:ascii="宋体" w:hAnsi="宋体" w:eastAsia="宋体" w:cs="宋体"/>
          <w:color w:val="auto"/>
          <w:szCs w:val="21"/>
          <w:highlight w:val="none"/>
        </w:rPr>
        <w:t xml:space="preserve">  产品或服务的描述:</w:t>
      </w:r>
    </w:p>
    <w:p>
      <w:pPr>
        <w:spacing w:before="0" w:beforeLines="0" w:after="0" w:afterLines="0"/>
        <w:ind w:firstLine="840" w:firstLineChars="4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 xml:space="preserve">  产品名称（如：品牌、型号等）；</w:t>
      </w:r>
    </w:p>
    <w:p>
      <w:pPr>
        <w:spacing w:before="0" w:beforeLines="0" w:after="0" w:afterLines="0"/>
        <w:ind w:firstLine="840" w:firstLineChars="4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  产品照片或图解；</w:t>
      </w:r>
    </w:p>
    <w:p>
      <w:pPr>
        <w:spacing w:before="0" w:beforeLines="0" w:after="0" w:afterLines="0"/>
        <w:ind w:firstLine="840" w:firstLineChars="4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xml:space="preserve">  产品工艺流程图；</w:t>
      </w:r>
    </w:p>
    <w:p>
      <w:pPr>
        <w:spacing w:before="0" w:beforeLines="0" w:after="0" w:afterLines="0"/>
        <w:ind w:firstLine="840" w:firstLineChars="400"/>
        <w:outlineLvl w:val="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尺寸大小、重量</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产品性能（产品规格书说明书）</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产品类型</w:t>
      </w:r>
      <w:r>
        <w:rPr>
          <w:rFonts w:hint="eastAsia" w:ascii="宋体" w:hAnsi="宋体" w:cs="宋体"/>
          <w:color w:val="auto"/>
          <w:szCs w:val="21"/>
          <w:highlight w:val="none"/>
          <w:lang w:eastAsia="zh-CN"/>
        </w:rPr>
        <w:t>。</w:t>
      </w:r>
    </w:p>
    <w:p>
      <w:pPr>
        <w:spacing w:before="0" w:beforeLines="0" w:after="0" w:afterLines="0"/>
        <w:ind w:firstLine="420" w:firstLineChars="200"/>
        <w:outlineLvl w:val="1"/>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c）</w:t>
      </w:r>
      <w:r>
        <w:rPr>
          <w:rFonts w:hint="eastAsia" w:ascii="宋体" w:hAnsi="宋体" w:eastAsia="宋体" w:cs="宋体"/>
          <w:color w:val="auto"/>
          <w:szCs w:val="21"/>
          <w:highlight w:val="none"/>
        </w:rPr>
        <w:t xml:space="preserve">  报告的有效性（有效期）</w:t>
      </w:r>
      <w:r>
        <w:rPr>
          <w:rFonts w:hint="eastAsia" w:ascii="宋体" w:hAnsi="宋体" w:eastAsia="宋体" w:cs="宋体"/>
          <w:color w:val="auto"/>
          <w:szCs w:val="21"/>
          <w:highlight w:val="none"/>
          <w:lang w:eastAsia="zh-CN"/>
        </w:rPr>
        <w:t>。</w:t>
      </w:r>
    </w:p>
    <w:p>
      <w:pPr>
        <w:spacing w:before="0" w:beforeLines="0" w:after="0" w:afterLines="0"/>
        <w:ind w:firstLine="420" w:firstLineChars="200"/>
        <w:outlineLvl w:val="1"/>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d）</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产品的可追溯性（注册号）</w:t>
      </w:r>
      <w:r>
        <w:rPr>
          <w:rFonts w:hint="eastAsia" w:ascii="宋体" w:hAnsi="宋体" w:eastAsia="宋体" w:cs="宋体"/>
          <w:color w:val="auto"/>
          <w:szCs w:val="21"/>
          <w:highlight w:val="none"/>
          <w:lang w:eastAsia="zh-CN"/>
        </w:rPr>
        <w:t>。</w:t>
      </w:r>
    </w:p>
    <w:p>
      <w:pPr>
        <w:spacing w:before="0" w:beforeLines="0" w:after="0" w:afterLines="0"/>
        <w:ind w:firstLine="420" w:firstLineChars="200"/>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e）</w:t>
      </w:r>
      <w:r>
        <w:rPr>
          <w:rFonts w:hint="eastAsia" w:ascii="宋体" w:hAnsi="宋体" w:eastAsia="宋体" w:cs="宋体"/>
          <w:color w:val="auto"/>
          <w:szCs w:val="21"/>
          <w:highlight w:val="none"/>
        </w:rPr>
        <w:t xml:space="preserve">  生命周期评价信息：</w:t>
      </w:r>
    </w:p>
    <w:p>
      <w:pPr>
        <w:spacing w:before="0" w:beforeLines="0" w:after="0" w:afterLines="0"/>
        <w:ind w:firstLine="840" w:firstLineChars="4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功能单位；</w:t>
      </w:r>
    </w:p>
    <w:p>
      <w:pPr>
        <w:spacing w:before="0" w:beforeLines="0" w:after="0" w:afterLines="0"/>
        <w:ind w:firstLine="840" w:firstLineChars="4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系统边界；</w:t>
      </w:r>
    </w:p>
    <w:p>
      <w:pPr>
        <w:spacing w:before="0" w:beforeLines="0" w:after="0" w:afterLines="0"/>
        <w:ind w:firstLine="840" w:firstLineChars="4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数据的描述；</w:t>
      </w:r>
    </w:p>
    <w:p>
      <w:pPr>
        <w:spacing w:before="0" w:beforeLines="0" w:after="0" w:afterLines="0"/>
        <w:ind w:firstLine="840" w:firstLineChars="4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输入和输出的选择准则；</w:t>
      </w:r>
    </w:p>
    <w:p>
      <w:pPr>
        <w:spacing w:before="0" w:beforeLines="0" w:after="0" w:afterLines="0"/>
        <w:ind w:firstLine="840" w:firstLineChars="4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数据质量；</w:t>
      </w:r>
    </w:p>
    <w:p>
      <w:pPr>
        <w:spacing w:before="0" w:beforeLines="0" w:after="0" w:afterLines="0"/>
        <w:ind w:firstLine="840" w:firstLineChars="4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数据收集；</w:t>
      </w:r>
    </w:p>
    <w:p>
      <w:pPr>
        <w:spacing w:before="0" w:beforeLines="0" w:after="0" w:afterLines="0"/>
        <w:ind w:firstLine="840" w:firstLineChars="4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计算程序；</w:t>
      </w:r>
    </w:p>
    <w:p>
      <w:pPr>
        <w:spacing w:before="0" w:beforeLines="0" w:after="0" w:afterLines="0"/>
        <w:ind w:firstLine="840" w:firstLineChars="4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环境影响；</w:t>
      </w:r>
    </w:p>
    <w:p>
      <w:pPr>
        <w:spacing w:before="0" w:beforeLines="0" w:after="0" w:afterLines="0"/>
        <w:ind w:firstLine="840" w:firstLineChars="4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附加环境信息。</w:t>
      </w:r>
    </w:p>
    <w:p>
      <w:pPr>
        <w:spacing w:before="0" w:beforeLines="0" w:after="0" w:afterLines="0"/>
        <w:ind w:firstLine="420" w:firstLineChars="200"/>
        <w:outlineLvl w:val="1"/>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f）</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第三方验证</w:t>
      </w:r>
      <w:r>
        <w:rPr>
          <w:rFonts w:hint="eastAsia" w:ascii="宋体" w:hAnsi="宋体" w:eastAsia="宋体" w:cs="宋体"/>
          <w:color w:val="auto"/>
          <w:szCs w:val="21"/>
          <w:highlight w:val="none"/>
        </w:rPr>
        <w:t>机构的信息</w:t>
      </w:r>
      <w:r>
        <w:rPr>
          <w:rFonts w:hint="eastAsia" w:ascii="宋体" w:hAnsi="宋体" w:cs="宋体"/>
          <w:color w:val="auto"/>
          <w:highlight w:val="none"/>
          <w:lang w:eastAsia="zh-CN"/>
        </w:rPr>
        <w:t>。</w:t>
      </w:r>
    </w:p>
    <w:p>
      <w:pPr>
        <w:pStyle w:val="17"/>
        <w:spacing w:before="312" w:after="312"/>
        <w:rPr>
          <w:rFonts w:hint="eastAsia"/>
          <w:color w:val="auto"/>
          <w:szCs w:val="21"/>
          <w:highlight w:val="none"/>
        </w:rPr>
      </w:pPr>
      <w:r>
        <w:rPr>
          <w:rFonts w:hint="eastAsia"/>
          <w:color w:val="auto"/>
          <w:szCs w:val="21"/>
          <w:highlight w:val="none"/>
        </w:rPr>
        <w:t>验证</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cs="宋体"/>
          <w:color w:val="auto"/>
          <w:szCs w:val="21"/>
          <w:highlight w:val="none"/>
        </w:rPr>
      </w:pPr>
      <w:r>
        <w:rPr>
          <w:rFonts w:hint="eastAsia" w:ascii="黑体" w:hAnsi="黑体" w:eastAsia="黑体" w:cs="黑体"/>
          <w:color w:val="auto"/>
          <w:szCs w:val="21"/>
          <w:highlight w:val="none"/>
          <w:lang w:val="en-US" w:eastAsia="zh-CN"/>
        </w:rPr>
        <w:t>9.1 总则</w:t>
      </w:r>
    </w:p>
    <w:p>
      <w:pPr>
        <w:ind w:firstLine="480"/>
        <w:rPr>
          <w:rFonts w:hint="eastAsia" w:ascii="宋体" w:hAnsi="宋体" w:cs="宋体"/>
          <w:color w:val="auto"/>
          <w:szCs w:val="21"/>
          <w:highlight w:val="none"/>
        </w:rPr>
      </w:pPr>
      <w:r>
        <w:rPr>
          <w:rFonts w:hint="eastAsia" w:ascii="宋体" w:hAnsi="宋体" w:cs="宋体"/>
          <w:color w:val="auto"/>
          <w:szCs w:val="21"/>
          <w:highlight w:val="none"/>
        </w:rPr>
        <w:t>提出Ⅲ型环境声明（EPD）的组织应确保数据得到第三方独立验证，验证信息应包含生产企业和第三方验证机构的相关信息。</w:t>
      </w:r>
    </w:p>
    <w:p>
      <w:pPr>
        <w:ind w:firstLine="480"/>
        <w:rPr>
          <w:rFonts w:hint="eastAsia" w:ascii="宋体" w:hAnsi="宋体" w:cs="宋体"/>
          <w:color w:val="auto"/>
          <w:szCs w:val="21"/>
          <w:highlight w:val="none"/>
        </w:rPr>
      </w:pPr>
    </w:p>
    <w:p>
      <w:pPr>
        <w:rPr>
          <w:rFonts w:hint="eastAsia" w:ascii="黑体" w:hAnsi="黑体" w:eastAsia="黑体" w:cs="黑体"/>
          <w:color w:val="auto"/>
          <w:szCs w:val="21"/>
          <w:highlight w:val="none"/>
        </w:rPr>
      </w:pPr>
      <w:r>
        <w:rPr>
          <w:rFonts w:hint="eastAsia" w:ascii="黑体" w:hAnsi="黑体" w:eastAsia="黑体" w:cs="黑体"/>
          <w:color w:val="auto"/>
          <w:szCs w:val="21"/>
          <w:highlight w:val="none"/>
        </w:rPr>
        <w:t>9.</w:t>
      </w:r>
      <w:r>
        <w:rPr>
          <w:rFonts w:hint="eastAsia" w:ascii="黑体" w:hAnsi="黑体" w:eastAsia="黑体" w:cs="黑体"/>
          <w:color w:val="auto"/>
          <w:szCs w:val="21"/>
          <w:highlight w:val="none"/>
          <w:lang w:val="en-US" w:eastAsia="zh-CN"/>
        </w:rPr>
        <w:t>2</w:t>
      </w:r>
      <w:r>
        <w:rPr>
          <w:rFonts w:hint="eastAsia" w:ascii="黑体" w:hAnsi="黑体" w:eastAsia="黑体" w:cs="黑体"/>
          <w:color w:val="auto"/>
          <w:szCs w:val="21"/>
          <w:highlight w:val="none"/>
        </w:rPr>
        <w:t xml:space="preserve">  公司、组织的描述</w:t>
      </w:r>
    </w:p>
    <w:p>
      <w:pPr>
        <w:rPr>
          <w:rFonts w:hint="eastAsia" w:ascii="宋体" w:hAnsi="宋体" w:cs="宋体"/>
          <w:color w:val="auto"/>
          <w:szCs w:val="21"/>
          <w:highlight w:val="none"/>
        </w:rPr>
      </w:pPr>
      <w:r>
        <w:rPr>
          <w:rFonts w:hint="eastAsia" w:ascii="黑体" w:hAnsi="黑体" w:eastAsia="黑体" w:cs="黑体"/>
          <w:color w:val="auto"/>
          <w:szCs w:val="21"/>
          <w:highlight w:val="none"/>
        </w:rPr>
        <w:t xml:space="preserve">    </w:t>
      </w:r>
      <w:r>
        <w:rPr>
          <w:rFonts w:hint="eastAsia" w:ascii="宋体" w:hAnsi="宋体" w:cs="宋体"/>
          <w:color w:val="auto"/>
          <w:szCs w:val="21"/>
          <w:highlight w:val="none"/>
        </w:rPr>
        <w:t>公司、组织的名称、生产地点、联系人、联系方式等信息，与生产过程相关的资讯，以及与环境工作相关的特别信息（如环境管理体系认证），也可以包括企业/组织想要突出的特定主题，例如产品符合某些环境准则，或与环境安全与卫生相关的资讯。</w:t>
      </w:r>
    </w:p>
    <w:p>
      <w:pPr>
        <w:rPr>
          <w:rFonts w:hint="eastAsia" w:ascii="黑体" w:hAnsi="黑体" w:eastAsia="黑体" w:cs="黑体"/>
          <w:color w:val="auto"/>
          <w:szCs w:val="21"/>
          <w:highlight w:val="none"/>
        </w:rPr>
      </w:pPr>
    </w:p>
    <w:p>
      <w:pPr>
        <w:rPr>
          <w:rFonts w:hint="eastAsia" w:ascii="黑体" w:hAnsi="黑体" w:eastAsia="黑体" w:cs="黑体"/>
          <w:color w:val="auto"/>
          <w:szCs w:val="21"/>
          <w:highlight w:val="none"/>
        </w:rPr>
      </w:pPr>
      <w:r>
        <w:rPr>
          <w:rFonts w:hint="eastAsia" w:ascii="黑体" w:hAnsi="黑体" w:eastAsia="黑体" w:cs="黑体"/>
          <w:color w:val="auto"/>
          <w:szCs w:val="21"/>
          <w:highlight w:val="none"/>
        </w:rPr>
        <w:t>9.</w:t>
      </w:r>
      <w:r>
        <w:rPr>
          <w:rFonts w:hint="eastAsia" w:ascii="黑体" w:hAnsi="黑体" w:eastAsia="黑体" w:cs="黑体"/>
          <w:color w:val="auto"/>
          <w:szCs w:val="21"/>
          <w:highlight w:val="none"/>
          <w:lang w:val="en-US" w:eastAsia="zh-CN"/>
        </w:rPr>
        <w:t>3</w:t>
      </w:r>
      <w:r>
        <w:rPr>
          <w:rFonts w:hint="eastAsia" w:ascii="黑体" w:hAnsi="黑体" w:eastAsia="黑体" w:cs="黑体"/>
          <w:color w:val="auto"/>
          <w:szCs w:val="21"/>
          <w:highlight w:val="none"/>
        </w:rPr>
        <w:t xml:space="preserve">  第三方验证机构的描述</w:t>
      </w:r>
    </w:p>
    <w:p>
      <w:pPr>
        <w:rPr>
          <w:rFonts w:hint="eastAsia" w:ascii="黑体" w:hAnsi="黑体" w:eastAsia="黑体" w:cs="黑体"/>
          <w:color w:val="auto"/>
          <w:szCs w:val="21"/>
          <w:highlight w:val="none"/>
        </w:rPr>
      </w:pPr>
    </w:p>
    <w:p>
      <w:pPr>
        <w:rPr>
          <w:rFonts w:hint="eastAsia" w:ascii="宋体" w:hAnsi="宋体" w:cs="宋体"/>
          <w:color w:val="auto"/>
          <w:szCs w:val="21"/>
          <w:highlight w:val="none"/>
        </w:rPr>
        <w:sectPr>
          <w:pgSz w:w="11906" w:h="16838"/>
          <w:pgMar w:top="1440" w:right="1080" w:bottom="1440" w:left="1080" w:header="851" w:footer="992" w:gutter="0"/>
          <w:cols w:space="720" w:num="1"/>
          <w:docGrid w:type="lines" w:linePitch="312" w:charSpace="0"/>
        </w:sectPr>
      </w:pPr>
      <w:r>
        <w:rPr>
          <w:rFonts w:hint="eastAsia" w:ascii="黑体" w:hAnsi="黑体" w:eastAsia="黑体" w:cs="黑体"/>
          <w:color w:val="auto"/>
          <w:szCs w:val="21"/>
          <w:highlight w:val="none"/>
        </w:rPr>
        <w:t xml:space="preserve">   </w:t>
      </w:r>
      <w:r>
        <w:rPr>
          <w:rFonts w:hint="eastAsia" w:ascii="宋体" w:hAnsi="宋体" w:cs="宋体"/>
          <w:color w:val="auto"/>
          <w:szCs w:val="21"/>
          <w:highlight w:val="none"/>
        </w:rPr>
        <w:t xml:space="preserve"> 第三方验证机构的名称、地址、联系人、联系方式等信息。同时应提供报告审核员、验证过程所遵循的本标准、验证报告有效期等相关信息。</w:t>
      </w:r>
    </w:p>
    <w:p>
      <w:pPr>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附录A</w:t>
      </w:r>
    </w:p>
    <w:p>
      <w:pPr>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w:t>
      </w:r>
      <w:r>
        <w:rPr>
          <w:rFonts w:hint="eastAsia" w:ascii="黑体" w:hAnsi="黑体" w:eastAsia="黑体" w:cs="黑体"/>
          <w:color w:val="auto"/>
          <w:szCs w:val="21"/>
          <w:highlight w:val="none"/>
          <w:lang w:val="en-US" w:eastAsia="zh-CN"/>
        </w:rPr>
        <w:t>资料性</w:t>
      </w:r>
      <w:r>
        <w:rPr>
          <w:rFonts w:hint="eastAsia" w:ascii="黑体" w:hAnsi="黑体" w:eastAsia="黑体" w:cs="黑体"/>
          <w:color w:val="auto"/>
          <w:szCs w:val="21"/>
          <w:highlight w:val="none"/>
        </w:rPr>
        <w:t>）</w:t>
      </w:r>
    </w:p>
    <w:p>
      <w:pPr>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数据收集示例</w:t>
      </w:r>
    </w:p>
    <w:p>
      <w:pPr>
        <w:rPr>
          <w:rFonts w:hint="eastAsia" w:ascii="黑体" w:hAnsi="黑体" w:eastAsia="黑体" w:cs="黑体"/>
          <w:color w:val="auto"/>
          <w:szCs w:val="21"/>
          <w:highlight w:val="none"/>
        </w:rPr>
      </w:pPr>
      <w:r>
        <w:rPr>
          <w:rFonts w:hint="eastAsia" w:ascii="黑体" w:hAnsi="黑体" w:eastAsia="黑体" w:cs="黑体"/>
          <w:color w:val="auto"/>
          <w:szCs w:val="21"/>
          <w:highlight w:val="none"/>
        </w:rPr>
        <w:t>A.1 现场数据收集表见表A.1。</w:t>
      </w:r>
    </w:p>
    <w:p>
      <w:pPr>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表A.1 现场数据收集表</w:t>
      </w:r>
    </w:p>
    <w:tbl>
      <w:tblPr>
        <w:tblStyle w:val="6"/>
        <w:tblW w:w="10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3"/>
        <w:gridCol w:w="1603"/>
        <w:gridCol w:w="545"/>
        <w:gridCol w:w="858"/>
        <w:gridCol w:w="22"/>
        <w:gridCol w:w="978"/>
        <w:gridCol w:w="487"/>
        <w:gridCol w:w="1400"/>
        <w:gridCol w:w="518"/>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制表人：</w:t>
            </w:r>
          </w:p>
        </w:tc>
        <w:tc>
          <w:tcPr>
            <w:tcW w:w="2148" w:type="dxa"/>
            <w:gridSpan w:val="2"/>
            <w:shd w:val="clear" w:color="auto" w:fill="auto"/>
            <w:vAlign w:val="center"/>
          </w:tcPr>
          <w:p>
            <w:pPr>
              <w:jc w:val="center"/>
              <w:rPr>
                <w:rFonts w:ascii="黑体" w:hAnsi="黑体" w:eastAsia="黑体" w:cs="黑体"/>
                <w:color w:val="auto"/>
                <w:szCs w:val="21"/>
                <w:highlight w:val="none"/>
              </w:rPr>
            </w:pPr>
          </w:p>
        </w:tc>
        <w:tc>
          <w:tcPr>
            <w:tcW w:w="1858" w:type="dxa"/>
            <w:gridSpan w:val="3"/>
            <w:shd w:val="clear" w:color="auto" w:fill="auto"/>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制表日期：</w:t>
            </w:r>
          </w:p>
        </w:tc>
        <w:tc>
          <w:tcPr>
            <w:tcW w:w="1887" w:type="dxa"/>
            <w:gridSpan w:val="2"/>
            <w:shd w:val="clear" w:color="auto" w:fill="auto"/>
            <w:vAlign w:val="center"/>
          </w:tcPr>
          <w:p>
            <w:pPr>
              <w:jc w:val="center"/>
              <w:rPr>
                <w:rFonts w:ascii="黑体" w:hAnsi="黑体" w:eastAsia="黑体" w:cs="黑体"/>
                <w:color w:val="auto"/>
                <w:szCs w:val="21"/>
                <w:highlight w:val="none"/>
              </w:rPr>
            </w:pPr>
          </w:p>
        </w:tc>
        <w:tc>
          <w:tcPr>
            <w:tcW w:w="2122" w:type="dxa"/>
            <w:gridSpan w:val="2"/>
            <w:shd w:val="clear" w:color="auto" w:fill="auto"/>
            <w:vAlign w:val="center"/>
          </w:tcPr>
          <w:p>
            <w:pPr>
              <w:jc w:val="center"/>
              <w:rPr>
                <w:rFonts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报送地点</w:t>
            </w:r>
          </w:p>
        </w:tc>
        <w:tc>
          <w:tcPr>
            <w:tcW w:w="8015" w:type="dxa"/>
            <w:gridSpan w:val="9"/>
            <w:shd w:val="clear" w:color="auto" w:fill="auto"/>
            <w:vAlign w:val="center"/>
          </w:tcPr>
          <w:p>
            <w:pPr>
              <w:jc w:val="center"/>
              <w:rPr>
                <w:rFonts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数据时间</w:t>
            </w:r>
          </w:p>
        </w:tc>
        <w:tc>
          <w:tcPr>
            <w:tcW w:w="2148" w:type="dxa"/>
            <w:gridSpan w:val="2"/>
            <w:shd w:val="clear" w:color="auto" w:fill="auto"/>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起始月</w:t>
            </w:r>
          </w:p>
        </w:tc>
        <w:tc>
          <w:tcPr>
            <w:tcW w:w="1858" w:type="dxa"/>
            <w:gridSpan w:val="3"/>
            <w:shd w:val="clear" w:color="auto" w:fill="auto"/>
            <w:vAlign w:val="center"/>
          </w:tcPr>
          <w:p>
            <w:pPr>
              <w:jc w:val="center"/>
              <w:rPr>
                <w:rFonts w:ascii="黑体" w:hAnsi="黑体" w:eastAsia="黑体" w:cs="黑体"/>
                <w:color w:val="auto"/>
                <w:szCs w:val="21"/>
                <w:highlight w:val="none"/>
              </w:rPr>
            </w:pPr>
          </w:p>
        </w:tc>
        <w:tc>
          <w:tcPr>
            <w:tcW w:w="1887" w:type="dxa"/>
            <w:gridSpan w:val="2"/>
            <w:shd w:val="clear" w:color="auto" w:fill="auto"/>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终止月</w:t>
            </w:r>
          </w:p>
        </w:tc>
        <w:tc>
          <w:tcPr>
            <w:tcW w:w="2122" w:type="dxa"/>
            <w:gridSpan w:val="2"/>
            <w:shd w:val="clear" w:color="auto" w:fill="auto"/>
            <w:vAlign w:val="center"/>
          </w:tcPr>
          <w:p>
            <w:pPr>
              <w:jc w:val="center"/>
              <w:rPr>
                <w:rFonts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18" w:type="dxa"/>
            <w:gridSpan w:val="10"/>
            <w:shd w:val="clear" w:color="auto" w:fill="auto"/>
            <w:vAlign w:val="center"/>
          </w:tcPr>
          <w:p>
            <w:pPr>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产品输出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jc w:val="center"/>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szCs w:val="21"/>
                <w:highlight w:val="none"/>
              </w:rPr>
              <w:t>项目</w:t>
            </w:r>
          </w:p>
        </w:tc>
        <w:tc>
          <w:tcPr>
            <w:tcW w:w="2148" w:type="dxa"/>
            <w:gridSpan w:val="2"/>
            <w:shd w:val="clear" w:color="auto" w:fill="auto"/>
            <w:vAlign w:val="center"/>
          </w:tcPr>
          <w:p>
            <w:pPr>
              <w:jc w:val="center"/>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szCs w:val="21"/>
                <w:highlight w:val="none"/>
              </w:rPr>
              <w:t>单位</w:t>
            </w:r>
          </w:p>
        </w:tc>
        <w:tc>
          <w:tcPr>
            <w:tcW w:w="1858" w:type="dxa"/>
            <w:gridSpan w:val="3"/>
            <w:shd w:val="clear" w:color="auto" w:fill="auto"/>
            <w:vAlign w:val="center"/>
          </w:tcPr>
          <w:p>
            <w:pPr>
              <w:jc w:val="center"/>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szCs w:val="21"/>
                <w:highlight w:val="none"/>
              </w:rPr>
              <w:t>数量</w:t>
            </w:r>
          </w:p>
        </w:tc>
        <w:tc>
          <w:tcPr>
            <w:tcW w:w="1887" w:type="dxa"/>
            <w:gridSpan w:val="2"/>
            <w:shd w:val="clear" w:color="auto" w:fill="auto"/>
            <w:vAlign w:val="center"/>
          </w:tcPr>
          <w:p>
            <w:pPr>
              <w:jc w:val="center"/>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szCs w:val="21"/>
                <w:highlight w:val="none"/>
              </w:rPr>
              <w:t>数据来源</w:t>
            </w:r>
          </w:p>
        </w:tc>
        <w:tc>
          <w:tcPr>
            <w:tcW w:w="2122" w:type="dxa"/>
            <w:gridSpan w:val="2"/>
            <w:shd w:val="clear" w:color="auto" w:fill="auto"/>
            <w:vAlign w:val="center"/>
          </w:tcPr>
          <w:p>
            <w:pPr>
              <w:jc w:val="center"/>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szCs w:val="21"/>
                <w:highlight w:val="none"/>
              </w:rPr>
              <w:t>运输方式/距离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jc w:val="center"/>
              <w:rPr>
                <w:rFonts w:ascii="黑体" w:hAnsi="黑体" w:eastAsia="黑体" w:cs="黑体"/>
                <w:color w:val="auto"/>
                <w:kern w:val="2"/>
                <w:sz w:val="21"/>
                <w:szCs w:val="21"/>
                <w:highlight w:val="none"/>
                <w:lang w:val="en-US" w:eastAsia="zh-CN" w:bidi="ar-SA"/>
              </w:rPr>
            </w:pPr>
            <w:r>
              <w:rPr>
                <w:rFonts w:hint="eastAsia" w:ascii="宋体" w:hAnsi="宋体" w:cs="宋体"/>
                <w:color w:val="auto"/>
                <w:kern w:val="0"/>
                <w:szCs w:val="21"/>
                <w:highlight w:val="none"/>
                <w:lang w:bidi="ar"/>
              </w:rPr>
              <w:t>印制电路板</w:t>
            </w:r>
          </w:p>
        </w:tc>
        <w:tc>
          <w:tcPr>
            <w:tcW w:w="2148" w:type="dxa"/>
            <w:gridSpan w:val="2"/>
            <w:shd w:val="clear" w:color="auto" w:fill="auto"/>
            <w:vAlign w:val="center"/>
          </w:tcPr>
          <w:p>
            <w:pPr>
              <w:jc w:val="center"/>
              <w:rPr>
                <w:rFonts w:hint="eastAsia" w:ascii="黑体" w:hAnsi="黑体" w:eastAsia="黑体" w:cs="黑体"/>
                <w:color w:val="auto"/>
                <w:kern w:val="2"/>
                <w:sz w:val="21"/>
                <w:szCs w:val="21"/>
                <w:highlight w:val="none"/>
                <w:lang w:val="en-US" w:eastAsia="zh-CN" w:bidi="ar-SA"/>
              </w:rPr>
            </w:pPr>
            <w:r>
              <w:rPr>
                <w:rFonts w:hint="eastAsia" w:ascii="Times New Roman" w:hAnsi="Times New Roman" w:eastAsia="黑体"/>
                <w:color w:val="auto"/>
                <w:szCs w:val="21"/>
                <w:highlight w:val="none"/>
              </w:rPr>
              <w:t>m</w:t>
            </w:r>
            <w:r>
              <w:rPr>
                <w:rFonts w:hint="eastAsia" w:ascii="Times New Roman" w:hAnsi="Times New Roman" w:eastAsia="黑体"/>
                <w:color w:val="auto"/>
                <w:szCs w:val="21"/>
                <w:highlight w:val="none"/>
                <w:vertAlign w:val="superscript"/>
              </w:rPr>
              <w:t>2</w:t>
            </w:r>
          </w:p>
        </w:tc>
        <w:tc>
          <w:tcPr>
            <w:tcW w:w="1858" w:type="dxa"/>
            <w:gridSpan w:val="3"/>
            <w:shd w:val="clear" w:color="auto" w:fill="auto"/>
            <w:vAlign w:val="center"/>
          </w:tcPr>
          <w:p>
            <w:pPr>
              <w:jc w:val="center"/>
              <w:rPr>
                <w:rFonts w:hint="eastAsia" w:ascii="黑体" w:hAnsi="黑体" w:eastAsia="黑体" w:cs="黑体"/>
                <w:color w:val="auto"/>
                <w:kern w:val="2"/>
                <w:sz w:val="21"/>
                <w:szCs w:val="21"/>
                <w:highlight w:val="none"/>
                <w:lang w:val="en-US" w:eastAsia="zh-CN" w:bidi="ar-SA"/>
              </w:rPr>
            </w:pPr>
          </w:p>
        </w:tc>
        <w:tc>
          <w:tcPr>
            <w:tcW w:w="1887" w:type="dxa"/>
            <w:gridSpan w:val="2"/>
            <w:shd w:val="clear" w:color="auto" w:fill="auto"/>
            <w:vAlign w:val="center"/>
          </w:tcPr>
          <w:p>
            <w:pPr>
              <w:jc w:val="center"/>
              <w:rPr>
                <w:rFonts w:hint="eastAsia" w:ascii="黑体" w:hAnsi="黑体" w:eastAsia="黑体" w:cs="黑体"/>
                <w:color w:val="auto"/>
                <w:kern w:val="2"/>
                <w:sz w:val="21"/>
                <w:szCs w:val="21"/>
                <w:highlight w:val="none"/>
                <w:lang w:val="en-US" w:eastAsia="zh-CN" w:bidi="ar-SA"/>
              </w:rPr>
            </w:pPr>
          </w:p>
        </w:tc>
        <w:tc>
          <w:tcPr>
            <w:tcW w:w="2122" w:type="dxa"/>
            <w:gridSpan w:val="2"/>
            <w:shd w:val="clear" w:color="auto" w:fill="auto"/>
            <w:vAlign w:val="center"/>
          </w:tcPr>
          <w:p>
            <w:pPr>
              <w:jc w:val="center"/>
              <w:rPr>
                <w:rFonts w:hint="eastAsia" w:ascii="黑体" w:hAnsi="黑体" w:eastAsia="黑体" w:cs="黑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jc w:val="center"/>
              <w:rPr>
                <w:rFonts w:hint="eastAsia" w:ascii="黑体" w:hAnsi="黑体" w:eastAsia="黑体" w:cs="黑体"/>
                <w:color w:val="auto"/>
                <w:szCs w:val="21"/>
                <w:highlight w:val="none"/>
              </w:rPr>
            </w:pPr>
          </w:p>
        </w:tc>
        <w:tc>
          <w:tcPr>
            <w:tcW w:w="2148" w:type="dxa"/>
            <w:gridSpan w:val="2"/>
            <w:shd w:val="clear" w:color="auto" w:fill="auto"/>
            <w:vAlign w:val="center"/>
          </w:tcPr>
          <w:p>
            <w:pPr>
              <w:jc w:val="center"/>
              <w:rPr>
                <w:rFonts w:hint="eastAsia" w:ascii="黑体" w:hAnsi="黑体" w:eastAsia="黑体" w:cs="黑体"/>
                <w:color w:val="auto"/>
                <w:szCs w:val="21"/>
                <w:highlight w:val="none"/>
              </w:rPr>
            </w:pPr>
          </w:p>
        </w:tc>
        <w:tc>
          <w:tcPr>
            <w:tcW w:w="1858" w:type="dxa"/>
            <w:gridSpan w:val="3"/>
            <w:shd w:val="clear" w:color="auto" w:fill="auto"/>
            <w:vAlign w:val="center"/>
          </w:tcPr>
          <w:p>
            <w:pPr>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资源输入</w:t>
            </w:r>
          </w:p>
        </w:tc>
        <w:tc>
          <w:tcPr>
            <w:tcW w:w="1887" w:type="dxa"/>
            <w:gridSpan w:val="2"/>
            <w:shd w:val="clear" w:color="auto" w:fill="auto"/>
            <w:vAlign w:val="center"/>
          </w:tcPr>
          <w:p>
            <w:pPr>
              <w:jc w:val="center"/>
              <w:rPr>
                <w:rFonts w:hint="eastAsia" w:ascii="黑体" w:hAnsi="黑体" w:eastAsia="黑体" w:cs="黑体"/>
                <w:color w:val="auto"/>
                <w:szCs w:val="21"/>
                <w:highlight w:val="none"/>
              </w:rPr>
            </w:pPr>
          </w:p>
        </w:tc>
        <w:tc>
          <w:tcPr>
            <w:tcW w:w="2122" w:type="dxa"/>
            <w:gridSpan w:val="2"/>
            <w:shd w:val="clear" w:color="auto" w:fill="auto"/>
            <w:vAlign w:val="center"/>
          </w:tcPr>
          <w:p>
            <w:pPr>
              <w:jc w:val="center"/>
              <w:rPr>
                <w:rFonts w:hint="eastAsia"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项目</w:t>
            </w:r>
          </w:p>
        </w:tc>
        <w:tc>
          <w:tcPr>
            <w:tcW w:w="2148" w:type="dxa"/>
            <w:gridSpan w:val="2"/>
            <w:shd w:val="clear" w:color="auto" w:fill="auto"/>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单位</w:t>
            </w:r>
          </w:p>
        </w:tc>
        <w:tc>
          <w:tcPr>
            <w:tcW w:w="1858" w:type="dxa"/>
            <w:gridSpan w:val="3"/>
            <w:shd w:val="clear" w:color="auto" w:fill="auto"/>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数量</w:t>
            </w:r>
          </w:p>
        </w:tc>
        <w:tc>
          <w:tcPr>
            <w:tcW w:w="1887" w:type="dxa"/>
            <w:gridSpan w:val="2"/>
            <w:shd w:val="clear" w:color="auto" w:fill="auto"/>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数据来源</w:t>
            </w:r>
          </w:p>
        </w:tc>
        <w:tc>
          <w:tcPr>
            <w:tcW w:w="2122" w:type="dxa"/>
            <w:gridSpan w:val="2"/>
            <w:shd w:val="clear" w:color="auto" w:fill="auto"/>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运输方式/距离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widowControl/>
              <w:jc w:val="center"/>
              <w:textAlignment w:val="center"/>
              <w:rPr>
                <w:rFonts w:ascii="宋体" w:hAnsi="宋体" w:cs="宋体"/>
                <w:color w:val="auto"/>
                <w:kern w:val="0"/>
                <w:szCs w:val="21"/>
                <w:highlight w:val="none"/>
                <w:lang w:bidi="ar"/>
              </w:rPr>
            </w:pPr>
            <w:r>
              <w:rPr>
                <w:rFonts w:ascii="宋体" w:hAnsi="宋体" w:cs="宋体"/>
                <w:color w:val="auto"/>
                <w:kern w:val="0"/>
                <w:szCs w:val="21"/>
                <w:highlight w:val="none"/>
                <w:lang w:bidi="ar"/>
              </w:rPr>
              <w:t>覆铜基板</w:t>
            </w:r>
          </w:p>
        </w:tc>
        <w:tc>
          <w:tcPr>
            <w:tcW w:w="2148" w:type="dxa"/>
            <w:gridSpan w:val="2"/>
            <w:shd w:val="clear" w:color="auto" w:fill="auto"/>
            <w:vAlign w:val="center"/>
          </w:tcPr>
          <w:p>
            <w:pPr>
              <w:jc w:val="center"/>
              <w:rPr>
                <w:rFonts w:ascii="Times New Roman" w:hAnsi="Times New Roman" w:eastAsia="黑体"/>
                <w:color w:val="auto"/>
                <w:szCs w:val="21"/>
                <w:highlight w:val="none"/>
              </w:rPr>
            </w:pPr>
            <w:r>
              <w:rPr>
                <w:rFonts w:hint="eastAsia" w:ascii="Times New Roman" w:hAnsi="Times New Roman" w:eastAsia="黑体"/>
                <w:color w:val="auto"/>
                <w:szCs w:val="21"/>
                <w:highlight w:val="none"/>
                <w:lang w:val="en-US" w:eastAsia="zh-CN"/>
              </w:rPr>
              <w:t>kg</w:t>
            </w:r>
          </w:p>
        </w:tc>
        <w:tc>
          <w:tcPr>
            <w:tcW w:w="1858" w:type="dxa"/>
            <w:gridSpan w:val="3"/>
            <w:shd w:val="clear" w:color="auto" w:fill="auto"/>
            <w:vAlign w:val="center"/>
          </w:tcPr>
          <w:p>
            <w:pPr>
              <w:jc w:val="center"/>
              <w:rPr>
                <w:rFonts w:ascii="黑体" w:hAnsi="黑体" w:eastAsia="黑体" w:cs="黑体"/>
                <w:color w:val="auto"/>
                <w:szCs w:val="21"/>
                <w:highlight w:val="none"/>
              </w:rPr>
            </w:pPr>
          </w:p>
        </w:tc>
        <w:tc>
          <w:tcPr>
            <w:tcW w:w="1887" w:type="dxa"/>
            <w:gridSpan w:val="2"/>
            <w:shd w:val="clear" w:color="auto" w:fill="auto"/>
            <w:vAlign w:val="center"/>
          </w:tcPr>
          <w:p>
            <w:pPr>
              <w:jc w:val="center"/>
              <w:rPr>
                <w:rFonts w:ascii="黑体" w:hAnsi="黑体" w:eastAsia="黑体" w:cs="黑体"/>
                <w:color w:val="auto"/>
                <w:szCs w:val="21"/>
                <w:highlight w:val="none"/>
              </w:rPr>
            </w:pPr>
          </w:p>
        </w:tc>
        <w:tc>
          <w:tcPr>
            <w:tcW w:w="2122" w:type="dxa"/>
            <w:gridSpan w:val="2"/>
            <w:shd w:val="clear" w:color="auto" w:fill="auto"/>
            <w:vAlign w:val="center"/>
          </w:tcPr>
          <w:p>
            <w:pPr>
              <w:jc w:val="center"/>
              <w:rPr>
                <w:rFonts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widowControl/>
              <w:jc w:val="center"/>
              <w:textAlignment w:val="center"/>
              <w:rPr>
                <w:rFonts w:ascii="宋体" w:hAnsi="宋体" w:cs="宋体"/>
                <w:color w:val="auto"/>
                <w:kern w:val="0"/>
                <w:szCs w:val="21"/>
                <w:highlight w:val="none"/>
                <w:lang w:bidi="ar"/>
              </w:rPr>
            </w:pPr>
            <w:r>
              <w:rPr>
                <w:rFonts w:ascii="宋体" w:hAnsi="宋体" w:cs="宋体"/>
                <w:color w:val="auto"/>
                <w:kern w:val="0"/>
                <w:szCs w:val="21"/>
                <w:highlight w:val="none"/>
                <w:lang w:bidi="ar"/>
              </w:rPr>
              <w:t>油墨</w:t>
            </w:r>
          </w:p>
        </w:tc>
        <w:tc>
          <w:tcPr>
            <w:tcW w:w="2148" w:type="dxa"/>
            <w:gridSpan w:val="2"/>
            <w:shd w:val="clear" w:color="auto" w:fill="auto"/>
            <w:vAlign w:val="center"/>
          </w:tcPr>
          <w:p>
            <w:pPr>
              <w:jc w:val="center"/>
              <w:rPr>
                <w:rFonts w:ascii="Times New Roman" w:hAnsi="Times New Roman" w:eastAsia="黑体"/>
                <w:color w:val="auto"/>
                <w:szCs w:val="21"/>
                <w:highlight w:val="none"/>
              </w:rPr>
            </w:pPr>
            <w:r>
              <w:rPr>
                <w:rFonts w:hint="eastAsia" w:ascii="Times New Roman" w:hAnsi="Times New Roman" w:eastAsia="黑体"/>
                <w:color w:val="auto"/>
                <w:szCs w:val="21"/>
                <w:highlight w:val="none"/>
              </w:rPr>
              <w:t>k</w:t>
            </w:r>
            <w:r>
              <w:rPr>
                <w:rFonts w:ascii="Times New Roman" w:hAnsi="Times New Roman" w:eastAsia="黑体"/>
                <w:color w:val="auto"/>
                <w:szCs w:val="21"/>
                <w:highlight w:val="none"/>
              </w:rPr>
              <w:t>g</w:t>
            </w:r>
          </w:p>
        </w:tc>
        <w:tc>
          <w:tcPr>
            <w:tcW w:w="1858" w:type="dxa"/>
            <w:gridSpan w:val="3"/>
            <w:shd w:val="clear" w:color="auto" w:fill="auto"/>
            <w:vAlign w:val="center"/>
          </w:tcPr>
          <w:p>
            <w:pPr>
              <w:jc w:val="center"/>
              <w:rPr>
                <w:rFonts w:ascii="黑体" w:hAnsi="黑体" w:eastAsia="黑体" w:cs="黑体"/>
                <w:color w:val="auto"/>
                <w:szCs w:val="21"/>
                <w:highlight w:val="none"/>
              </w:rPr>
            </w:pPr>
          </w:p>
        </w:tc>
        <w:tc>
          <w:tcPr>
            <w:tcW w:w="1887" w:type="dxa"/>
            <w:gridSpan w:val="2"/>
            <w:shd w:val="clear" w:color="auto" w:fill="auto"/>
            <w:vAlign w:val="center"/>
          </w:tcPr>
          <w:p>
            <w:pPr>
              <w:jc w:val="center"/>
              <w:rPr>
                <w:rFonts w:ascii="黑体" w:hAnsi="黑体" w:eastAsia="黑体" w:cs="黑体"/>
                <w:color w:val="auto"/>
                <w:szCs w:val="21"/>
                <w:highlight w:val="none"/>
              </w:rPr>
            </w:pPr>
          </w:p>
        </w:tc>
        <w:tc>
          <w:tcPr>
            <w:tcW w:w="2122" w:type="dxa"/>
            <w:gridSpan w:val="2"/>
            <w:shd w:val="clear" w:color="auto" w:fill="auto"/>
            <w:vAlign w:val="center"/>
          </w:tcPr>
          <w:p>
            <w:pPr>
              <w:jc w:val="center"/>
              <w:rPr>
                <w:rFonts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widowControl/>
              <w:jc w:val="center"/>
              <w:textAlignment w:val="center"/>
              <w:rPr>
                <w:rFonts w:ascii="宋体" w:hAnsi="宋体" w:cs="宋体"/>
                <w:color w:val="auto"/>
                <w:kern w:val="0"/>
                <w:szCs w:val="21"/>
                <w:highlight w:val="none"/>
                <w:lang w:bidi="ar"/>
              </w:rPr>
            </w:pPr>
            <w:r>
              <w:rPr>
                <w:rFonts w:ascii="宋体" w:hAnsi="宋体" w:cs="宋体"/>
                <w:color w:val="auto"/>
                <w:kern w:val="0"/>
                <w:szCs w:val="21"/>
                <w:highlight w:val="none"/>
                <w:lang w:bidi="ar"/>
              </w:rPr>
              <w:t>铜球</w:t>
            </w:r>
          </w:p>
        </w:tc>
        <w:tc>
          <w:tcPr>
            <w:tcW w:w="2148" w:type="dxa"/>
            <w:gridSpan w:val="2"/>
            <w:shd w:val="clear" w:color="auto" w:fill="auto"/>
            <w:vAlign w:val="center"/>
          </w:tcPr>
          <w:p>
            <w:pPr>
              <w:jc w:val="center"/>
              <w:rPr>
                <w:rFonts w:ascii="Times New Roman" w:hAnsi="Times New Roman" w:eastAsia="黑体"/>
                <w:color w:val="auto"/>
                <w:szCs w:val="21"/>
                <w:highlight w:val="none"/>
              </w:rPr>
            </w:pPr>
            <w:r>
              <w:rPr>
                <w:rFonts w:hint="eastAsia" w:ascii="Times New Roman" w:hAnsi="Times New Roman" w:eastAsia="黑体"/>
                <w:color w:val="auto"/>
                <w:szCs w:val="21"/>
                <w:highlight w:val="none"/>
              </w:rPr>
              <w:t>k</w:t>
            </w:r>
            <w:r>
              <w:rPr>
                <w:rFonts w:ascii="Times New Roman" w:hAnsi="Times New Roman" w:eastAsia="黑体"/>
                <w:color w:val="auto"/>
                <w:szCs w:val="21"/>
                <w:highlight w:val="none"/>
              </w:rPr>
              <w:t>g</w:t>
            </w:r>
          </w:p>
        </w:tc>
        <w:tc>
          <w:tcPr>
            <w:tcW w:w="1858" w:type="dxa"/>
            <w:gridSpan w:val="3"/>
            <w:shd w:val="clear" w:color="auto" w:fill="auto"/>
            <w:vAlign w:val="center"/>
          </w:tcPr>
          <w:p>
            <w:pPr>
              <w:jc w:val="center"/>
              <w:rPr>
                <w:rFonts w:ascii="黑体" w:hAnsi="黑体" w:eastAsia="黑体" w:cs="黑体"/>
                <w:color w:val="auto"/>
                <w:szCs w:val="21"/>
                <w:highlight w:val="none"/>
              </w:rPr>
            </w:pPr>
          </w:p>
        </w:tc>
        <w:tc>
          <w:tcPr>
            <w:tcW w:w="1887" w:type="dxa"/>
            <w:gridSpan w:val="2"/>
            <w:shd w:val="clear" w:color="auto" w:fill="auto"/>
            <w:vAlign w:val="center"/>
          </w:tcPr>
          <w:p>
            <w:pPr>
              <w:jc w:val="center"/>
              <w:rPr>
                <w:rFonts w:ascii="黑体" w:hAnsi="黑体" w:eastAsia="黑体" w:cs="黑体"/>
                <w:color w:val="auto"/>
                <w:szCs w:val="21"/>
                <w:highlight w:val="none"/>
              </w:rPr>
            </w:pPr>
          </w:p>
        </w:tc>
        <w:tc>
          <w:tcPr>
            <w:tcW w:w="2122" w:type="dxa"/>
            <w:gridSpan w:val="2"/>
            <w:shd w:val="clear" w:color="auto" w:fill="auto"/>
            <w:vAlign w:val="center"/>
          </w:tcPr>
          <w:p>
            <w:pPr>
              <w:jc w:val="center"/>
              <w:rPr>
                <w:rFonts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widowControl/>
              <w:jc w:val="center"/>
              <w:textAlignment w:val="center"/>
              <w:rPr>
                <w:rFonts w:ascii="宋体" w:hAnsi="宋体" w:cs="宋体"/>
                <w:color w:val="auto"/>
                <w:kern w:val="0"/>
                <w:szCs w:val="21"/>
                <w:highlight w:val="none"/>
                <w:lang w:bidi="ar"/>
              </w:rPr>
            </w:pPr>
            <w:r>
              <w:rPr>
                <w:rFonts w:ascii="宋体" w:hAnsi="宋体" w:cs="宋体"/>
                <w:color w:val="auto"/>
                <w:kern w:val="0"/>
                <w:szCs w:val="21"/>
                <w:highlight w:val="none"/>
                <w:lang w:bidi="ar"/>
              </w:rPr>
              <w:t>铜箔</w:t>
            </w:r>
          </w:p>
        </w:tc>
        <w:tc>
          <w:tcPr>
            <w:tcW w:w="2148" w:type="dxa"/>
            <w:gridSpan w:val="2"/>
            <w:shd w:val="clear" w:color="auto" w:fill="auto"/>
            <w:vAlign w:val="center"/>
          </w:tcPr>
          <w:p>
            <w:pPr>
              <w:jc w:val="center"/>
              <w:rPr>
                <w:rFonts w:ascii="Times New Roman" w:hAnsi="Times New Roman" w:eastAsia="黑体"/>
                <w:color w:val="auto"/>
                <w:szCs w:val="21"/>
                <w:highlight w:val="none"/>
              </w:rPr>
            </w:pPr>
            <w:r>
              <w:rPr>
                <w:rFonts w:hint="eastAsia" w:ascii="Times New Roman" w:hAnsi="Times New Roman" w:eastAsia="黑体"/>
                <w:color w:val="auto"/>
                <w:szCs w:val="21"/>
                <w:highlight w:val="none"/>
              </w:rPr>
              <w:t>k</w:t>
            </w:r>
            <w:r>
              <w:rPr>
                <w:rFonts w:ascii="Times New Roman" w:hAnsi="Times New Roman" w:eastAsia="黑体"/>
                <w:color w:val="auto"/>
                <w:szCs w:val="21"/>
                <w:highlight w:val="none"/>
              </w:rPr>
              <w:t>g</w:t>
            </w:r>
          </w:p>
        </w:tc>
        <w:tc>
          <w:tcPr>
            <w:tcW w:w="1858" w:type="dxa"/>
            <w:gridSpan w:val="3"/>
            <w:shd w:val="clear" w:color="auto" w:fill="auto"/>
            <w:vAlign w:val="center"/>
          </w:tcPr>
          <w:p>
            <w:pPr>
              <w:jc w:val="center"/>
              <w:rPr>
                <w:rFonts w:ascii="黑体" w:hAnsi="黑体" w:eastAsia="黑体" w:cs="黑体"/>
                <w:color w:val="auto"/>
                <w:szCs w:val="21"/>
                <w:highlight w:val="none"/>
              </w:rPr>
            </w:pPr>
          </w:p>
        </w:tc>
        <w:tc>
          <w:tcPr>
            <w:tcW w:w="1887" w:type="dxa"/>
            <w:gridSpan w:val="2"/>
            <w:shd w:val="clear" w:color="auto" w:fill="auto"/>
            <w:vAlign w:val="center"/>
          </w:tcPr>
          <w:p>
            <w:pPr>
              <w:jc w:val="center"/>
              <w:rPr>
                <w:rFonts w:ascii="黑体" w:hAnsi="黑体" w:eastAsia="黑体" w:cs="黑体"/>
                <w:color w:val="auto"/>
                <w:szCs w:val="21"/>
                <w:highlight w:val="none"/>
              </w:rPr>
            </w:pPr>
          </w:p>
        </w:tc>
        <w:tc>
          <w:tcPr>
            <w:tcW w:w="2122" w:type="dxa"/>
            <w:gridSpan w:val="2"/>
            <w:shd w:val="clear" w:color="auto" w:fill="auto"/>
            <w:vAlign w:val="center"/>
          </w:tcPr>
          <w:p>
            <w:pPr>
              <w:jc w:val="center"/>
              <w:rPr>
                <w:rFonts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widowControl/>
              <w:jc w:val="center"/>
              <w:textAlignment w:val="center"/>
              <w:rPr>
                <w:rFonts w:ascii="宋体" w:hAnsi="宋体" w:cs="宋体"/>
                <w:color w:val="auto"/>
                <w:kern w:val="0"/>
                <w:szCs w:val="21"/>
                <w:highlight w:val="none"/>
                <w:lang w:bidi="ar"/>
              </w:rPr>
            </w:pPr>
            <w:r>
              <w:rPr>
                <w:rFonts w:ascii="宋体" w:hAnsi="宋体" w:cs="宋体"/>
                <w:color w:val="auto"/>
                <w:kern w:val="0"/>
                <w:szCs w:val="21"/>
                <w:highlight w:val="none"/>
                <w:lang w:bidi="ar"/>
              </w:rPr>
              <w:t>退锡液</w:t>
            </w:r>
          </w:p>
        </w:tc>
        <w:tc>
          <w:tcPr>
            <w:tcW w:w="2148" w:type="dxa"/>
            <w:gridSpan w:val="2"/>
            <w:shd w:val="clear" w:color="auto" w:fill="auto"/>
            <w:vAlign w:val="center"/>
          </w:tcPr>
          <w:p>
            <w:pPr>
              <w:jc w:val="center"/>
              <w:rPr>
                <w:rFonts w:ascii="Times New Roman" w:hAnsi="Times New Roman" w:eastAsia="黑体"/>
                <w:color w:val="auto"/>
                <w:szCs w:val="21"/>
                <w:highlight w:val="none"/>
              </w:rPr>
            </w:pPr>
            <w:r>
              <w:rPr>
                <w:rFonts w:hint="eastAsia" w:ascii="Times New Roman" w:hAnsi="Times New Roman" w:eastAsia="黑体"/>
                <w:color w:val="auto"/>
                <w:szCs w:val="21"/>
                <w:highlight w:val="none"/>
              </w:rPr>
              <w:t>k</w:t>
            </w:r>
            <w:r>
              <w:rPr>
                <w:rFonts w:ascii="Times New Roman" w:hAnsi="Times New Roman" w:eastAsia="黑体"/>
                <w:color w:val="auto"/>
                <w:szCs w:val="21"/>
                <w:highlight w:val="none"/>
              </w:rPr>
              <w:t>g</w:t>
            </w:r>
          </w:p>
        </w:tc>
        <w:tc>
          <w:tcPr>
            <w:tcW w:w="1858" w:type="dxa"/>
            <w:gridSpan w:val="3"/>
            <w:shd w:val="clear" w:color="auto" w:fill="auto"/>
            <w:vAlign w:val="center"/>
          </w:tcPr>
          <w:p>
            <w:pPr>
              <w:jc w:val="center"/>
              <w:rPr>
                <w:rFonts w:ascii="黑体" w:hAnsi="黑体" w:eastAsia="黑体" w:cs="黑体"/>
                <w:color w:val="auto"/>
                <w:szCs w:val="21"/>
                <w:highlight w:val="none"/>
              </w:rPr>
            </w:pPr>
          </w:p>
        </w:tc>
        <w:tc>
          <w:tcPr>
            <w:tcW w:w="1887" w:type="dxa"/>
            <w:gridSpan w:val="2"/>
            <w:shd w:val="clear" w:color="auto" w:fill="auto"/>
            <w:vAlign w:val="center"/>
          </w:tcPr>
          <w:p>
            <w:pPr>
              <w:jc w:val="center"/>
              <w:rPr>
                <w:rFonts w:ascii="黑体" w:hAnsi="黑体" w:eastAsia="黑体" w:cs="黑体"/>
                <w:color w:val="auto"/>
                <w:szCs w:val="21"/>
                <w:highlight w:val="none"/>
              </w:rPr>
            </w:pPr>
          </w:p>
        </w:tc>
        <w:tc>
          <w:tcPr>
            <w:tcW w:w="2122" w:type="dxa"/>
            <w:gridSpan w:val="2"/>
            <w:shd w:val="clear" w:color="auto" w:fill="auto"/>
            <w:vAlign w:val="center"/>
          </w:tcPr>
          <w:p>
            <w:pPr>
              <w:jc w:val="center"/>
              <w:rPr>
                <w:rFonts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widowControl/>
              <w:jc w:val="center"/>
              <w:textAlignment w:val="center"/>
              <w:rPr>
                <w:rFonts w:ascii="宋体" w:hAnsi="宋体" w:cs="宋体"/>
                <w:color w:val="auto"/>
                <w:kern w:val="0"/>
                <w:szCs w:val="21"/>
                <w:highlight w:val="none"/>
                <w:lang w:bidi="ar"/>
              </w:rPr>
            </w:pPr>
            <w:r>
              <w:rPr>
                <w:rFonts w:ascii="宋体" w:hAnsi="宋体" w:cs="宋体"/>
                <w:color w:val="auto"/>
                <w:kern w:val="0"/>
                <w:szCs w:val="21"/>
                <w:highlight w:val="none"/>
                <w:lang w:bidi="ar"/>
              </w:rPr>
              <w:t>氢氧化钠</w:t>
            </w:r>
          </w:p>
        </w:tc>
        <w:tc>
          <w:tcPr>
            <w:tcW w:w="2148" w:type="dxa"/>
            <w:gridSpan w:val="2"/>
            <w:shd w:val="clear" w:color="auto" w:fill="auto"/>
            <w:vAlign w:val="center"/>
          </w:tcPr>
          <w:p>
            <w:pPr>
              <w:jc w:val="center"/>
              <w:rPr>
                <w:rFonts w:ascii="Times New Roman" w:hAnsi="Times New Roman" w:eastAsia="黑体"/>
                <w:color w:val="auto"/>
                <w:szCs w:val="21"/>
                <w:highlight w:val="none"/>
              </w:rPr>
            </w:pPr>
            <w:r>
              <w:rPr>
                <w:rFonts w:hint="eastAsia" w:ascii="Times New Roman" w:hAnsi="Times New Roman" w:eastAsia="黑体"/>
                <w:color w:val="auto"/>
                <w:szCs w:val="21"/>
                <w:highlight w:val="none"/>
              </w:rPr>
              <w:t>k</w:t>
            </w:r>
            <w:r>
              <w:rPr>
                <w:rFonts w:ascii="Times New Roman" w:hAnsi="Times New Roman" w:eastAsia="黑体"/>
                <w:color w:val="auto"/>
                <w:szCs w:val="21"/>
                <w:highlight w:val="none"/>
              </w:rPr>
              <w:t>g</w:t>
            </w:r>
          </w:p>
        </w:tc>
        <w:tc>
          <w:tcPr>
            <w:tcW w:w="1858" w:type="dxa"/>
            <w:gridSpan w:val="3"/>
            <w:shd w:val="clear" w:color="auto" w:fill="auto"/>
            <w:vAlign w:val="center"/>
          </w:tcPr>
          <w:p>
            <w:pPr>
              <w:jc w:val="center"/>
              <w:rPr>
                <w:rFonts w:ascii="黑体" w:hAnsi="黑体" w:eastAsia="黑体" w:cs="黑体"/>
                <w:color w:val="auto"/>
                <w:szCs w:val="21"/>
                <w:highlight w:val="none"/>
              </w:rPr>
            </w:pPr>
          </w:p>
        </w:tc>
        <w:tc>
          <w:tcPr>
            <w:tcW w:w="1887" w:type="dxa"/>
            <w:gridSpan w:val="2"/>
            <w:shd w:val="clear" w:color="auto" w:fill="auto"/>
            <w:vAlign w:val="center"/>
          </w:tcPr>
          <w:p>
            <w:pPr>
              <w:jc w:val="center"/>
              <w:rPr>
                <w:rFonts w:ascii="黑体" w:hAnsi="黑体" w:eastAsia="黑体" w:cs="黑体"/>
                <w:color w:val="auto"/>
                <w:szCs w:val="21"/>
                <w:highlight w:val="none"/>
              </w:rPr>
            </w:pPr>
          </w:p>
        </w:tc>
        <w:tc>
          <w:tcPr>
            <w:tcW w:w="2122" w:type="dxa"/>
            <w:gridSpan w:val="2"/>
            <w:shd w:val="clear" w:color="auto" w:fill="auto"/>
            <w:vAlign w:val="center"/>
          </w:tcPr>
          <w:p>
            <w:pPr>
              <w:jc w:val="center"/>
              <w:rPr>
                <w:rFonts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widowControl/>
              <w:jc w:val="center"/>
              <w:textAlignment w:val="center"/>
              <w:rPr>
                <w:rFonts w:ascii="宋体" w:hAnsi="宋体" w:cs="宋体"/>
                <w:color w:val="auto"/>
                <w:kern w:val="0"/>
                <w:szCs w:val="21"/>
                <w:highlight w:val="none"/>
                <w:lang w:bidi="ar"/>
              </w:rPr>
            </w:pPr>
            <w:r>
              <w:rPr>
                <w:rFonts w:ascii="宋体" w:hAnsi="宋体" w:cs="宋体"/>
                <w:color w:val="auto"/>
                <w:kern w:val="0"/>
                <w:szCs w:val="21"/>
                <w:highlight w:val="none"/>
                <w:lang w:bidi="ar"/>
              </w:rPr>
              <w:t>硫酸</w:t>
            </w:r>
          </w:p>
        </w:tc>
        <w:tc>
          <w:tcPr>
            <w:tcW w:w="2148" w:type="dxa"/>
            <w:gridSpan w:val="2"/>
            <w:shd w:val="clear" w:color="auto" w:fill="auto"/>
            <w:vAlign w:val="center"/>
          </w:tcPr>
          <w:p>
            <w:pPr>
              <w:jc w:val="center"/>
              <w:rPr>
                <w:rFonts w:ascii="Times New Roman" w:hAnsi="Times New Roman" w:eastAsia="黑体"/>
                <w:color w:val="auto"/>
                <w:szCs w:val="21"/>
                <w:highlight w:val="none"/>
              </w:rPr>
            </w:pPr>
            <w:r>
              <w:rPr>
                <w:rFonts w:hint="eastAsia" w:ascii="Times New Roman" w:hAnsi="Times New Roman" w:eastAsia="黑体"/>
                <w:color w:val="auto"/>
                <w:szCs w:val="21"/>
                <w:highlight w:val="none"/>
              </w:rPr>
              <w:t>k</w:t>
            </w:r>
            <w:r>
              <w:rPr>
                <w:rFonts w:ascii="Times New Roman" w:hAnsi="Times New Roman" w:eastAsia="黑体"/>
                <w:color w:val="auto"/>
                <w:szCs w:val="21"/>
                <w:highlight w:val="none"/>
              </w:rPr>
              <w:t>g</w:t>
            </w:r>
          </w:p>
        </w:tc>
        <w:tc>
          <w:tcPr>
            <w:tcW w:w="1858" w:type="dxa"/>
            <w:gridSpan w:val="3"/>
            <w:shd w:val="clear" w:color="auto" w:fill="auto"/>
            <w:vAlign w:val="center"/>
          </w:tcPr>
          <w:p>
            <w:pPr>
              <w:jc w:val="center"/>
              <w:rPr>
                <w:rFonts w:ascii="黑体" w:hAnsi="黑体" w:eastAsia="黑体" w:cs="黑体"/>
                <w:color w:val="auto"/>
                <w:szCs w:val="21"/>
                <w:highlight w:val="none"/>
              </w:rPr>
            </w:pPr>
          </w:p>
        </w:tc>
        <w:tc>
          <w:tcPr>
            <w:tcW w:w="1887" w:type="dxa"/>
            <w:gridSpan w:val="2"/>
            <w:shd w:val="clear" w:color="auto" w:fill="auto"/>
            <w:vAlign w:val="center"/>
          </w:tcPr>
          <w:p>
            <w:pPr>
              <w:jc w:val="center"/>
              <w:rPr>
                <w:rFonts w:ascii="黑体" w:hAnsi="黑体" w:eastAsia="黑体" w:cs="黑体"/>
                <w:color w:val="auto"/>
                <w:szCs w:val="21"/>
                <w:highlight w:val="none"/>
              </w:rPr>
            </w:pPr>
          </w:p>
        </w:tc>
        <w:tc>
          <w:tcPr>
            <w:tcW w:w="2122" w:type="dxa"/>
            <w:gridSpan w:val="2"/>
            <w:shd w:val="clear" w:color="auto" w:fill="auto"/>
            <w:vAlign w:val="center"/>
          </w:tcPr>
          <w:p>
            <w:pPr>
              <w:jc w:val="center"/>
              <w:rPr>
                <w:rFonts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widowControl/>
              <w:jc w:val="center"/>
              <w:textAlignment w:val="center"/>
              <w:rPr>
                <w:rFonts w:ascii="宋体" w:hAnsi="宋体" w:cs="宋体"/>
                <w:color w:val="auto"/>
                <w:kern w:val="0"/>
                <w:szCs w:val="21"/>
                <w:highlight w:val="none"/>
                <w:lang w:bidi="ar"/>
              </w:rPr>
            </w:pPr>
            <w:r>
              <w:rPr>
                <w:rFonts w:ascii="宋体" w:hAnsi="宋体" w:cs="宋体"/>
                <w:color w:val="auto"/>
                <w:kern w:val="0"/>
                <w:szCs w:val="21"/>
                <w:highlight w:val="none"/>
                <w:lang w:bidi="ar"/>
              </w:rPr>
              <w:t>碳酸钠</w:t>
            </w:r>
          </w:p>
        </w:tc>
        <w:tc>
          <w:tcPr>
            <w:tcW w:w="2148" w:type="dxa"/>
            <w:gridSpan w:val="2"/>
            <w:shd w:val="clear" w:color="auto" w:fill="auto"/>
            <w:vAlign w:val="center"/>
          </w:tcPr>
          <w:p>
            <w:pPr>
              <w:jc w:val="center"/>
              <w:rPr>
                <w:rFonts w:ascii="Times New Roman" w:hAnsi="Times New Roman" w:eastAsia="黑体"/>
                <w:color w:val="auto"/>
                <w:szCs w:val="21"/>
                <w:highlight w:val="none"/>
              </w:rPr>
            </w:pPr>
            <w:r>
              <w:rPr>
                <w:rFonts w:hint="eastAsia" w:ascii="Times New Roman" w:hAnsi="Times New Roman" w:eastAsia="黑体"/>
                <w:color w:val="auto"/>
                <w:szCs w:val="21"/>
                <w:highlight w:val="none"/>
              </w:rPr>
              <w:t>k</w:t>
            </w:r>
            <w:r>
              <w:rPr>
                <w:rFonts w:ascii="Times New Roman" w:hAnsi="Times New Roman" w:eastAsia="黑体"/>
                <w:color w:val="auto"/>
                <w:szCs w:val="21"/>
                <w:highlight w:val="none"/>
              </w:rPr>
              <w:t>g</w:t>
            </w:r>
          </w:p>
        </w:tc>
        <w:tc>
          <w:tcPr>
            <w:tcW w:w="1858" w:type="dxa"/>
            <w:gridSpan w:val="3"/>
            <w:shd w:val="clear" w:color="auto" w:fill="auto"/>
            <w:vAlign w:val="center"/>
          </w:tcPr>
          <w:p>
            <w:pPr>
              <w:jc w:val="center"/>
              <w:rPr>
                <w:rFonts w:ascii="黑体" w:hAnsi="黑体" w:eastAsia="黑体" w:cs="黑体"/>
                <w:color w:val="auto"/>
                <w:szCs w:val="21"/>
                <w:highlight w:val="none"/>
              </w:rPr>
            </w:pPr>
          </w:p>
        </w:tc>
        <w:tc>
          <w:tcPr>
            <w:tcW w:w="1887" w:type="dxa"/>
            <w:gridSpan w:val="2"/>
            <w:shd w:val="clear" w:color="auto" w:fill="auto"/>
            <w:vAlign w:val="center"/>
          </w:tcPr>
          <w:p>
            <w:pPr>
              <w:jc w:val="center"/>
              <w:rPr>
                <w:rFonts w:ascii="黑体" w:hAnsi="黑体" w:eastAsia="黑体" w:cs="黑体"/>
                <w:color w:val="auto"/>
                <w:szCs w:val="21"/>
                <w:highlight w:val="none"/>
              </w:rPr>
            </w:pPr>
          </w:p>
        </w:tc>
        <w:tc>
          <w:tcPr>
            <w:tcW w:w="2122" w:type="dxa"/>
            <w:gridSpan w:val="2"/>
            <w:shd w:val="clear" w:color="auto" w:fill="auto"/>
            <w:vAlign w:val="center"/>
          </w:tcPr>
          <w:p>
            <w:pPr>
              <w:jc w:val="center"/>
              <w:rPr>
                <w:rFonts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widowControl/>
              <w:jc w:val="center"/>
              <w:textAlignment w:val="center"/>
              <w:rPr>
                <w:rFonts w:ascii="宋体" w:hAnsi="宋体" w:cs="宋体"/>
                <w:color w:val="auto"/>
                <w:kern w:val="0"/>
                <w:szCs w:val="21"/>
                <w:highlight w:val="none"/>
                <w:lang w:bidi="ar"/>
              </w:rPr>
            </w:pPr>
            <w:r>
              <w:rPr>
                <w:rFonts w:ascii="宋体" w:hAnsi="宋体" w:cs="宋体"/>
                <w:color w:val="auto"/>
                <w:kern w:val="0"/>
                <w:szCs w:val="21"/>
                <w:highlight w:val="none"/>
                <w:lang w:bidi="ar"/>
              </w:rPr>
              <w:t>双氧水</w:t>
            </w:r>
          </w:p>
        </w:tc>
        <w:tc>
          <w:tcPr>
            <w:tcW w:w="2148" w:type="dxa"/>
            <w:gridSpan w:val="2"/>
            <w:shd w:val="clear" w:color="auto" w:fill="auto"/>
            <w:vAlign w:val="center"/>
          </w:tcPr>
          <w:p>
            <w:pPr>
              <w:jc w:val="center"/>
              <w:rPr>
                <w:rFonts w:ascii="Times New Roman" w:hAnsi="Times New Roman" w:eastAsia="黑体"/>
                <w:color w:val="auto"/>
                <w:szCs w:val="21"/>
                <w:highlight w:val="none"/>
              </w:rPr>
            </w:pPr>
            <w:r>
              <w:rPr>
                <w:rFonts w:hint="eastAsia" w:ascii="Times New Roman" w:hAnsi="Times New Roman" w:eastAsia="黑体"/>
                <w:color w:val="auto"/>
                <w:szCs w:val="21"/>
                <w:highlight w:val="none"/>
              </w:rPr>
              <w:t>k</w:t>
            </w:r>
            <w:r>
              <w:rPr>
                <w:rFonts w:ascii="Times New Roman" w:hAnsi="Times New Roman" w:eastAsia="黑体"/>
                <w:color w:val="auto"/>
                <w:szCs w:val="21"/>
                <w:highlight w:val="none"/>
              </w:rPr>
              <w:t>g</w:t>
            </w:r>
          </w:p>
        </w:tc>
        <w:tc>
          <w:tcPr>
            <w:tcW w:w="1858" w:type="dxa"/>
            <w:gridSpan w:val="3"/>
            <w:shd w:val="clear" w:color="auto" w:fill="auto"/>
            <w:vAlign w:val="center"/>
          </w:tcPr>
          <w:p>
            <w:pPr>
              <w:jc w:val="center"/>
              <w:rPr>
                <w:rFonts w:ascii="黑体" w:hAnsi="黑体" w:eastAsia="黑体" w:cs="黑体"/>
                <w:color w:val="auto"/>
                <w:szCs w:val="21"/>
                <w:highlight w:val="none"/>
              </w:rPr>
            </w:pPr>
          </w:p>
        </w:tc>
        <w:tc>
          <w:tcPr>
            <w:tcW w:w="1887" w:type="dxa"/>
            <w:gridSpan w:val="2"/>
            <w:shd w:val="clear" w:color="auto" w:fill="auto"/>
            <w:vAlign w:val="center"/>
          </w:tcPr>
          <w:p>
            <w:pPr>
              <w:jc w:val="center"/>
              <w:rPr>
                <w:rFonts w:ascii="黑体" w:hAnsi="黑体" w:eastAsia="黑体" w:cs="黑体"/>
                <w:color w:val="auto"/>
                <w:szCs w:val="21"/>
                <w:highlight w:val="none"/>
              </w:rPr>
            </w:pPr>
          </w:p>
        </w:tc>
        <w:tc>
          <w:tcPr>
            <w:tcW w:w="2122" w:type="dxa"/>
            <w:gridSpan w:val="2"/>
            <w:shd w:val="clear" w:color="auto" w:fill="auto"/>
            <w:vAlign w:val="center"/>
          </w:tcPr>
          <w:p>
            <w:pPr>
              <w:jc w:val="center"/>
              <w:rPr>
                <w:rFonts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新鲜水</w:t>
            </w:r>
          </w:p>
        </w:tc>
        <w:tc>
          <w:tcPr>
            <w:tcW w:w="2148" w:type="dxa"/>
            <w:gridSpan w:val="2"/>
            <w:shd w:val="clear" w:color="auto" w:fill="auto"/>
            <w:vAlign w:val="center"/>
          </w:tcPr>
          <w:p>
            <w:pPr>
              <w:widowControl/>
              <w:jc w:val="center"/>
              <w:textAlignment w:val="center"/>
              <w:rPr>
                <w:rFonts w:ascii="宋体" w:hAnsi="宋体" w:cs="宋体"/>
                <w:color w:val="auto"/>
                <w:kern w:val="0"/>
                <w:szCs w:val="21"/>
                <w:highlight w:val="none"/>
                <w:lang w:bidi="ar"/>
              </w:rPr>
            </w:pPr>
            <w:r>
              <w:rPr>
                <w:rFonts w:hint="eastAsia" w:ascii="Times New Roman" w:hAnsi="Times New Roman" w:eastAsia="黑体"/>
                <w:color w:val="auto"/>
                <w:szCs w:val="21"/>
                <w:highlight w:val="none"/>
              </w:rPr>
              <w:t>kg</w:t>
            </w:r>
          </w:p>
        </w:tc>
        <w:tc>
          <w:tcPr>
            <w:tcW w:w="1858" w:type="dxa"/>
            <w:gridSpan w:val="3"/>
            <w:shd w:val="clear" w:color="auto" w:fill="auto"/>
            <w:vAlign w:val="center"/>
          </w:tcPr>
          <w:p>
            <w:pPr>
              <w:jc w:val="center"/>
              <w:rPr>
                <w:rFonts w:ascii="黑体" w:hAnsi="黑体" w:eastAsia="黑体" w:cs="黑体"/>
                <w:color w:val="auto"/>
                <w:szCs w:val="21"/>
                <w:highlight w:val="none"/>
              </w:rPr>
            </w:pPr>
          </w:p>
        </w:tc>
        <w:tc>
          <w:tcPr>
            <w:tcW w:w="1887" w:type="dxa"/>
            <w:gridSpan w:val="2"/>
            <w:shd w:val="clear" w:color="auto" w:fill="auto"/>
            <w:vAlign w:val="center"/>
          </w:tcPr>
          <w:p>
            <w:pPr>
              <w:jc w:val="center"/>
              <w:rPr>
                <w:rFonts w:ascii="黑体" w:hAnsi="黑体" w:eastAsia="黑体" w:cs="黑体"/>
                <w:color w:val="auto"/>
                <w:szCs w:val="21"/>
                <w:highlight w:val="none"/>
              </w:rPr>
            </w:pPr>
          </w:p>
        </w:tc>
        <w:tc>
          <w:tcPr>
            <w:tcW w:w="2122" w:type="dxa"/>
            <w:gridSpan w:val="2"/>
            <w:shd w:val="clear" w:color="auto" w:fill="auto"/>
            <w:vAlign w:val="center"/>
          </w:tcPr>
          <w:p>
            <w:pPr>
              <w:jc w:val="center"/>
              <w:rPr>
                <w:rFonts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jc w:val="center"/>
              <w:rPr>
                <w:rFonts w:hint="eastAsia" w:ascii="黑体" w:hAnsi="黑体" w:eastAsia="黑体" w:cs="黑体"/>
                <w:color w:val="auto"/>
                <w:szCs w:val="21"/>
                <w:highlight w:val="none"/>
                <w:lang w:eastAsia="zh-CN"/>
              </w:rPr>
            </w:pPr>
            <w:r>
              <w:rPr>
                <w:rFonts w:hint="eastAsia" w:ascii="宋体" w:hAnsi="宋体" w:cs="宋体"/>
                <w:color w:val="auto"/>
                <w:kern w:val="0"/>
                <w:szCs w:val="21"/>
                <w:highlight w:val="none"/>
                <w:lang w:eastAsia="zh-CN" w:bidi="ar"/>
              </w:rPr>
              <w:t>……</w:t>
            </w:r>
          </w:p>
        </w:tc>
        <w:tc>
          <w:tcPr>
            <w:tcW w:w="2148" w:type="dxa"/>
            <w:gridSpan w:val="2"/>
            <w:shd w:val="clear" w:color="auto" w:fill="auto"/>
            <w:vAlign w:val="center"/>
          </w:tcPr>
          <w:p>
            <w:pPr>
              <w:jc w:val="center"/>
              <w:rPr>
                <w:rFonts w:ascii="黑体" w:hAnsi="黑体" w:eastAsia="黑体" w:cs="黑体"/>
                <w:color w:val="auto"/>
                <w:szCs w:val="21"/>
                <w:highlight w:val="none"/>
              </w:rPr>
            </w:pPr>
            <w:r>
              <w:rPr>
                <w:rFonts w:hint="eastAsia" w:ascii="宋体" w:hAnsi="宋体" w:cs="宋体"/>
                <w:color w:val="auto"/>
                <w:kern w:val="0"/>
                <w:szCs w:val="21"/>
                <w:highlight w:val="none"/>
                <w:lang w:eastAsia="zh-CN" w:bidi="ar"/>
              </w:rPr>
              <w:t>……</w:t>
            </w:r>
          </w:p>
        </w:tc>
        <w:tc>
          <w:tcPr>
            <w:tcW w:w="1858" w:type="dxa"/>
            <w:gridSpan w:val="3"/>
            <w:shd w:val="clear" w:color="auto" w:fill="auto"/>
            <w:vAlign w:val="center"/>
          </w:tcPr>
          <w:p>
            <w:pPr>
              <w:jc w:val="center"/>
              <w:rPr>
                <w:rFonts w:ascii="黑体" w:hAnsi="黑体" w:eastAsia="黑体" w:cs="黑体"/>
                <w:color w:val="auto"/>
                <w:szCs w:val="21"/>
                <w:highlight w:val="none"/>
              </w:rPr>
            </w:pPr>
          </w:p>
        </w:tc>
        <w:tc>
          <w:tcPr>
            <w:tcW w:w="1887" w:type="dxa"/>
            <w:gridSpan w:val="2"/>
            <w:shd w:val="clear" w:color="auto" w:fill="auto"/>
            <w:vAlign w:val="center"/>
          </w:tcPr>
          <w:p>
            <w:pPr>
              <w:jc w:val="center"/>
              <w:rPr>
                <w:rFonts w:ascii="黑体" w:hAnsi="黑体" w:eastAsia="黑体" w:cs="黑体"/>
                <w:color w:val="auto"/>
                <w:szCs w:val="21"/>
                <w:highlight w:val="none"/>
              </w:rPr>
            </w:pPr>
          </w:p>
        </w:tc>
        <w:tc>
          <w:tcPr>
            <w:tcW w:w="2122" w:type="dxa"/>
            <w:gridSpan w:val="2"/>
            <w:shd w:val="clear" w:color="auto" w:fill="auto"/>
            <w:vAlign w:val="center"/>
          </w:tcPr>
          <w:p>
            <w:pPr>
              <w:jc w:val="center"/>
              <w:rPr>
                <w:rFonts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18" w:type="dxa"/>
            <w:gridSpan w:val="10"/>
            <w:shd w:val="clear" w:color="auto" w:fill="auto"/>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能源输入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项目</w:t>
            </w:r>
          </w:p>
        </w:tc>
        <w:tc>
          <w:tcPr>
            <w:tcW w:w="1603" w:type="dxa"/>
            <w:shd w:val="clear" w:color="auto" w:fill="auto"/>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单位</w:t>
            </w:r>
          </w:p>
        </w:tc>
        <w:tc>
          <w:tcPr>
            <w:tcW w:w="1425" w:type="dxa"/>
            <w:gridSpan w:val="3"/>
            <w:shd w:val="clear" w:color="auto" w:fill="auto"/>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数量</w:t>
            </w:r>
          </w:p>
        </w:tc>
        <w:tc>
          <w:tcPr>
            <w:tcW w:w="1465" w:type="dxa"/>
            <w:gridSpan w:val="2"/>
            <w:shd w:val="clear" w:color="auto" w:fill="auto"/>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数据来源</w:t>
            </w:r>
          </w:p>
        </w:tc>
        <w:tc>
          <w:tcPr>
            <w:tcW w:w="1918" w:type="dxa"/>
            <w:gridSpan w:val="2"/>
            <w:shd w:val="clear" w:color="auto" w:fill="auto"/>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生产工艺/流程</w:t>
            </w:r>
          </w:p>
        </w:tc>
        <w:tc>
          <w:tcPr>
            <w:tcW w:w="1604" w:type="dxa"/>
            <w:shd w:val="clear" w:color="auto" w:fill="auto"/>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热值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电力</w:t>
            </w:r>
          </w:p>
        </w:tc>
        <w:tc>
          <w:tcPr>
            <w:tcW w:w="1603" w:type="dxa"/>
            <w:shd w:val="clear" w:color="auto" w:fill="auto"/>
            <w:vAlign w:val="center"/>
          </w:tcPr>
          <w:p>
            <w:pPr>
              <w:jc w:val="center"/>
              <w:rPr>
                <w:rFonts w:ascii="Times New Roman" w:hAnsi="Times New Roman" w:eastAsia="黑体"/>
                <w:color w:val="auto"/>
                <w:szCs w:val="21"/>
                <w:highlight w:val="none"/>
              </w:rPr>
            </w:pPr>
            <w:r>
              <w:rPr>
                <w:rFonts w:hint="eastAsia" w:ascii="Times New Roman" w:hAnsi="Times New Roman" w:eastAsia="黑体"/>
                <w:color w:val="auto"/>
                <w:szCs w:val="21"/>
                <w:highlight w:val="none"/>
                <w:lang w:val="en-US" w:eastAsia="zh-CN"/>
              </w:rPr>
              <w:t>kWh</w:t>
            </w:r>
          </w:p>
        </w:tc>
        <w:tc>
          <w:tcPr>
            <w:tcW w:w="1425" w:type="dxa"/>
            <w:gridSpan w:val="3"/>
            <w:shd w:val="clear" w:color="auto" w:fill="auto"/>
            <w:vAlign w:val="center"/>
          </w:tcPr>
          <w:p>
            <w:pPr>
              <w:jc w:val="center"/>
              <w:rPr>
                <w:rFonts w:ascii="黑体" w:hAnsi="黑体" w:eastAsia="黑体" w:cs="黑体"/>
                <w:color w:val="auto"/>
                <w:szCs w:val="21"/>
                <w:highlight w:val="none"/>
              </w:rPr>
            </w:pPr>
          </w:p>
        </w:tc>
        <w:tc>
          <w:tcPr>
            <w:tcW w:w="1465" w:type="dxa"/>
            <w:gridSpan w:val="2"/>
            <w:shd w:val="clear" w:color="auto" w:fill="auto"/>
            <w:vAlign w:val="center"/>
          </w:tcPr>
          <w:p>
            <w:pPr>
              <w:jc w:val="center"/>
              <w:rPr>
                <w:rFonts w:ascii="黑体" w:hAnsi="黑体" w:eastAsia="黑体" w:cs="黑体"/>
                <w:color w:val="auto"/>
                <w:szCs w:val="21"/>
                <w:highlight w:val="none"/>
              </w:rPr>
            </w:pPr>
          </w:p>
        </w:tc>
        <w:tc>
          <w:tcPr>
            <w:tcW w:w="1918" w:type="dxa"/>
            <w:gridSpan w:val="2"/>
            <w:shd w:val="clear" w:color="auto" w:fill="auto"/>
            <w:vAlign w:val="center"/>
          </w:tcPr>
          <w:p>
            <w:pPr>
              <w:jc w:val="center"/>
              <w:rPr>
                <w:rFonts w:ascii="黑体" w:hAnsi="黑体" w:eastAsia="黑体" w:cs="黑体"/>
                <w:color w:val="auto"/>
                <w:szCs w:val="21"/>
                <w:highlight w:val="none"/>
              </w:rPr>
            </w:pPr>
          </w:p>
        </w:tc>
        <w:tc>
          <w:tcPr>
            <w:tcW w:w="1604" w:type="dxa"/>
            <w:shd w:val="clear" w:color="auto" w:fill="auto"/>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燃煤</w:t>
            </w:r>
          </w:p>
        </w:tc>
        <w:tc>
          <w:tcPr>
            <w:tcW w:w="1603" w:type="dxa"/>
            <w:shd w:val="clear" w:color="auto" w:fill="auto"/>
            <w:vAlign w:val="center"/>
          </w:tcPr>
          <w:p>
            <w:pPr>
              <w:jc w:val="center"/>
              <w:rPr>
                <w:rFonts w:ascii="Times New Roman" w:hAnsi="Times New Roman" w:eastAsia="黑体"/>
                <w:color w:val="auto"/>
                <w:szCs w:val="21"/>
                <w:highlight w:val="none"/>
              </w:rPr>
            </w:pPr>
            <w:r>
              <w:rPr>
                <w:rFonts w:hint="eastAsia" w:ascii="Times New Roman" w:hAnsi="Times New Roman" w:eastAsia="黑体"/>
                <w:color w:val="auto"/>
                <w:szCs w:val="21"/>
                <w:highlight w:val="none"/>
              </w:rPr>
              <w:t>kg</w:t>
            </w:r>
          </w:p>
        </w:tc>
        <w:tc>
          <w:tcPr>
            <w:tcW w:w="1425" w:type="dxa"/>
            <w:gridSpan w:val="3"/>
            <w:shd w:val="clear" w:color="auto" w:fill="auto"/>
            <w:vAlign w:val="center"/>
          </w:tcPr>
          <w:p>
            <w:pPr>
              <w:jc w:val="center"/>
              <w:rPr>
                <w:rFonts w:ascii="黑体" w:hAnsi="黑体" w:eastAsia="黑体" w:cs="黑体"/>
                <w:color w:val="auto"/>
                <w:szCs w:val="21"/>
                <w:highlight w:val="none"/>
              </w:rPr>
            </w:pPr>
          </w:p>
        </w:tc>
        <w:tc>
          <w:tcPr>
            <w:tcW w:w="1465" w:type="dxa"/>
            <w:gridSpan w:val="2"/>
            <w:shd w:val="clear" w:color="auto" w:fill="auto"/>
            <w:vAlign w:val="center"/>
          </w:tcPr>
          <w:p>
            <w:pPr>
              <w:jc w:val="center"/>
              <w:rPr>
                <w:rFonts w:ascii="黑体" w:hAnsi="黑体" w:eastAsia="黑体" w:cs="黑体"/>
                <w:color w:val="auto"/>
                <w:szCs w:val="21"/>
                <w:highlight w:val="none"/>
              </w:rPr>
            </w:pPr>
          </w:p>
        </w:tc>
        <w:tc>
          <w:tcPr>
            <w:tcW w:w="1918" w:type="dxa"/>
            <w:gridSpan w:val="2"/>
            <w:shd w:val="clear" w:color="auto" w:fill="auto"/>
            <w:vAlign w:val="center"/>
          </w:tcPr>
          <w:p>
            <w:pPr>
              <w:jc w:val="center"/>
              <w:rPr>
                <w:rFonts w:ascii="黑体" w:hAnsi="黑体" w:eastAsia="黑体" w:cs="黑体"/>
                <w:color w:val="auto"/>
                <w:szCs w:val="21"/>
                <w:highlight w:val="none"/>
              </w:rPr>
            </w:pPr>
          </w:p>
        </w:tc>
        <w:tc>
          <w:tcPr>
            <w:tcW w:w="1604" w:type="dxa"/>
            <w:shd w:val="clear" w:color="auto" w:fill="auto"/>
            <w:vAlign w:val="center"/>
          </w:tcPr>
          <w:p>
            <w:pPr>
              <w:jc w:val="center"/>
              <w:rPr>
                <w:rFonts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jc w:val="center"/>
              <w:rPr>
                <w:rFonts w:hint="eastAsia" w:ascii="黑体" w:hAnsi="黑体" w:eastAsia="黑体" w:cs="黑体"/>
                <w:color w:val="auto"/>
                <w:szCs w:val="21"/>
                <w:highlight w:val="none"/>
              </w:rPr>
            </w:pPr>
            <w:r>
              <w:rPr>
                <w:rFonts w:hint="eastAsia" w:ascii="宋体" w:hAnsi="宋体" w:cs="宋体"/>
                <w:color w:val="auto"/>
                <w:kern w:val="0"/>
                <w:szCs w:val="21"/>
                <w:highlight w:val="none"/>
                <w:lang w:eastAsia="zh-CN" w:bidi="ar"/>
              </w:rPr>
              <w:t>……</w:t>
            </w:r>
          </w:p>
        </w:tc>
        <w:tc>
          <w:tcPr>
            <w:tcW w:w="1603" w:type="dxa"/>
            <w:shd w:val="clear" w:color="auto" w:fill="auto"/>
            <w:vAlign w:val="center"/>
          </w:tcPr>
          <w:p>
            <w:pPr>
              <w:jc w:val="center"/>
              <w:rPr>
                <w:rFonts w:ascii="黑体" w:hAnsi="黑体" w:eastAsia="黑体" w:cs="黑体"/>
                <w:color w:val="auto"/>
                <w:szCs w:val="21"/>
                <w:highlight w:val="none"/>
              </w:rPr>
            </w:pPr>
            <w:r>
              <w:rPr>
                <w:rFonts w:hint="eastAsia" w:ascii="宋体" w:hAnsi="宋体" w:cs="宋体"/>
                <w:color w:val="auto"/>
                <w:kern w:val="0"/>
                <w:szCs w:val="21"/>
                <w:highlight w:val="none"/>
                <w:lang w:eastAsia="zh-CN" w:bidi="ar"/>
              </w:rPr>
              <w:t>……</w:t>
            </w:r>
          </w:p>
        </w:tc>
        <w:tc>
          <w:tcPr>
            <w:tcW w:w="1425" w:type="dxa"/>
            <w:gridSpan w:val="3"/>
            <w:shd w:val="clear" w:color="auto" w:fill="auto"/>
            <w:vAlign w:val="center"/>
          </w:tcPr>
          <w:p>
            <w:pPr>
              <w:jc w:val="center"/>
              <w:rPr>
                <w:rFonts w:ascii="黑体" w:hAnsi="黑体" w:eastAsia="黑体" w:cs="黑体"/>
                <w:color w:val="auto"/>
                <w:szCs w:val="21"/>
                <w:highlight w:val="none"/>
              </w:rPr>
            </w:pPr>
          </w:p>
        </w:tc>
        <w:tc>
          <w:tcPr>
            <w:tcW w:w="1465" w:type="dxa"/>
            <w:gridSpan w:val="2"/>
            <w:shd w:val="clear" w:color="auto" w:fill="auto"/>
            <w:vAlign w:val="center"/>
          </w:tcPr>
          <w:p>
            <w:pPr>
              <w:jc w:val="center"/>
              <w:rPr>
                <w:rFonts w:ascii="黑体" w:hAnsi="黑体" w:eastAsia="黑体" w:cs="黑体"/>
                <w:color w:val="auto"/>
                <w:szCs w:val="21"/>
                <w:highlight w:val="none"/>
              </w:rPr>
            </w:pPr>
          </w:p>
        </w:tc>
        <w:tc>
          <w:tcPr>
            <w:tcW w:w="1918" w:type="dxa"/>
            <w:gridSpan w:val="2"/>
            <w:shd w:val="clear" w:color="auto" w:fill="auto"/>
            <w:vAlign w:val="center"/>
          </w:tcPr>
          <w:p>
            <w:pPr>
              <w:jc w:val="center"/>
              <w:rPr>
                <w:rFonts w:ascii="黑体" w:hAnsi="黑体" w:eastAsia="黑体" w:cs="黑体"/>
                <w:color w:val="auto"/>
                <w:szCs w:val="21"/>
                <w:highlight w:val="none"/>
              </w:rPr>
            </w:pPr>
          </w:p>
        </w:tc>
        <w:tc>
          <w:tcPr>
            <w:tcW w:w="1604" w:type="dxa"/>
            <w:shd w:val="clear" w:color="auto" w:fill="auto"/>
            <w:vAlign w:val="center"/>
          </w:tcPr>
          <w:p>
            <w:pPr>
              <w:jc w:val="center"/>
              <w:rPr>
                <w:rFonts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18" w:type="dxa"/>
            <w:gridSpan w:val="10"/>
            <w:shd w:val="clear" w:color="auto" w:fill="auto"/>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环境排放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项目</w:t>
            </w:r>
          </w:p>
        </w:tc>
        <w:tc>
          <w:tcPr>
            <w:tcW w:w="2148" w:type="dxa"/>
            <w:gridSpan w:val="2"/>
            <w:shd w:val="clear" w:color="auto" w:fill="auto"/>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排放方式</w:t>
            </w:r>
          </w:p>
        </w:tc>
        <w:tc>
          <w:tcPr>
            <w:tcW w:w="1858" w:type="dxa"/>
            <w:gridSpan w:val="3"/>
            <w:shd w:val="clear" w:color="auto" w:fill="auto"/>
            <w:vAlign w:val="center"/>
          </w:tcPr>
          <w:p>
            <w:pPr>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单位</w:t>
            </w:r>
          </w:p>
        </w:tc>
        <w:tc>
          <w:tcPr>
            <w:tcW w:w="1887" w:type="dxa"/>
            <w:gridSpan w:val="2"/>
            <w:shd w:val="clear" w:color="auto" w:fill="auto"/>
            <w:vAlign w:val="center"/>
          </w:tcPr>
          <w:p>
            <w:pPr>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数量</w:t>
            </w:r>
          </w:p>
        </w:tc>
        <w:tc>
          <w:tcPr>
            <w:tcW w:w="2122" w:type="dxa"/>
            <w:gridSpan w:val="2"/>
            <w:shd w:val="clear" w:color="auto" w:fill="auto"/>
            <w:vAlign w:val="center"/>
          </w:tcPr>
          <w:p>
            <w:pPr>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val="en-US" w:eastAsia="zh-CN"/>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widowControl/>
              <w:jc w:val="center"/>
              <w:textAlignment w:val="center"/>
              <w:rPr>
                <w:rFonts w:hint="eastAsia" w:ascii="黑体" w:hAnsi="黑体" w:eastAsia="黑体" w:cs="黑体"/>
                <w:color w:val="auto"/>
                <w:szCs w:val="21"/>
                <w:highlight w:val="none"/>
              </w:rPr>
            </w:pPr>
            <w:r>
              <w:rPr>
                <w:rFonts w:hint="eastAsia" w:ascii="宋体" w:hAnsi="宋体" w:cs="宋体"/>
                <w:color w:val="auto"/>
                <w:kern w:val="0"/>
                <w:szCs w:val="21"/>
                <w:highlight w:val="none"/>
                <w:lang w:bidi="ar"/>
              </w:rPr>
              <w:t>氮氧化物</w:t>
            </w:r>
          </w:p>
        </w:tc>
        <w:tc>
          <w:tcPr>
            <w:tcW w:w="2148" w:type="dxa"/>
            <w:gridSpan w:val="2"/>
            <w:shd w:val="clear" w:color="auto" w:fill="auto"/>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空气排放</w:t>
            </w:r>
          </w:p>
        </w:tc>
        <w:tc>
          <w:tcPr>
            <w:tcW w:w="1858" w:type="dxa"/>
            <w:gridSpan w:val="3"/>
            <w:shd w:val="clear" w:color="auto" w:fill="auto"/>
            <w:vAlign w:val="center"/>
          </w:tcPr>
          <w:p>
            <w:pPr>
              <w:jc w:val="center"/>
              <w:rPr>
                <w:rFonts w:hint="eastAsia" w:ascii="黑体" w:hAnsi="黑体" w:eastAsia="黑体" w:cs="黑体"/>
                <w:color w:val="auto"/>
                <w:szCs w:val="21"/>
                <w:highlight w:val="none"/>
              </w:rPr>
            </w:pPr>
          </w:p>
        </w:tc>
        <w:tc>
          <w:tcPr>
            <w:tcW w:w="1887" w:type="dxa"/>
            <w:gridSpan w:val="2"/>
            <w:shd w:val="clear" w:color="auto" w:fill="auto"/>
            <w:vAlign w:val="center"/>
          </w:tcPr>
          <w:p>
            <w:pPr>
              <w:jc w:val="center"/>
              <w:rPr>
                <w:rFonts w:hint="eastAsia" w:ascii="黑体" w:hAnsi="黑体" w:eastAsia="黑体" w:cs="黑体"/>
                <w:color w:val="auto"/>
                <w:szCs w:val="21"/>
                <w:highlight w:val="none"/>
              </w:rPr>
            </w:pPr>
          </w:p>
        </w:tc>
        <w:tc>
          <w:tcPr>
            <w:tcW w:w="2122" w:type="dxa"/>
            <w:gridSpan w:val="2"/>
            <w:shd w:val="clear" w:color="auto" w:fill="auto"/>
            <w:vAlign w:val="center"/>
          </w:tcPr>
          <w:p>
            <w:pPr>
              <w:jc w:val="center"/>
              <w:rPr>
                <w:rFonts w:hint="eastAsia"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widowControl/>
              <w:jc w:val="center"/>
              <w:textAlignment w:val="center"/>
              <w:rPr>
                <w:rFonts w:hint="eastAsia" w:ascii="黑体" w:hAnsi="黑体" w:eastAsia="黑体" w:cs="黑体"/>
                <w:color w:val="auto"/>
                <w:szCs w:val="21"/>
                <w:highlight w:val="none"/>
              </w:rPr>
            </w:pPr>
            <w:r>
              <w:rPr>
                <w:rFonts w:hint="eastAsia" w:ascii="宋体" w:hAnsi="宋体" w:cs="宋体"/>
                <w:color w:val="auto"/>
                <w:kern w:val="0"/>
                <w:szCs w:val="21"/>
                <w:highlight w:val="none"/>
                <w:lang w:bidi="ar"/>
              </w:rPr>
              <w:t>非甲烷总烃</w:t>
            </w:r>
          </w:p>
        </w:tc>
        <w:tc>
          <w:tcPr>
            <w:tcW w:w="2148" w:type="dxa"/>
            <w:gridSpan w:val="2"/>
            <w:shd w:val="clear" w:color="auto" w:fill="auto"/>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空气排放</w:t>
            </w:r>
          </w:p>
        </w:tc>
        <w:tc>
          <w:tcPr>
            <w:tcW w:w="1858" w:type="dxa"/>
            <w:gridSpan w:val="3"/>
            <w:shd w:val="clear" w:color="auto" w:fill="auto"/>
            <w:vAlign w:val="center"/>
          </w:tcPr>
          <w:p>
            <w:pPr>
              <w:jc w:val="center"/>
              <w:rPr>
                <w:rFonts w:hint="eastAsia" w:ascii="黑体" w:hAnsi="黑体" w:eastAsia="黑体" w:cs="黑体"/>
                <w:color w:val="auto"/>
                <w:szCs w:val="21"/>
                <w:highlight w:val="none"/>
              </w:rPr>
            </w:pPr>
          </w:p>
        </w:tc>
        <w:tc>
          <w:tcPr>
            <w:tcW w:w="1887" w:type="dxa"/>
            <w:gridSpan w:val="2"/>
            <w:shd w:val="clear" w:color="auto" w:fill="auto"/>
            <w:vAlign w:val="center"/>
          </w:tcPr>
          <w:p>
            <w:pPr>
              <w:jc w:val="center"/>
              <w:rPr>
                <w:rFonts w:hint="eastAsia" w:ascii="黑体" w:hAnsi="黑体" w:eastAsia="黑体" w:cs="黑体"/>
                <w:color w:val="auto"/>
                <w:szCs w:val="21"/>
                <w:highlight w:val="none"/>
              </w:rPr>
            </w:pPr>
          </w:p>
        </w:tc>
        <w:tc>
          <w:tcPr>
            <w:tcW w:w="2122" w:type="dxa"/>
            <w:gridSpan w:val="2"/>
            <w:shd w:val="clear" w:color="auto" w:fill="auto"/>
            <w:vAlign w:val="center"/>
          </w:tcPr>
          <w:p>
            <w:pPr>
              <w:jc w:val="center"/>
              <w:rPr>
                <w:rFonts w:hint="eastAsia"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widowControl/>
              <w:jc w:val="center"/>
              <w:textAlignment w:val="center"/>
              <w:rPr>
                <w:rFonts w:hint="eastAsia" w:ascii="黑体" w:hAnsi="黑体" w:eastAsia="黑体" w:cs="黑体"/>
                <w:color w:val="auto"/>
                <w:szCs w:val="21"/>
                <w:highlight w:val="none"/>
              </w:rPr>
            </w:pPr>
            <w:r>
              <w:rPr>
                <w:rFonts w:hint="eastAsia" w:ascii="宋体" w:hAnsi="宋体" w:cs="宋体"/>
                <w:color w:val="auto"/>
                <w:kern w:val="0"/>
                <w:szCs w:val="21"/>
                <w:highlight w:val="none"/>
                <w:lang w:bidi="ar"/>
              </w:rPr>
              <w:t>甲醛</w:t>
            </w:r>
          </w:p>
        </w:tc>
        <w:tc>
          <w:tcPr>
            <w:tcW w:w="2148" w:type="dxa"/>
            <w:gridSpan w:val="2"/>
            <w:shd w:val="clear" w:color="auto" w:fill="auto"/>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空气排放</w:t>
            </w:r>
          </w:p>
        </w:tc>
        <w:tc>
          <w:tcPr>
            <w:tcW w:w="1858" w:type="dxa"/>
            <w:gridSpan w:val="3"/>
            <w:shd w:val="clear" w:color="auto" w:fill="auto"/>
            <w:vAlign w:val="center"/>
          </w:tcPr>
          <w:p>
            <w:pPr>
              <w:jc w:val="center"/>
              <w:rPr>
                <w:rFonts w:hint="eastAsia" w:ascii="黑体" w:hAnsi="黑体" w:eastAsia="黑体" w:cs="黑体"/>
                <w:color w:val="auto"/>
                <w:szCs w:val="21"/>
                <w:highlight w:val="none"/>
              </w:rPr>
            </w:pPr>
          </w:p>
        </w:tc>
        <w:tc>
          <w:tcPr>
            <w:tcW w:w="1887" w:type="dxa"/>
            <w:gridSpan w:val="2"/>
            <w:shd w:val="clear" w:color="auto" w:fill="auto"/>
            <w:vAlign w:val="center"/>
          </w:tcPr>
          <w:p>
            <w:pPr>
              <w:jc w:val="center"/>
              <w:rPr>
                <w:rFonts w:hint="eastAsia" w:ascii="黑体" w:hAnsi="黑体" w:eastAsia="黑体" w:cs="黑体"/>
                <w:color w:val="auto"/>
                <w:szCs w:val="21"/>
                <w:highlight w:val="none"/>
              </w:rPr>
            </w:pPr>
          </w:p>
        </w:tc>
        <w:tc>
          <w:tcPr>
            <w:tcW w:w="2122" w:type="dxa"/>
            <w:gridSpan w:val="2"/>
            <w:shd w:val="clear" w:color="auto" w:fill="auto"/>
            <w:vAlign w:val="center"/>
          </w:tcPr>
          <w:p>
            <w:pPr>
              <w:jc w:val="center"/>
              <w:rPr>
                <w:rFonts w:hint="eastAsia"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widowControl/>
              <w:jc w:val="center"/>
              <w:textAlignment w:val="center"/>
              <w:rPr>
                <w:rFonts w:hint="eastAsia" w:ascii="黑体" w:hAnsi="黑体" w:eastAsia="黑体" w:cs="黑体"/>
                <w:color w:val="auto"/>
                <w:szCs w:val="21"/>
                <w:highlight w:val="none"/>
              </w:rPr>
            </w:pPr>
            <w:r>
              <w:rPr>
                <w:rFonts w:hint="eastAsia" w:ascii="宋体" w:hAnsi="宋体" w:cs="宋体"/>
                <w:color w:val="auto"/>
                <w:kern w:val="0"/>
                <w:szCs w:val="21"/>
                <w:highlight w:val="none"/>
                <w:lang w:bidi="ar"/>
              </w:rPr>
              <w:t>颗粒物</w:t>
            </w:r>
          </w:p>
        </w:tc>
        <w:tc>
          <w:tcPr>
            <w:tcW w:w="2148" w:type="dxa"/>
            <w:gridSpan w:val="2"/>
            <w:shd w:val="clear" w:color="auto" w:fill="auto"/>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空气排放</w:t>
            </w:r>
          </w:p>
        </w:tc>
        <w:tc>
          <w:tcPr>
            <w:tcW w:w="1858" w:type="dxa"/>
            <w:gridSpan w:val="3"/>
            <w:shd w:val="clear" w:color="auto" w:fill="auto"/>
            <w:vAlign w:val="center"/>
          </w:tcPr>
          <w:p>
            <w:pPr>
              <w:jc w:val="center"/>
              <w:rPr>
                <w:rFonts w:hint="eastAsia" w:ascii="黑体" w:hAnsi="黑体" w:eastAsia="黑体" w:cs="黑体"/>
                <w:color w:val="auto"/>
                <w:szCs w:val="21"/>
                <w:highlight w:val="none"/>
              </w:rPr>
            </w:pPr>
          </w:p>
        </w:tc>
        <w:tc>
          <w:tcPr>
            <w:tcW w:w="1887" w:type="dxa"/>
            <w:gridSpan w:val="2"/>
            <w:shd w:val="clear" w:color="auto" w:fill="auto"/>
            <w:vAlign w:val="center"/>
          </w:tcPr>
          <w:p>
            <w:pPr>
              <w:jc w:val="center"/>
              <w:rPr>
                <w:rFonts w:hint="eastAsia" w:ascii="黑体" w:hAnsi="黑体" w:eastAsia="黑体" w:cs="黑体"/>
                <w:color w:val="auto"/>
                <w:szCs w:val="21"/>
                <w:highlight w:val="none"/>
              </w:rPr>
            </w:pPr>
          </w:p>
        </w:tc>
        <w:tc>
          <w:tcPr>
            <w:tcW w:w="2122" w:type="dxa"/>
            <w:gridSpan w:val="2"/>
            <w:shd w:val="clear" w:color="auto" w:fill="auto"/>
            <w:vAlign w:val="center"/>
          </w:tcPr>
          <w:p>
            <w:pPr>
              <w:jc w:val="center"/>
              <w:rPr>
                <w:rFonts w:hint="eastAsia"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w:t>
            </w:r>
          </w:p>
        </w:tc>
        <w:tc>
          <w:tcPr>
            <w:tcW w:w="2148" w:type="dxa"/>
            <w:gridSpan w:val="2"/>
            <w:shd w:val="clear" w:color="auto" w:fill="auto"/>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空气排放</w:t>
            </w:r>
          </w:p>
        </w:tc>
        <w:tc>
          <w:tcPr>
            <w:tcW w:w="1858" w:type="dxa"/>
            <w:gridSpan w:val="3"/>
            <w:shd w:val="clear" w:color="auto" w:fill="auto"/>
            <w:vAlign w:val="center"/>
          </w:tcPr>
          <w:p>
            <w:pPr>
              <w:jc w:val="center"/>
              <w:rPr>
                <w:rFonts w:hint="eastAsia" w:ascii="黑体" w:hAnsi="黑体" w:eastAsia="黑体" w:cs="黑体"/>
                <w:color w:val="auto"/>
                <w:szCs w:val="21"/>
                <w:highlight w:val="none"/>
              </w:rPr>
            </w:pPr>
          </w:p>
        </w:tc>
        <w:tc>
          <w:tcPr>
            <w:tcW w:w="1887" w:type="dxa"/>
            <w:gridSpan w:val="2"/>
            <w:shd w:val="clear" w:color="auto" w:fill="auto"/>
            <w:vAlign w:val="center"/>
          </w:tcPr>
          <w:p>
            <w:pPr>
              <w:jc w:val="center"/>
              <w:rPr>
                <w:rFonts w:hint="eastAsia" w:ascii="黑体" w:hAnsi="黑体" w:eastAsia="黑体" w:cs="黑体"/>
                <w:color w:val="auto"/>
                <w:szCs w:val="21"/>
                <w:highlight w:val="none"/>
              </w:rPr>
            </w:pPr>
          </w:p>
        </w:tc>
        <w:tc>
          <w:tcPr>
            <w:tcW w:w="2122" w:type="dxa"/>
            <w:gridSpan w:val="2"/>
            <w:shd w:val="clear" w:color="auto" w:fill="auto"/>
            <w:vAlign w:val="center"/>
          </w:tcPr>
          <w:p>
            <w:pPr>
              <w:jc w:val="center"/>
              <w:rPr>
                <w:rFonts w:hint="eastAsia"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jc w:val="center"/>
              <w:rPr>
                <w:rFonts w:ascii="Times New Roman" w:hAnsi="Times New Roman" w:eastAsia="黑体"/>
                <w:color w:val="auto"/>
                <w:szCs w:val="21"/>
                <w:highlight w:val="none"/>
              </w:rPr>
            </w:pPr>
            <w:r>
              <w:rPr>
                <w:rFonts w:hint="eastAsia" w:ascii="Times New Roman" w:hAnsi="Times New Roman" w:eastAsia="黑体"/>
                <w:color w:val="auto"/>
                <w:szCs w:val="21"/>
                <w:highlight w:val="none"/>
              </w:rPr>
              <w:t>COD</w:t>
            </w:r>
          </w:p>
        </w:tc>
        <w:tc>
          <w:tcPr>
            <w:tcW w:w="2148" w:type="dxa"/>
            <w:gridSpan w:val="2"/>
            <w:shd w:val="clear" w:color="auto" w:fill="auto"/>
            <w:vAlign w:val="center"/>
          </w:tcPr>
          <w:p>
            <w:pPr>
              <w:widowControl/>
              <w:jc w:val="center"/>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水体排放</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污水处理</w:t>
            </w:r>
            <w:r>
              <w:rPr>
                <w:rFonts w:hint="eastAsia" w:ascii="宋体" w:hAnsi="宋体" w:cs="宋体"/>
                <w:color w:val="auto"/>
                <w:kern w:val="0"/>
                <w:szCs w:val="21"/>
                <w:highlight w:val="none"/>
                <w:lang w:eastAsia="zh-CN" w:bidi="ar"/>
              </w:rPr>
              <w:t>）</w:t>
            </w:r>
          </w:p>
        </w:tc>
        <w:tc>
          <w:tcPr>
            <w:tcW w:w="1858" w:type="dxa"/>
            <w:gridSpan w:val="3"/>
            <w:shd w:val="clear" w:color="auto" w:fill="auto"/>
            <w:vAlign w:val="center"/>
          </w:tcPr>
          <w:p>
            <w:pPr>
              <w:jc w:val="center"/>
              <w:rPr>
                <w:rFonts w:hint="eastAsia" w:ascii="黑体" w:hAnsi="黑体" w:eastAsia="黑体" w:cs="黑体"/>
                <w:color w:val="auto"/>
                <w:szCs w:val="21"/>
                <w:highlight w:val="none"/>
              </w:rPr>
            </w:pPr>
          </w:p>
        </w:tc>
        <w:tc>
          <w:tcPr>
            <w:tcW w:w="1887" w:type="dxa"/>
            <w:gridSpan w:val="2"/>
            <w:shd w:val="clear" w:color="auto" w:fill="auto"/>
            <w:vAlign w:val="center"/>
          </w:tcPr>
          <w:p>
            <w:pPr>
              <w:jc w:val="center"/>
              <w:rPr>
                <w:rFonts w:hint="eastAsia" w:ascii="黑体" w:hAnsi="黑体" w:eastAsia="黑体" w:cs="黑体"/>
                <w:color w:val="auto"/>
                <w:szCs w:val="21"/>
                <w:highlight w:val="none"/>
              </w:rPr>
            </w:pPr>
          </w:p>
        </w:tc>
        <w:tc>
          <w:tcPr>
            <w:tcW w:w="2122" w:type="dxa"/>
            <w:gridSpan w:val="2"/>
            <w:shd w:val="clear" w:color="auto" w:fill="auto"/>
            <w:vAlign w:val="center"/>
          </w:tcPr>
          <w:p>
            <w:pPr>
              <w:jc w:val="center"/>
              <w:rPr>
                <w:rFonts w:hint="eastAsia"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jc w:val="center"/>
              <w:rPr>
                <w:rFonts w:hint="eastAsia" w:ascii="Times New Roman" w:hAnsi="Times New Roman" w:eastAsia="黑体"/>
                <w:color w:val="auto"/>
                <w:szCs w:val="21"/>
                <w:highlight w:val="none"/>
              </w:rPr>
            </w:pPr>
            <w:r>
              <w:rPr>
                <w:rFonts w:hint="eastAsia" w:ascii="Times New Roman" w:hAnsi="Times New Roman" w:eastAsia="黑体"/>
                <w:color w:val="auto"/>
                <w:szCs w:val="21"/>
                <w:highlight w:val="none"/>
              </w:rPr>
              <w:t>Cu</w:t>
            </w:r>
          </w:p>
        </w:tc>
        <w:tc>
          <w:tcPr>
            <w:tcW w:w="2148" w:type="dxa"/>
            <w:gridSpan w:val="2"/>
            <w:shd w:val="clear" w:color="auto" w:fill="auto"/>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水体排放</w:t>
            </w:r>
          </w:p>
        </w:tc>
        <w:tc>
          <w:tcPr>
            <w:tcW w:w="1858" w:type="dxa"/>
            <w:gridSpan w:val="3"/>
            <w:shd w:val="clear" w:color="auto" w:fill="auto"/>
            <w:vAlign w:val="center"/>
          </w:tcPr>
          <w:p>
            <w:pPr>
              <w:jc w:val="center"/>
              <w:rPr>
                <w:rFonts w:hint="eastAsia" w:ascii="黑体" w:hAnsi="黑体" w:eastAsia="黑体" w:cs="黑体"/>
                <w:color w:val="auto"/>
                <w:szCs w:val="21"/>
                <w:highlight w:val="none"/>
              </w:rPr>
            </w:pPr>
          </w:p>
        </w:tc>
        <w:tc>
          <w:tcPr>
            <w:tcW w:w="1887" w:type="dxa"/>
            <w:gridSpan w:val="2"/>
            <w:shd w:val="clear" w:color="auto" w:fill="auto"/>
            <w:vAlign w:val="center"/>
          </w:tcPr>
          <w:p>
            <w:pPr>
              <w:jc w:val="center"/>
              <w:rPr>
                <w:rFonts w:hint="eastAsia" w:ascii="黑体" w:hAnsi="黑体" w:eastAsia="黑体" w:cs="黑体"/>
                <w:color w:val="auto"/>
                <w:szCs w:val="21"/>
                <w:highlight w:val="none"/>
              </w:rPr>
            </w:pPr>
          </w:p>
        </w:tc>
        <w:tc>
          <w:tcPr>
            <w:tcW w:w="2122" w:type="dxa"/>
            <w:gridSpan w:val="2"/>
            <w:shd w:val="clear" w:color="auto" w:fill="auto"/>
            <w:vAlign w:val="center"/>
          </w:tcPr>
          <w:p>
            <w:pPr>
              <w:jc w:val="center"/>
              <w:rPr>
                <w:rFonts w:hint="eastAsia"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w:t>
            </w:r>
          </w:p>
        </w:tc>
        <w:tc>
          <w:tcPr>
            <w:tcW w:w="2148" w:type="dxa"/>
            <w:gridSpan w:val="2"/>
            <w:shd w:val="clear" w:color="auto" w:fill="auto"/>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水体排放</w:t>
            </w:r>
          </w:p>
        </w:tc>
        <w:tc>
          <w:tcPr>
            <w:tcW w:w="1858" w:type="dxa"/>
            <w:gridSpan w:val="3"/>
            <w:shd w:val="clear" w:color="auto" w:fill="auto"/>
            <w:vAlign w:val="center"/>
          </w:tcPr>
          <w:p>
            <w:pPr>
              <w:jc w:val="center"/>
              <w:rPr>
                <w:rFonts w:hint="eastAsia" w:ascii="黑体" w:hAnsi="黑体" w:eastAsia="黑体" w:cs="黑体"/>
                <w:color w:val="auto"/>
                <w:szCs w:val="21"/>
                <w:highlight w:val="none"/>
              </w:rPr>
            </w:pPr>
          </w:p>
        </w:tc>
        <w:tc>
          <w:tcPr>
            <w:tcW w:w="1887" w:type="dxa"/>
            <w:gridSpan w:val="2"/>
            <w:shd w:val="clear" w:color="auto" w:fill="auto"/>
            <w:vAlign w:val="center"/>
          </w:tcPr>
          <w:p>
            <w:pPr>
              <w:jc w:val="center"/>
              <w:rPr>
                <w:rFonts w:hint="eastAsia" w:ascii="黑体" w:hAnsi="黑体" w:eastAsia="黑体" w:cs="黑体"/>
                <w:color w:val="auto"/>
                <w:szCs w:val="21"/>
                <w:highlight w:val="none"/>
              </w:rPr>
            </w:pPr>
          </w:p>
        </w:tc>
        <w:tc>
          <w:tcPr>
            <w:tcW w:w="2122" w:type="dxa"/>
            <w:gridSpan w:val="2"/>
            <w:shd w:val="clear" w:color="auto" w:fill="auto"/>
            <w:vAlign w:val="center"/>
          </w:tcPr>
          <w:p>
            <w:pPr>
              <w:jc w:val="center"/>
              <w:rPr>
                <w:rFonts w:hint="eastAsia"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固废</w:t>
            </w:r>
          </w:p>
        </w:tc>
        <w:tc>
          <w:tcPr>
            <w:tcW w:w="2148" w:type="dxa"/>
            <w:gridSpan w:val="2"/>
            <w:shd w:val="clear" w:color="auto" w:fill="auto"/>
            <w:vAlign w:val="center"/>
          </w:tcPr>
          <w:p>
            <w:pPr>
              <w:widowControl/>
              <w:jc w:val="center"/>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土壤排放</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处理方式</w:t>
            </w:r>
            <w:r>
              <w:rPr>
                <w:rFonts w:hint="eastAsia" w:ascii="宋体" w:hAnsi="宋体" w:cs="宋体"/>
                <w:color w:val="auto"/>
                <w:kern w:val="0"/>
                <w:szCs w:val="21"/>
                <w:highlight w:val="none"/>
                <w:lang w:eastAsia="zh-CN" w:bidi="ar"/>
              </w:rPr>
              <w:t>）</w:t>
            </w:r>
          </w:p>
        </w:tc>
        <w:tc>
          <w:tcPr>
            <w:tcW w:w="1858" w:type="dxa"/>
            <w:gridSpan w:val="3"/>
            <w:shd w:val="clear" w:color="auto" w:fill="auto"/>
            <w:vAlign w:val="center"/>
          </w:tcPr>
          <w:p>
            <w:pPr>
              <w:jc w:val="center"/>
              <w:rPr>
                <w:rFonts w:hint="eastAsia" w:ascii="黑体" w:hAnsi="黑体" w:eastAsia="黑体" w:cs="黑体"/>
                <w:color w:val="auto"/>
                <w:szCs w:val="21"/>
                <w:highlight w:val="none"/>
              </w:rPr>
            </w:pPr>
          </w:p>
        </w:tc>
        <w:tc>
          <w:tcPr>
            <w:tcW w:w="1887" w:type="dxa"/>
            <w:gridSpan w:val="2"/>
            <w:shd w:val="clear" w:color="auto" w:fill="auto"/>
            <w:vAlign w:val="center"/>
          </w:tcPr>
          <w:p>
            <w:pPr>
              <w:jc w:val="center"/>
              <w:rPr>
                <w:rFonts w:hint="eastAsia" w:ascii="黑体" w:hAnsi="黑体" w:eastAsia="黑体" w:cs="黑体"/>
                <w:color w:val="auto"/>
                <w:szCs w:val="21"/>
                <w:highlight w:val="none"/>
              </w:rPr>
            </w:pPr>
          </w:p>
        </w:tc>
        <w:tc>
          <w:tcPr>
            <w:tcW w:w="2122" w:type="dxa"/>
            <w:gridSpan w:val="2"/>
            <w:shd w:val="clear" w:color="auto" w:fill="auto"/>
            <w:vAlign w:val="center"/>
          </w:tcPr>
          <w:p>
            <w:pPr>
              <w:jc w:val="center"/>
              <w:rPr>
                <w:rFonts w:hint="eastAsia"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w:t>
            </w:r>
          </w:p>
        </w:tc>
        <w:tc>
          <w:tcPr>
            <w:tcW w:w="2148" w:type="dxa"/>
            <w:gridSpan w:val="2"/>
            <w:shd w:val="clear" w:color="auto" w:fill="auto"/>
            <w:vAlign w:val="center"/>
          </w:tcPr>
          <w:p>
            <w:pPr>
              <w:jc w:val="center"/>
              <w:rPr>
                <w:rFonts w:hint="eastAsia" w:ascii="黑体" w:hAnsi="黑体" w:eastAsia="黑体" w:cs="黑体"/>
                <w:color w:val="auto"/>
                <w:szCs w:val="21"/>
                <w:highlight w:val="none"/>
              </w:rPr>
            </w:pPr>
            <w:r>
              <w:rPr>
                <w:rFonts w:hint="eastAsia" w:ascii="宋体" w:hAnsi="宋体" w:cs="宋体"/>
                <w:color w:val="auto"/>
                <w:kern w:val="0"/>
                <w:szCs w:val="21"/>
                <w:highlight w:val="none"/>
                <w:lang w:bidi="ar"/>
              </w:rPr>
              <w:t>土壤排放</w:t>
            </w:r>
          </w:p>
        </w:tc>
        <w:tc>
          <w:tcPr>
            <w:tcW w:w="1858" w:type="dxa"/>
            <w:gridSpan w:val="3"/>
            <w:shd w:val="clear" w:color="auto" w:fill="auto"/>
            <w:vAlign w:val="center"/>
          </w:tcPr>
          <w:p>
            <w:pPr>
              <w:jc w:val="center"/>
              <w:rPr>
                <w:rFonts w:hint="eastAsia" w:ascii="黑体" w:hAnsi="黑体" w:eastAsia="黑体" w:cs="黑体"/>
                <w:color w:val="auto"/>
                <w:szCs w:val="21"/>
                <w:highlight w:val="none"/>
              </w:rPr>
            </w:pPr>
          </w:p>
        </w:tc>
        <w:tc>
          <w:tcPr>
            <w:tcW w:w="1887" w:type="dxa"/>
            <w:gridSpan w:val="2"/>
            <w:shd w:val="clear" w:color="auto" w:fill="auto"/>
            <w:vAlign w:val="center"/>
          </w:tcPr>
          <w:p>
            <w:pPr>
              <w:jc w:val="center"/>
              <w:rPr>
                <w:rFonts w:hint="eastAsia" w:ascii="黑体" w:hAnsi="黑体" w:eastAsia="黑体" w:cs="黑体"/>
                <w:color w:val="auto"/>
                <w:szCs w:val="21"/>
                <w:highlight w:val="none"/>
              </w:rPr>
            </w:pPr>
          </w:p>
        </w:tc>
        <w:tc>
          <w:tcPr>
            <w:tcW w:w="2122" w:type="dxa"/>
            <w:gridSpan w:val="2"/>
            <w:shd w:val="clear" w:color="auto" w:fill="auto"/>
            <w:vAlign w:val="center"/>
          </w:tcPr>
          <w:p>
            <w:pPr>
              <w:jc w:val="center"/>
              <w:rPr>
                <w:rFonts w:hint="eastAsia"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9" w:type="dxa"/>
            <w:gridSpan w:val="4"/>
            <w:shd w:val="clear" w:color="auto" w:fill="auto"/>
            <w:vAlign w:val="center"/>
          </w:tcPr>
          <w:p>
            <w:pPr>
              <w:jc w:val="left"/>
              <w:rPr>
                <w:rFonts w:hint="eastAsia" w:ascii="黑体" w:hAnsi="黑体" w:eastAsia="黑体" w:cs="黑体"/>
                <w:color w:val="auto"/>
                <w:szCs w:val="21"/>
                <w:highlight w:val="none"/>
              </w:rPr>
            </w:pPr>
            <w:r>
              <w:rPr>
                <w:rFonts w:hint="eastAsia" w:ascii="宋体" w:hAnsi="宋体" w:cs="宋体"/>
                <w:color w:val="auto"/>
                <w:kern w:val="0"/>
                <w:szCs w:val="21"/>
                <w:highlight w:val="none"/>
                <w:lang w:val="en-US" w:eastAsia="zh-CN" w:bidi="ar"/>
              </w:rPr>
              <w:t>污水处理方式：</w:t>
            </w:r>
          </w:p>
        </w:tc>
        <w:tc>
          <w:tcPr>
            <w:tcW w:w="5009" w:type="dxa"/>
            <w:gridSpan w:val="6"/>
            <w:shd w:val="clear" w:color="auto" w:fill="auto"/>
            <w:vAlign w:val="center"/>
          </w:tcPr>
          <w:p>
            <w:pPr>
              <w:jc w:val="left"/>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固体废弃物处理方式：</w:t>
            </w:r>
          </w:p>
        </w:tc>
      </w:tr>
    </w:tbl>
    <w:p>
      <w:pPr>
        <w:ind w:firstLine="360" w:firstLineChars="200"/>
        <w:rPr>
          <w:rFonts w:ascii="黑体" w:hAnsi="黑体" w:eastAsia="黑体" w:cs="黑体"/>
          <w:color w:val="auto"/>
          <w:szCs w:val="21"/>
          <w:highlight w:val="none"/>
        </w:rPr>
      </w:pPr>
      <w:r>
        <w:rPr>
          <w:rFonts w:hint="eastAsia" w:ascii="黑体" w:hAnsi="黑体" w:eastAsia="黑体" w:cs="黑体"/>
          <w:color w:val="auto"/>
          <w:sz w:val="18"/>
          <w:szCs w:val="18"/>
          <w:highlight w:val="none"/>
          <w:lang w:val="en-US" w:eastAsia="zh-CN"/>
        </w:rPr>
        <w:t>注：</w:t>
      </w:r>
      <w:r>
        <w:rPr>
          <w:rFonts w:hint="eastAsia" w:ascii="宋体" w:hAnsi="宋体" w:eastAsia="宋体" w:cs="宋体"/>
          <w:color w:val="auto"/>
          <w:sz w:val="18"/>
          <w:szCs w:val="18"/>
          <w:highlight w:val="none"/>
          <w:lang w:val="en-US" w:eastAsia="zh-CN"/>
        </w:rPr>
        <w:t>企业按实际情况填写</w:t>
      </w:r>
      <w:r>
        <w:rPr>
          <w:rFonts w:hint="eastAsia" w:ascii="宋体" w:hAnsi="宋体" w:cs="宋体"/>
          <w:color w:val="auto"/>
          <w:sz w:val="18"/>
          <w:szCs w:val="18"/>
          <w:highlight w:val="none"/>
          <w:lang w:val="en-US" w:eastAsia="zh-CN"/>
        </w:rPr>
        <w:t>。</w:t>
      </w:r>
      <w:r>
        <w:rPr>
          <w:rFonts w:ascii="黑体" w:hAnsi="黑体" w:eastAsia="黑体" w:cs="黑体"/>
          <w:color w:val="auto"/>
          <w:szCs w:val="21"/>
          <w:highlight w:val="none"/>
        </w:rPr>
        <w:br w:type="page"/>
      </w:r>
    </w:p>
    <w:p>
      <w:pPr>
        <w:jc w:val="cente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rPr>
        <w:t>附录</w:t>
      </w:r>
      <w:r>
        <w:rPr>
          <w:rFonts w:hint="eastAsia" w:ascii="黑体" w:hAnsi="黑体" w:eastAsia="黑体" w:cs="黑体"/>
          <w:color w:val="auto"/>
          <w:szCs w:val="21"/>
          <w:highlight w:val="none"/>
          <w:lang w:val="en-US" w:eastAsia="zh-CN"/>
        </w:rPr>
        <w:t>B</w:t>
      </w:r>
    </w:p>
    <w:p>
      <w:pPr>
        <w:jc w:val="center"/>
        <w:rPr>
          <w:rFonts w:hint="eastAsia" w:ascii="黑体" w:hAnsi="黑体" w:eastAsia="黑体" w:cs="黑体"/>
          <w:color w:val="auto"/>
          <w:szCs w:val="21"/>
          <w:highlight w:val="none"/>
          <w:u w:val="none"/>
          <w:lang w:eastAsia="zh-CN"/>
        </w:rPr>
      </w:pPr>
      <w:r>
        <w:rPr>
          <w:rFonts w:hint="eastAsia" w:ascii="黑体" w:hAnsi="黑体" w:eastAsia="黑体" w:cs="黑体"/>
          <w:color w:val="auto"/>
          <w:szCs w:val="21"/>
          <w:highlight w:val="none"/>
          <w:u w:val="none"/>
          <w:lang w:eastAsia="zh-CN"/>
        </w:rPr>
        <w:t>（</w:t>
      </w:r>
      <w:r>
        <w:rPr>
          <w:rFonts w:hint="eastAsia" w:ascii="黑体" w:hAnsi="黑体" w:eastAsia="黑体" w:cs="黑体"/>
          <w:color w:val="auto"/>
          <w:szCs w:val="21"/>
          <w:highlight w:val="none"/>
          <w:u w:val="none"/>
          <w:lang w:val="en-US" w:eastAsia="zh-CN"/>
        </w:rPr>
        <w:t>资料性）</w:t>
      </w:r>
    </w:p>
    <w:p>
      <w:pPr>
        <w:jc w:val="center"/>
        <w:rPr>
          <w:rFonts w:hint="default" w:ascii="宋体" w:hAnsi="宋体" w:eastAsia="宋体" w:cs="宋体"/>
          <w:color w:val="auto"/>
          <w:szCs w:val="21"/>
          <w:highlight w:val="none"/>
          <w:lang w:val="en-US" w:eastAsia="zh-CN"/>
        </w:rPr>
      </w:pPr>
      <w:r>
        <w:rPr>
          <w:rFonts w:hint="eastAsia" w:ascii="黑体" w:hAnsi="黑体" w:eastAsia="黑体" w:cs="黑体"/>
          <w:color w:val="auto"/>
          <w:szCs w:val="21"/>
          <w:highlight w:val="none"/>
          <w:lang w:val="en-US" w:eastAsia="zh-CN"/>
        </w:rPr>
        <w:t>印制电路板生产工艺流程图</w:t>
      </w:r>
    </w:p>
    <w:p>
      <w:pPr>
        <w:rPr>
          <w:rFonts w:hint="default" w:ascii="宋体" w:hAnsi="宋体" w:eastAsia="宋体" w:cs="宋体"/>
          <w:color w:val="auto"/>
          <w:szCs w:val="21"/>
          <w:highlight w:val="none"/>
          <w:lang w:val="en-US" w:eastAsia="zh-CN"/>
        </w:rPr>
      </w:pPr>
      <w:r>
        <w:rPr>
          <w:rFonts w:hint="eastAsia" w:ascii="黑体" w:hAnsi="黑体" w:eastAsia="黑体" w:cs="黑体"/>
          <w:color w:val="auto"/>
          <w:szCs w:val="21"/>
          <w:highlight w:val="none"/>
          <w:lang w:val="en-US" w:eastAsia="zh-CN"/>
        </w:rPr>
        <w:t xml:space="preserve">B.1 </w:t>
      </w:r>
      <w:r>
        <w:rPr>
          <w:rFonts w:hint="eastAsia" w:ascii="黑体" w:hAnsi="黑体" w:eastAsia="黑体" w:cs="黑体"/>
          <w:color w:val="auto"/>
          <w:szCs w:val="21"/>
          <w:highlight w:val="none"/>
        </w:rPr>
        <w:t>印制电路板生产典型工艺流程</w:t>
      </w:r>
      <w:r>
        <w:rPr>
          <w:rFonts w:hint="eastAsia" w:ascii="黑体" w:hAnsi="黑体" w:eastAsia="黑体" w:cs="黑体"/>
          <w:color w:val="auto"/>
          <w:szCs w:val="21"/>
          <w:highlight w:val="none"/>
          <w:lang w:val="en-US" w:eastAsia="zh-CN"/>
        </w:rPr>
        <w:t>如图B.1所示。</w:t>
      </w:r>
    </w:p>
    <w:p>
      <w:pPr>
        <w:ind w:firstLine="420" w:firstLineChars="200"/>
        <w:jc w:val="center"/>
        <w:rPr>
          <w:rFonts w:hint="eastAsia" w:ascii="宋体" w:hAnsi="宋体" w:cs="宋体"/>
          <w:color w:val="auto"/>
          <w:szCs w:val="21"/>
          <w:highlight w:val="none"/>
        </w:rPr>
      </w:pPr>
      <w:r>
        <w:rPr>
          <w:color w:val="auto"/>
          <w:highlight w:val="none"/>
        </w:rPr>
        <w:object>
          <v:shape id="_x0000_i1026" o:spt="75" type="#_x0000_t75" style="height:191pt;width:486.7pt;" o:ole="t" filled="f" o:preferrelative="t" stroked="f" coordsize="21600,21600">
            <v:path/>
            <v:fill on="f" focussize="0,0"/>
            <v:stroke on="f"/>
            <v:imagedata r:id="rId7" o:title=""/>
            <o:lock v:ext="edit" aspectratio="t"/>
            <w10:wrap type="none"/>
            <w10:anchorlock/>
          </v:shape>
          <o:OLEObject Type="Embed" ProgID="Visio.Drawing.15" ShapeID="_x0000_i1026" DrawAspect="Content" ObjectID="_1468075726" r:id="rId6">
            <o:LockedField>false</o:LockedField>
          </o:OLEObject>
        </w:object>
      </w:r>
      <w:r>
        <w:rPr>
          <w:rFonts w:hint="eastAsia" w:ascii="宋体" w:hAnsi="宋体" w:cs="宋体"/>
          <w:color w:val="auto"/>
          <w:szCs w:val="21"/>
          <w:highlight w:val="none"/>
        </w:rPr>
        <w:t>图</w:t>
      </w:r>
      <w:r>
        <w:rPr>
          <w:rFonts w:hint="eastAsia" w:ascii="宋体" w:hAnsi="宋体" w:cs="宋体"/>
          <w:color w:val="auto"/>
          <w:szCs w:val="21"/>
          <w:highlight w:val="none"/>
          <w:lang w:val="en-US" w:eastAsia="zh-CN"/>
        </w:rPr>
        <w:t>B.1</w:t>
      </w:r>
      <w:r>
        <w:rPr>
          <w:rFonts w:hint="eastAsia" w:ascii="宋体" w:hAnsi="宋体" w:cs="宋体"/>
          <w:color w:val="auto"/>
          <w:szCs w:val="21"/>
          <w:highlight w:val="none"/>
        </w:rPr>
        <w:t xml:space="preserve"> 印制电路板典型生产工艺流程图</w:t>
      </w: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jc w:val="cente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rPr>
        <w:t>附录</w:t>
      </w:r>
      <w:r>
        <w:rPr>
          <w:rFonts w:hint="eastAsia" w:ascii="黑体" w:hAnsi="黑体" w:eastAsia="黑体" w:cs="黑体"/>
          <w:color w:val="auto"/>
          <w:szCs w:val="21"/>
          <w:highlight w:val="none"/>
          <w:lang w:val="en-US" w:eastAsia="zh-CN"/>
        </w:rPr>
        <w:t>C</w:t>
      </w:r>
    </w:p>
    <w:p>
      <w:pPr>
        <w:jc w:val="center"/>
        <w:rPr>
          <w:rFonts w:hint="eastAsia" w:ascii="黑体" w:hAnsi="黑体" w:eastAsia="黑体" w:cs="黑体"/>
          <w:color w:val="auto"/>
          <w:szCs w:val="21"/>
          <w:highlight w:val="none"/>
          <w:u w:val="none"/>
          <w:lang w:eastAsia="zh-CN"/>
        </w:rPr>
      </w:pPr>
      <w:r>
        <w:rPr>
          <w:rFonts w:hint="eastAsia" w:ascii="黑体" w:hAnsi="黑体" w:eastAsia="黑体" w:cs="黑体"/>
          <w:color w:val="auto"/>
          <w:szCs w:val="21"/>
          <w:highlight w:val="none"/>
          <w:u w:val="none"/>
          <w:lang w:eastAsia="zh-CN"/>
        </w:rPr>
        <w:t>（</w:t>
      </w:r>
      <w:r>
        <w:rPr>
          <w:rFonts w:hint="eastAsia" w:ascii="黑体" w:hAnsi="黑体" w:eastAsia="黑体" w:cs="黑体"/>
          <w:color w:val="auto"/>
          <w:szCs w:val="21"/>
          <w:highlight w:val="none"/>
          <w:u w:val="none"/>
          <w:lang w:val="en-US" w:eastAsia="zh-CN"/>
        </w:rPr>
        <w:t>资料性</w:t>
      </w:r>
      <w:r>
        <w:rPr>
          <w:rFonts w:hint="eastAsia" w:ascii="黑体" w:hAnsi="黑体" w:eastAsia="黑体" w:cs="黑体"/>
          <w:color w:val="auto"/>
          <w:szCs w:val="21"/>
          <w:highlight w:val="none"/>
          <w:u w:val="none"/>
          <w:lang w:val="en-US" w:eastAsia="zh-CN"/>
        </w:rPr>
        <w:t>）</w:t>
      </w:r>
    </w:p>
    <w:p>
      <w:pPr>
        <w:jc w:val="center"/>
        <w:rPr>
          <w:rFonts w:hint="default" w:ascii="宋体" w:hAnsi="宋体" w:eastAsia="宋体" w:cs="宋体"/>
          <w:color w:val="auto"/>
          <w:szCs w:val="21"/>
          <w:highlight w:val="none"/>
          <w:lang w:val="en-US" w:eastAsia="zh-CN"/>
        </w:rPr>
      </w:pPr>
      <w:r>
        <w:rPr>
          <w:rFonts w:hint="eastAsia" w:ascii="黑体" w:hAnsi="黑体" w:eastAsia="黑体" w:cs="黑体"/>
          <w:color w:val="auto"/>
          <w:szCs w:val="21"/>
          <w:highlight w:val="none"/>
          <w:lang w:val="en-US" w:eastAsia="zh-CN"/>
        </w:rPr>
        <w:t>数据质量</w:t>
      </w:r>
    </w:p>
    <w:p>
      <w:pPr>
        <w:jc w:val="left"/>
        <w:rPr>
          <w:rFonts w:hint="default" w:ascii="宋体" w:hAnsi="宋体" w:eastAsia="宋体" w:cs="宋体"/>
          <w:color w:val="auto"/>
          <w:szCs w:val="21"/>
          <w:highlight w:val="none"/>
          <w:lang w:val="en-US" w:eastAsia="zh-CN"/>
        </w:rPr>
      </w:pPr>
      <w:r>
        <w:rPr>
          <w:rFonts w:hint="eastAsia" w:ascii="黑体" w:hAnsi="黑体" w:eastAsia="黑体" w:cs="黑体"/>
          <w:color w:val="auto"/>
          <w:szCs w:val="21"/>
          <w:highlight w:val="none"/>
          <w:lang w:val="en-US" w:eastAsia="zh-CN"/>
        </w:rPr>
        <w:t xml:space="preserve">C.1 </w:t>
      </w:r>
      <w:r>
        <w:rPr>
          <w:rFonts w:hint="eastAsia" w:ascii="黑体" w:hAnsi="黑体" w:eastAsia="黑体" w:cs="黑体"/>
          <w:color w:val="auto"/>
          <w:szCs w:val="21"/>
          <w:highlight w:val="none"/>
          <w:lang w:val="en-US" w:eastAsia="zh-CN"/>
        </w:rPr>
        <w:t>数据质量见表C.1。</w:t>
      </w:r>
    </w:p>
    <w:p>
      <w:pPr>
        <w:ind w:firstLine="48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表</w:t>
      </w:r>
      <w:r>
        <w:rPr>
          <w:rFonts w:hint="eastAsia" w:ascii="黑体" w:hAnsi="黑体" w:eastAsia="黑体" w:cs="黑体"/>
          <w:color w:val="auto"/>
          <w:szCs w:val="21"/>
          <w:highlight w:val="none"/>
          <w:lang w:val="en-US" w:eastAsia="zh-CN"/>
        </w:rPr>
        <w:t>C.1</w:t>
      </w:r>
      <w:r>
        <w:rPr>
          <w:rFonts w:hint="eastAsia" w:ascii="黑体" w:hAnsi="黑体" w:eastAsia="黑体" w:cs="黑体"/>
          <w:color w:val="auto"/>
          <w:szCs w:val="21"/>
          <w:highlight w:val="none"/>
        </w:rPr>
        <w:t xml:space="preserve">  数据质量评价体系表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684"/>
        <w:gridCol w:w="716"/>
        <w:gridCol w:w="796"/>
        <w:gridCol w:w="862"/>
        <w:gridCol w:w="829"/>
        <w:gridCol w:w="829"/>
        <w:gridCol w:w="829"/>
        <w:gridCol w:w="563"/>
        <w:gridCol w:w="828"/>
        <w:gridCol w:w="1085"/>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7" w:type="dxa"/>
            <w:gridSpan w:val="3"/>
            <w:shd w:val="clear" w:color="auto" w:fill="auto"/>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数据来源</w:t>
            </w:r>
          </w:p>
        </w:tc>
        <w:tc>
          <w:tcPr>
            <w:tcW w:w="4145" w:type="dxa"/>
            <w:gridSpan w:val="5"/>
            <w:shd w:val="clear" w:color="auto" w:fill="auto"/>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数据类型</w:t>
            </w:r>
          </w:p>
        </w:tc>
        <w:tc>
          <w:tcPr>
            <w:tcW w:w="3359" w:type="dxa"/>
            <w:gridSpan w:val="4"/>
            <w:shd w:val="clear" w:color="auto" w:fill="auto"/>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数据时间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shd w:val="clear" w:color="auto" w:fill="auto"/>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生产现场</w:t>
            </w:r>
          </w:p>
        </w:tc>
        <w:tc>
          <w:tcPr>
            <w:tcW w:w="684" w:type="dxa"/>
            <w:shd w:val="clear" w:color="auto" w:fill="auto"/>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文献</w:t>
            </w:r>
          </w:p>
        </w:tc>
        <w:tc>
          <w:tcPr>
            <w:tcW w:w="716" w:type="dxa"/>
            <w:shd w:val="clear" w:color="auto" w:fill="auto"/>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其他</w:t>
            </w:r>
          </w:p>
        </w:tc>
        <w:tc>
          <w:tcPr>
            <w:tcW w:w="796" w:type="dxa"/>
            <w:shd w:val="clear" w:color="auto" w:fill="auto"/>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测量</w:t>
            </w:r>
          </w:p>
        </w:tc>
        <w:tc>
          <w:tcPr>
            <w:tcW w:w="862" w:type="dxa"/>
            <w:shd w:val="clear" w:color="auto" w:fill="auto"/>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计算</w:t>
            </w:r>
          </w:p>
        </w:tc>
        <w:tc>
          <w:tcPr>
            <w:tcW w:w="829" w:type="dxa"/>
            <w:shd w:val="clear" w:color="auto" w:fill="auto"/>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平均</w:t>
            </w:r>
          </w:p>
        </w:tc>
        <w:tc>
          <w:tcPr>
            <w:tcW w:w="829" w:type="dxa"/>
            <w:shd w:val="clear" w:color="auto" w:fill="auto"/>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估算</w:t>
            </w:r>
          </w:p>
        </w:tc>
        <w:tc>
          <w:tcPr>
            <w:tcW w:w="829" w:type="dxa"/>
            <w:shd w:val="clear" w:color="auto" w:fill="auto"/>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未知</w:t>
            </w:r>
          </w:p>
        </w:tc>
        <w:tc>
          <w:tcPr>
            <w:tcW w:w="563" w:type="dxa"/>
            <w:shd w:val="clear" w:color="auto" w:fill="auto"/>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0</w:t>
            </w:r>
          </w:p>
        </w:tc>
        <w:tc>
          <w:tcPr>
            <w:tcW w:w="828" w:type="dxa"/>
            <w:shd w:val="clear" w:color="auto" w:fill="auto"/>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≤5年</w:t>
            </w:r>
          </w:p>
        </w:tc>
        <w:tc>
          <w:tcPr>
            <w:tcW w:w="1085" w:type="dxa"/>
            <w:shd w:val="clear" w:color="auto" w:fill="auto"/>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5年~10年</w:t>
            </w:r>
          </w:p>
        </w:tc>
        <w:tc>
          <w:tcPr>
            <w:tcW w:w="883" w:type="dxa"/>
            <w:shd w:val="clear" w:color="auto" w:fill="auto"/>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shd w:val="clear" w:color="auto" w:fill="auto"/>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684" w:type="dxa"/>
            <w:shd w:val="clear" w:color="auto" w:fill="auto"/>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716" w:type="dxa"/>
            <w:shd w:val="clear" w:color="auto" w:fill="auto"/>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796" w:type="dxa"/>
            <w:shd w:val="clear" w:color="auto" w:fill="auto"/>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862" w:type="dxa"/>
            <w:shd w:val="clear" w:color="auto" w:fill="auto"/>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829" w:type="dxa"/>
            <w:shd w:val="clear" w:color="auto" w:fill="auto"/>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829" w:type="dxa"/>
            <w:shd w:val="clear" w:color="auto" w:fill="auto"/>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829" w:type="dxa"/>
            <w:shd w:val="clear" w:color="auto" w:fill="auto"/>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563" w:type="dxa"/>
            <w:shd w:val="clear" w:color="auto" w:fill="auto"/>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828" w:type="dxa"/>
            <w:shd w:val="clear" w:color="auto" w:fill="auto"/>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085" w:type="dxa"/>
            <w:shd w:val="clear" w:color="auto" w:fill="auto"/>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883" w:type="dxa"/>
            <w:shd w:val="clear" w:color="auto" w:fill="auto"/>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r>
    </w:tbl>
    <w:p>
      <w:pPr>
        <w:ind w:firstLine="480"/>
        <w:rPr>
          <w:rFonts w:hint="eastAsia" w:ascii="黑体" w:hAnsi="黑体" w:eastAsia="黑体" w:cs="黑体"/>
          <w:color w:val="auto"/>
          <w:szCs w:val="21"/>
          <w:highlight w:val="none"/>
        </w:rPr>
      </w:pPr>
    </w:p>
    <w:p>
      <w:pPr>
        <w:ind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该评价体系的数据评价指标有3个：来源、类型和时间，并用5级分制来定义数据质量。该方法以计算每个数据的得分来判断数据质量（最高15分），以计算单元过程所有数据的评价质量。</w:t>
      </w:r>
      <w:r>
        <w:rPr>
          <w:rFonts w:hint="eastAsia" w:ascii="宋体" w:hAnsi="宋体" w:cs="宋体"/>
          <w:color w:val="auto"/>
          <w:szCs w:val="21"/>
          <w:highlight w:val="none"/>
          <w:lang w:val="en-US" w:eastAsia="zh-CN"/>
        </w:rPr>
        <w:t>宜对所有</w:t>
      </w:r>
      <w:r>
        <w:rPr>
          <w:rFonts w:hint="eastAsia" w:ascii="宋体" w:hAnsi="宋体" w:cs="宋体"/>
          <w:color w:val="auto"/>
          <w:szCs w:val="21"/>
          <w:highlight w:val="none"/>
        </w:rPr>
        <w:t>数据进行敏感性分析或不确定性分析，通过敏感性检查说明产品生命周期忽略的过程、忽略的现场数据、以及主要的假设等相关因素可能对最终结果造成的影响，说明背景数据选择、现场数据收集与处理是否符合本标准的要求。</w:t>
      </w:r>
    </w:p>
    <w:p>
      <w:pPr>
        <w:ind w:firstLine="420" w:firstLineChars="200"/>
        <w:rPr>
          <w:rFonts w:ascii="黑体" w:hAnsi="黑体" w:eastAsia="黑体" w:cs="黑体"/>
          <w:color w:val="auto"/>
          <w:szCs w:val="21"/>
          <w:highlight w:val="none"/>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2C8B1F"/>
    <w:multiLevelType w:val="singleLevel"/>
    <w:tmpl w:val="BE2C8B1F"/>
    <w:lvl w:ilvl="0" w:tentative="0">
      <w:start w:val="1"/>
      <w:numFmt w:val="lowerLetter"/>
      <w:suff w:val="space"/>
      <w:lvlText w:val="%1)"/>
      <w:lvlJc w:val="left"/>
    </w:lvl>
  </w:abstractNum>
  <w:abstractNum w:abstractNumId="1">
    <w:nsid w:val="111BBF83"/>
    <w:multiLevelType w:val="singleLevel"/>
    <w:tmpl w:val="111BBF83"/>
    <w:lvl w:ilvl="0" w:tentative="0">
      <w:start w:val="1"/>
      <w:numFmt w:val="decimal"/>
      <w:lvlText w:val="%1."/>
      <w:lvlJc w:val="left"/>
      <w:pPr>
        <w:ind w:left="425" w:hanging="425"/>
      </w:pPr>
      <w:rPr>
        <w:rFonts w:hint="default"/>
      </w:rPr>
    </w:lvl>
  </w:abstractNum>
  <w:abstractNum w:abstractNumId="2">
    <w:nsid w:val="60AF1961"/>
    <w:multiLevelType w:val="singleLevel"/>
    <w:tmpl w:val="60AF1961"/>
    <w:lvl w:ilvl="0" w:tentative="0">
      <w:start w:val="1"/>
      <w:numFmt w:val="lowerLetter"/>
      <w:suff w:val="nothing"/>
      <w:lvlText w:val="%1）"/>
      <w:lvlJc w:val="left"/>
    </w:lvl>
  </w:abstractNum>
  <w:abstractNum w:abstractNumId="3">
    <w:nsid w:val="6CEA2025"/>
    <w:multiLevelType w:val="multilevel"/>
    <w:tmpl w:val="6CEA2025"/>
    <w:lvl w:ilvl="0" w:tentative="0">
      <w:start w:val="1"/>
      <w:numFmt w:val="none"/>
      <w:pStyle w:val="19"/>
      <w:suff w:val="nothing"/>
      <w:lvlText w:val="%1"/>
      <w:lvlJc w:val="left"/>
      <w:pPr>
        <w:ind w:left="0" w:firstLine="0"/>
      </w:pPr>
      <w:rPr>
        <w:rFonts w:hint="eastAsia"/>
      </w:rPr>
    </w:lvl>
    <w:lvl w:ilvl="1" w:tentative="0">
      <w:start w:val="1"/>
      <w:numFmt w:val="decimal"/>
      <w:pStyle w:val="17"/>
      <w:suff w:val="nothing"/>
      <w:lvlText w:val="%1%2　"/>
      <w:lvlJc w:val="left"/>
      <w:pPr>
        <w:ind w:left="0" w:firstLine="0"/>
      </w:pPr>
      <w:rPr>
        <w:rFonts w:hint="eastAsia" w:ascii="黑体" w:eastAsia="黑体"/>
        <w:b w:val="0"/>
        <w:i w:val="0"/>
        <w:sz w:val="21"/>
      </w:rPr>
    </w:lvl>
    <w:lvl w:ilvl="2" w:tentative="0">
      <w:start w:val="1"/>
      <w:numFmt w:val="decimal"/>
      <w:pStyle w:val="1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13"/>
      <w:suff w:val="nothing"/>
      <w:lvlText w:val="%1%2.%3.%4　"/>
      <w:lvlJc w:val="left"/>
      <w:pPr>
        <w:ind w:left="0" w:firstLine="0"/>
      </w:pPr>
      <w:rPr>
        <w:rFonts w:hint="eastAsia" w:ascii="黑体" w:eastAsia="黑体"/>
        <w:b w:val="0"/>
        <w:i w:val="0"/>
        <w:sz w:val="21"/>
      </w:rPr>
    </w:lvl>
    <w:lvl w:ilvl="4" w:tentative="0">
      <w:start w:val="1"/>
      <w:numFmt w:val="decimal"/>
      <w:pStyle w:val="14"/>
      <w:suff w:val="nothing"/>
      <w:lvlText w:val="%1%2.%3.%4.%5　"/>
      <w:lvlJc w:val="left"/>
      <w:pPr>
        <w:ind w:left="0" w:firstLine="0"/>
      </w:pPr>
      <w:rPr>
        <w:rFonts w:hint="eastAsia" w:ascii="黑体" w:eastAsia="黑体"/>
        <w:b w:val="0"/>
        <w:i w:val="0"/>
        <w:sz w:val="21"/>
      </w:rPr>
    </w:lvl>
    <w:lvl w:ilvl="5" w:tentative="0">
      <w:start w:val="1"/>
      <w:numFmt w:val="decimal"/>
      <w:pStyle w:val="15"/>
      <w:suff w:val="nothing"/>
      <w:lvlText w:val="%1%2.%3.%4.%5.%6　"/>
      <w:lvlJc w:val="left"/>
      <w:pPr>
        <w:ind w:left="0" w:firstLine="0"/>
      </w:pPr>
      <w:rPr>
        <w:rFonts w:hint="eastAsia" w:ascii="黑体" w:eastAsia="黑体"/>
        <w:b w:val="0"/>
        <w:i w:val="0"/>
        <w:sz w:val="21"/>
      </w:rPr>
    </w:lvl>
    <w:lvl w:ilvl="6" w:tentative="0">
      <w:start w:val="1"/>
      <w:numFmt w:val="decimal"/>
      <w:pStyle w:val="1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4F79A4"/>
    <w:rsid w:val="00021510"/>
    <w:rsid w:val="0024222A"/>
    <w:rsid w:val="003E5550"/>
    <w:rsid w:val="00600DE9"/>
    <w:rsid w:val="0070664B"/>
    <w:rsid w:val="00773801"/>
    <w:rsid w:val="007B57B3"/>
    <w:rsid w:val="00CF6BB5"/>
    <w:rsid w:val="00D45D12"/>
    <w:rsid w:val="00E94AEF"/>
    <w:rsid w:val="01846B3C"/>
    <w:rsid w:val="024D4948"/>
    <w:rsid w:val="02877DA1"/>
    <w:rsid w:val="02A556D5"/>
    <w:rsid w:val="02A81F48"/>
    <w:rsid w:val="047A2006"/>
    <w:rsid w:val="0480572F"/>
    <w:rsid w:val="05C83D27"/>
    <w:rsid w:val="060F0D77"/>
    <w:rsid w:val="061E16D0"/>
    <w:rsid w:val="06A64F07"/>
    <w:rsid w:val="07B311B1"/>
    <w:rsid w:val="081E1DD8"/>
    <w:rsid w:val="08CE7762"/>
    <w:rsid w:val="0AB26F8D"/>
    <w:rsid w:val="0C7261D6"/>
    <w:rsid w:val="0D922889"/>
    <w:rsid w:val="0DD40F65"/>
    <w:rsid w:val="0F5D1C4B"/>
    <w:rsid w:val="0F612570"/>
    <w:rsid w:val="0F6144F5"/>
    <w:rsid w:val="11485B8E"/>
    <w:rsid w:val="1170269B"/>
    <w:rsid w:val="122D58D0"/>
    <w:rsid w:val="14BF0EC0"/>
    <w:rsid w:val="17BB58C7"/>
    <w:rsid w:val="192F659A"/>
    <w:rsid w:val="1A8939C5"/>
    <w:rsid w:val="1BB07169"/>
    <w:rsid w:val="1EB66E5C"/>
    <w:rsid w:val="1FCF0E0A"/>
    <w:rsid w:val="20B41287"/>
    <w:rsid w:val="21C756E2"/>
    <w:rsid w:val="21C813E8"/>
    <w:rsid w:val="251A572B"/>
    <w:rsid w:val="26363661"/>
    <w:rsid w:val="27502D75"/>
    <w:rsid w:val="2A1C4D02"/>
    <w:rsid w:val="2A215B87"/>
    <w:rsid w:val="2AF524B8"/>
    <w:rsid w:val="2D21785D"/>
    <w:rsid w:val="2D3E1D2B"/>
    <w:rsid w:val="2D5A1E5E"/>
    <w:rsid w:val="2D6C4A53"/>
    <w:rsid w:val="2F690302"/>
    <w:rsid w:val="2FC0473B"/>
    <w:rsid w:val="303C37EB"/>
    <w:rsid w:val="311D5328"/>
    <w:rsid w:val="348918C0"/>
    <w:rsid w:val="348D755F"/>
    <w:rsid w:val="36695596"/>
    <w:rsid w:val="392D0B02"/>
    <w:rsid w:val="39352F06"/>
    <w:rsid w:val="3BB9357C"/>
    <w:rsid w:val="3C483BA4"/>
    <w:rsid w:val="3C685D08"/>
    <w:rsid w:val="3C973ED1"/>
    <w:rsid w:val="3F4A7E31"/>
    <w:rsid w:val="3FBF1B3E"/>
    <w:rsid w:val="40B826EA"/>
    <w:rsid w:val="412E1B03"/>
    <w:rsid w:val="41C261FA"/>
    <w:rsid w:val="43220C89"/>
    <w:rsid w:val="43731644"/>
    <w:rsid w:val="440A0282"/>
    <w:rsid w:val="44C019D9"/>
    <w:rsid w:val="46346704"/>
    <w:rsid w:val="468649FA"/>
    <w:rsid w:val="469B66E1"/>
    <w:rsid w:val="46B62CFE"/>
    <w:rsid w:val="46F66147"/>
    <w:rsid w:val="481D70FD"/>
    <w:rsid w:val="483A5987"/>
    <w:rsid w:val="489178CB"/>
    <w:rsid w:val="49E71BEB"/>
    <w:rsid w:val="4B6B456B"/>
    <w:rsid w:val="4C013705"/>
    <w:rsid w:val="4C3B4866"/>
    <w:rsid w:val="4DB93488"/>
    <w:rsid w:val="4EB52DCE"/>
    <w:rsid w:val="4ED37A5D"/>
    <w:rsid w:val="50C23CC7"/>
    <w:rsid w:val="517335E9"/>
    <w:rsid w:val="51EC5417"/>
    <w:rsid w:val="520B285D"/>
    <w:rsid w:val="5269399A"/>
    <w:rsid w:val="52E924ED"/>
    <w:rsid w:val="53BC5C4D"/>
    <w:rsid w:val="547C757C"/>
    <w:rsid w:val="575B23B8"/>
    <w:rsid w:val="58032A2E"/>
    <w:rsid w:val="58AE3CAB"/>
    <w:rsid w:val="59B275F8"/>
    <w:rsid w:val="5A4B71D2"/>
    <w:rsid w:val="5AC13CC7"/>
    <w:rsid w:val="5C2F2893"/>
    <w:rsid w:val="5CAE20E7"/>
    <w:rsid w:val="5E4972BC"/>
    <w:rsid w:val="5E902323"/>
    <w:rsid w:val="5F3567C4"/>
    <w:rsid w:val="5F404694"/>
    <w:rsid w:val="5F4F79A4"/>
    <w:rsid w:val="60040225"/>
    <w:rsid w:val="602870D4"/>
    <w:rsid w:val="60F70397"/>
    <w:rsid w:val="60F92E43"/>
    <w:rsid w:val="624D667F"/>
    <w:rsid w:val="62523CDC"/>
    <w:rsid w:val="64711E91"/>
    <w:rsid w:val="649C3CB5"/>
    <w:rsid w:val="64A90E59"/>
    <w:rsid w:val="65354888"/>
    <w:rsid w:val="67FF543F"/>
    <w:rsid w:val="68031671"/>
    <w:rsid w:val="691D1ACE"/>
    <w:rsid w:val="692677AD"/>
    <w:rsid w:val="69760591"/>
    <w:rsid w:val="698F20C7"/>
    <w:rsid w:val="69A16232"/>
    <w:rsid w:val="6A3861C3"/>
    <w:rsid w:val="6A5503A8"/>
    <w:rsid w:val="6AF358A0"/>
    <w:rsid w:val="6B780E73"/>
    <w:rsid w:val="6C0D66B8"/>
    <w:rsid w:val="6E646C14"/>
    <w:rsid w:val="6E93787D"/>
    <w:rsid w:val="709B77C5"/>
    <w:rsid w:val="70E25C28"/>
    <w:rsid w:val="727551CB"/>
    <w:rsid w:val="72FA2769"/>
    <w:rsid w:val="748A1DEB"/>
    <w:rsid w:val="764476D4"/>
    <w:rsid w:val="77A90DAD"/>
    <w:rsid w:val="78D179FB"/>
    <w:rsid w:val="792F30CF"/>
    <w:rsid w:val="795563AF"/>
    <w:rsid w:val="7ACF6E22"/>
    <w:rsid w:val="7BCB1228"/>
    <w:rsid w:val="7C49341C"/>
    <w:rsid w:val="7C7803A6"/>
    <w:rsid w:val="7C7B6A01"/>
    <w:rsid w:val="7CB71976"/>
    <w:rsid w:val="7E84360D"/>
    <w:rsid w:val="7EF35037"/>
    <w:rsid w:val="7EFF1215"/>
    <w:rsid w:val="7F67574A"/>
    <w:rsid w:val="7FD30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color w:val="0000FF"/>
      <w:u w:val="single"/>
    </w:rPr>
  </w:style>
  <w:style w:type="paragraph" w:customStyle="1" w:styleId="10">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character" w:customStyle="1" w:styleId="11">
    <w:name w:val="页眉 字符"/>
    <w:link w:val="4"/>
    <w:qFormat/>
    <w:uiPriority w:val="99"/>
    <w:rPr>
      <w:rFonts w:ascii="Calibri" w:hAnsi="Calibri"/>
      <w:kern w:val="2"/>
      <w:sz w:val="18"/>
      <w:szCs w:val="18"/>
    </w:rPr>
  </w:style>
  <w:style w:type="character" w:customStyle="1" w:styleId="12">
    <w:name w:val="页脚 字符"/>
    <w:link w:val="3"/>
    <w:qFormat/>
    <w:uiPriority w:val="0"/>
    <w:rPr>
      <w:rFonts w:ascii="Calibri" w:hAnsi="Calibri"/>
      <w:kern w:val="2"/>
      <w:sz w:val="18"/>
      <w:szCs w:val="18"/>
    </w:rPr>
  </w:style>
  <w:style w:type="paragraph" w:customStyle="1" w:styleId="13">
    <w:name w:val="标准文件_二级条标题"/>
    <w:next w:val="1"/>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14">
    <w:name w:val="标准文件_三级条标题"/>
    <w:basedOn w:val="13"/>
    <w:next w:val="1"/>
    <w:qFormat/>
    <w:uiPriority w:val="0"/>
    <w:pPr>
      <w:widowControl/>
      <w:numPr>
        <w:ilvl w:val="4"/>
      </w:numPr>
      <w:outlineLvl w:val="3"/>
    </w:pPr>
  </w:style>
  <w:style w:type="paragraph" w:customStyle="1" w:styleId="15">
    <w:name w:val="标准文件_四级条标题"/>
    <w:next w:val="1"/>
    <w:qFormat/>
    <w:uiPriority w:val="0"/>
    <w:pPr>
      <w:widowControl w:val="0"/>
      <w:numPr>
        <w:ilvl w:val="5"/>
        <w:numId w:val="1"/>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16">
    <w:name w:val="标准文件_五级条标题"/>
    <w:next w:val="1"/>
    <w:qFormat/>
    <w:uiPriority w:val="0"/>
    <w:pPr>
      <w:widowControl w:val="0"/>
      <w:numPr>
        <w:ilvl w:val="6"/>
        <w:numId w:val="1"/>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7">
    <w:name w:val="标准文件_章标题"/>
    <w:next w:val="1"/>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8">
    <w:name w:val="标准文件_一级条标题"/>
    <w:basedOn w:val="17"/>
    <w:next w:val="1"/>
    <w:qFormat/>
    <w:uiPriority w:val="0"/>
    <w:pPr>
      <w:numPr>
        <w:ilvl w:val="2"/>
      </w:numPr>
      <w:spacing w:before="50" w:beforeLines="50" w:after="50" w:afterLines="50"/>
      <w:outlineLvl w:val="1"/>
    </w:pPr>
  </w:style>
  <w:style w:type="paragraph" w:customStyle="1" w:styleId="19">
    <w:name w:val="前言标题"/>
    <w:next w:val="1"/>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20">
    <w:name w:val="标准文件_段"/>
    <w:link w:val="2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1">
    <w:name w:val="标准文件_段 Char"/>
    <w:link w:val="20"/>
    <w:qFormat/>
    <w:uiPriority w:val="0"/>
    <w:rPr>
      <w:rFonts w:ascii="宋体"/>
      <w:sz w:val="21"/>
    </w:rPr>
  </w:style>
  <w:style w:type="paragraph" w:customStyle="1" w:styleId="22">
    <w:name w:val="文献分类号"/>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23">
    <w:name w:val="段"/>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6166</Words>
  <Characters>7304</Characters>
  <Lines>642</Lines>
  <Paragraphs>632</Paragraphs>
  <TotalTime>4</TotalTime>
  <ScaleCrop>false</ScaleCrop>
  <LinksUpToDate>false</LinksUpToDate>
  <CharactersWithSpaces>7657</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2021-12-08T02:14:00Z</dcterms:created>
  <dc:creator>Administrator</dc:creator>
  <cp:lastModifiedBy>dgy</cp:lastModifiedBy>
  <dcterms:modified xsi:type="dcterms:W3CDTF">2022-04-06T06:11:44Z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793FF6A156884845BB9BFA1EFA65607C</vt:lpwstr>
  </property>
</Properties>
</file>