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framePr w:w="3296" w:h="1130" w:hRule="exact" w:wrap="around" w:vAnchor="page" w:hAnchor="page" w:x="7354" w:y="1770"/>
        <w:shd w:val="clear"/>
        <w:rPr>
          <w:rFonts w:hint="default" w:eastAsia="宋体"/>
          <w:color w:val="auto"/>
          <w:highlight w:val="none"/>
          <w:lang w:val="en-US" w:eastAsia="zh-CN"/>
        </w:rPr>
      </w:pPr>
      <w:r>
        <w:rPr>
          <w:rFonts w:hint="eastAsia"/>
          <w:color w:val="auto"/>
          <w:sz w:val="112"/>
          <w:szCs w:val="112"/>
          <w:highlight w:val="none"/>
          <w:lang w:val="en-US" w:eastAsia="zh-CN"/>
        </w:rPr>
        <w:t>SJ</w:t>
      </w:r>
    </w:p>
    <w:p>
      <w:pPr>
        <w:pStyle w:val="11"/>
        <w:shd w:val="clear"/>
        <w:rPr>
          <w:rFonts w:hint="eastAsia" w:hAnsi="黑体" w:eastAsia="黑体"/>
          <w:color w:val="auto"/>
          <w:highlight w:val="none"/>
          <w:lang w:val="en-US" w:eastAsia="zh-CN"/>
        </w:rPr>
      </w:pPr>
      <w:r>
        <w:rPr>
          <w:color w:val="auto"/>
          <w:highlight w:val="none"/>
        </w:rPr>
        <w:t>ICS</w:t>
      </w:r>
      <w:r>
        <w:rPr>
          <w:rFonts w:hint="eastAsia"/>
          <w:color w:val="auto"/>
          <w:highlight w:val="none"/>
          <w:lang w:val="en-US" w:eastAsia="zh-CN"/>
        </w:rPr>
        <w:t xml:space="preserve"> </w:t>
      </w:r>
    </w:p>
    <w:p>
      <w:pPr>
        <w:pStyle w:val="11"/>
        <w:shd w:val="clear"/>
        <w:rPr>
          <w:rFonts w:hint="default"/>
          <w:color w:val="auto"/>
          <w:highlight w:val="none"/>
          <w:lang w:val="en-US"/>
        </w:rPr>
      </w:pPr>
      <w:r>
        <w:rPr>
          <w:rFonts w:hint="eastAsia"/>
          <w:color w:val="auto"/>
          <w:highlight w:val="none"/>
          <w:lang w:val="en-US" w:eastAsia="zh-CN"/>
        </w:rPr>
        <w:t xml:space="preserve">CCS </w:t>
      </w:r>
    </w:p>
    <w:p>
      <w:pPr>
        <w:shd w:val="clear"/>
        <w:jc w:val="both"/>
        <w:rPr>
          <w:rFonts w:hint="eastAsia" w:ascii="黑体" w:hAnsi="黑体" w:eastAsia="黑体" w:cs="黑体"/>
          <w:color w:val="auto"/>
          <w:sz w:val="24"/>
          <w:szCs w:val="24"/>
          <w:highlight w:val="none"/>
          <w:lang w:val="en-US" w:eastAsia="zh-CN"/>
        </w:rPr>
      </w:pPr>
    </w:p>
    <w:p>
      <w:pPr>
        <w:shd w:val="clear"/>
        <w:jc w:val="both"/>
        <w:rPr>
          <w:rFonts w:hint="eastAsia" w:ascii="黑体" w:hAnsi="黑体" w:eastAsia="黑体" w:cs="黑体"/>
          <w:color w:val="auto"/>
          <w:sz w:val="24"/>
          <w:szCs w:val="24"/>
          <w:highlight w:val="none"/>
          <w:lang w:val="en-US" w:eastAsia="zh-CN"/>
        </w:rPr>
      </w:pPr>
    </w:p>
    <w:p>
      <w:pPr>
        <w:shd w:val="clear"/>
        <w:jc w:val="both"/>
        <w:rPr>
          <w:rFonts w:hint="eastAsia" w:ascii="黑体" w:hAnsi="黑体" w:eastAsia="黑体" w:cs="黑体"/>
          <w:color w:val="auto"/>
          <w:sz w:val="24"/>
          <w:szCs w:val="24"/>
          <w:highlight w:val="none"/>
          <w:lang w:val="en-US" w:eastAsia="zh-CN"/>
        </w:rPr>
      </w:pPr>
    </w:p>
    <w:p>
      <w:pPr>
        <w:shd w:val="clear"/>
        <w:jc w:val="distribute"/>
        <w:outlineLvl w:val="0"/>
        <w:rPr>
          <w:rFonts w:hint="eastAsia" w:ascii="宋体" w:hAnsi="宋体" w:eastAsia="宋体" w:cs="宋体"/>
          <w:b/>
          <w:bCs/>
          <w:color w:val="auto"/>
          <w:sz w:val="56"/>
          <w:szCs w:val="56"/>
          <w:highlight w:val="none"/>
          <w:lang w:val="en-US" w:eastAsia="zh-CN"/>
        </w:rPr>
      </w:pPr>
      <w:r>
        <w:rPr>
          <w:rFonts w:hint="eastAsia" w:ascii="宋体" w:hAnsi="宋体" w:eastAsia="宋体" w:cs="宋体"/>
          <w:b/>
          <w:bCs/>
          <w:color w:val="auto"/>
          <w:sz w:val="56"/>
          <w:szCs w:val="56"/>
          <w:highlight w:val="none"/>
          <w:lang w:val="en-US" w:eastAsia="zh-CN"/>
        </w:rPr>
        <w:t>中华人民共和国</w:t>
      </w:r>
      <w:r>
        <w:rPr>
          <w:rFonts w:hint="eastAsia" w:ascii="宋体" w:hAnsi="宋体" w:cs="宋体"/>
          <w:b/>
          <w:bCs/>
          <w:color w:val="auto"/>
          <w:sz w:val="56"/>
          <w:szCs w:val="56"/>
          <w:highlight w:val="none"/>
          <w:lang w:val="en-US" w:eastAsia="zh-CN"/>
        </w:rPr>
        <w:t>电子行业</w:t>
      </w:r>
      <w:r>
        <w:rPr>
          <w:rFonts w:hint="eastAsia" w:ascii="宋体" w:hAnsi="宋体" w:eastAsia="宋体" w:cs="宋体"/>
          <w:b/>
          <w:bCs/>
          <w:color w:val="auto"/>
          <w:sz w:val="56"/>
          <w:szCs w:val="56"/>
          <w:highlight w:val="none"/>
          <w:lang w:val="en-US" w:eastAsia="zh-CN"/>
        </w:rPr>
        <w:t>标准</w:t>
      </w:r>
    </w:p>
    <w:p>
      <w:pPr>
        <w:shd w:val="clear"/>
        <w:jc w:val="center"/>
        <w:outlineLvl w:val="0"/>
        <w:rPr>
          <w:rFonts w:hint="default" w:ascii="黑体" w:hAnsi="黑体" w:eastAsia="黑体" w:cs="黑体"/>
          <w:color w:val="auto"/>
          <w:sz w:val="28"/>
          <w:szCs w:val="28"/>
          <w:highlight w:val="none"/>
          <w:lang w:val="en-US" w:eastAsia="zh-CN"/>
        </w:rPr>
      </w:pPr>
      <w:r>
        <w:rPr>
          <w:rFonts w:hint="eastAsia" w:ascii="黑体" w:hAnsi="黑体" w:eastAsia="黑体" w:cs="黑体"/>
          <w:color w:val="auto"/>
          <w:sz w:val="28"/>
          <w:szCs w:val="28"/>
          <w:highlight w:val="none"/>
          <w:lang w:val="en-US" w:eastAsia="zh-CN"/>
        </w:rPr>
        <w:t xml:space="preserve">                                            SJ/T XXXXX-202X</w:t>
      </w:r>
    </w:p>
    <w:p>
      <w:pPr>
        <w:shd w:val="clear"/>
        <w:jc w:val="center"/>
        <w:rPr>
          <w:rFonts w:hint="eastAsia" w:ascii="黑体" w:hAnsi="黑体" w:eastAsia="黑体" w:cs="黑体"/>
          <w:color w:val="auto"/>
          <w:sz w:val="28"/>
          <w:szCs w:val="28"/>
          <w:highlight w:val="none"/>
          <w:lang w:val="en-US" w:eastAsia="zh-CN"/>
        </w:rPr>
      </w:pPr>
      <w:r>
        <w:rPr>
          <w:color w:val="auto"/>
          <w:sz w:val="28"/>
          <w:highlight w:val="none"/>
        </w:rPr>
        <mc:AlternateContent>
          <mc:Choice Requires="wps">
            <w:drawing>
              <wp:anchor distT="0" distB="0" distL="114300" distR="114300" simplePos="0" relativeHeight="251660288" behindDoc="0" locked="0" layoutInCell="1" allowOverlap="1">
                <wp:simplePos x="0" y="0"/>
                <wp:positionH relativeFrom="column">
                  <wp:posOffset>108585</wp:posOffset>
                </wp:positionH>
                <wp:positionV relativeFrom="paragraph">
                  <wp:posOffset>92710</wp:posOffset>
                </wp:positionV>
                <wp:extent cx="6308090" cy="635"/>
                <wp:effectExtent l="0" t="0" r="0" b="0"/>
                <wp:wrapNone/>
                <wp:docPr id="2" name="直线 6"/>
                <wp:cNvGraphicFramePr/>
                <a:graphic xmlns:a="http://schemas.openxmlformats.org/drawingml/2006/main">
                  <a:graphicData uri="http://schemas.microsoft.com/office/word/2010/wordprocessingShape">
                    <wps:wsp>
                      <wps:cNvCnPr/>
                      <wps:spPr>
                        <a:xfrm>
                          <a:off x="0" y="0"/>
                          <a:ext cx="630809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6" o:spid="_x0000_s1026" o:spt="20" style="position:absolute;left:0pt;margin-left:8.55pt;margin-top:7.3pt;height:0.05pt;width:496.7pt;z-index:251660288;mso-width-relative:page;mso-height-relative:page;" filled="f" stroked="t" coordsize="21600,21600" o:gfxdata="UEsDBAoAAAAAAIdO4kAAAAAAAAAAAAAAAAAEAAAAZHJzL1BLAwQUAAAACACHTuJAKuBRVtUAAAAJ&#10;AQAADwAAAGRycy9kb3ducmV2LnhtbE2PT0/DMAzF70h8h8hIXCaWdMCGStMdgN64MEBcvca0FY3T&#10;Ndkf+PS4JzhZz+/p+ediffK9OtAYu8AWsrkBRVwH13Fj4e21uroDFROywz4wWfimCOvy/KzA3IUj&#10;v9BhkxolJRxztNCmNORax7olj3EeBmLxPsPoMYkcG+1GPEq57/XCmKX22LFcaHGgh5bqr83eW4jV&#10;O+2qn1k9Mx/XTaDF7vH5Ca29vMjMPahEp/QXhglf0KEUpm3Ys4uqF73KJCnzZglq8k1mbkFtp80K&#10;dFno/x+Uv1BLAwQUAAAACACHTuJAG699M+kBAADdAwAADgAAAGRycy9lMm9Eb2MueG1srVNLbtsw&#10;EN0X6B0I7mvJDmwkguUs4qabojXQ5gBjipII8AcObdln6TW66qbHyTU6pFSnTTdeVAtqyHl8nPeG&#10;XN+fjGZHGVA5W/P5rORMWuEaZbuaP319fHfLGUawDWhnZc3PEvn95u2b9eAruXC9040MjEgsVoOv&#10;eR+jr4oCRS8N4Mx5aSnZumAg0jR0RRNgIHaji0VZrorBhcYHJyQirW7HJJ8YwzWErm2VkFsnDkba&#10;OLIGqSGSJOyVR77J1batFPFz26KMTNeclMY80iEU79NYbNZQdQF8r8RUAlxTwitNBpSlQy9UW4jA&#10;DkH9Q2WUCA5dG2fCmWIUkh0hFfPylTdfevAyayGr0V9Mx/9HKz4dd4GppuYLziwYavjzt+/PP36y&#10;VfJm8FgR5MHuwjRDvwtJ6KkNJv1JAjtlP88XP+UpMkGLq5vytrwjqwXlVjfLxFi8bPUB4wfpDEtB&#10;zbWySSxUcPyIcYT+hqRlbdlQ87vlYkmEQDevpY5TaDxVj7bLe9Fp1TwqrdMODN3+QQd2hNT9/E0l&#10;/AVLh2wB+xGXUwkGVS+heW8bFs+efLH0HHgqwciGMy3p9aQoIyMofQ2S1GtLJiRfRydTtHfNmbpw&#10;8EF1PTkxz1WmDHU9Wzbd0HSt/pxnppdXufk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KuBRVtUA&#10;AAAJAQAADwAAAAAAAAABACAAAAAiAAAAZHJzL2Rvd25yZXYueG1sUEsBAhQAFAAAAAgAh07iQBuv&#10;fTPpAQAA3QMAAA4AAAAAAAAAAQAgAAAAJAEAAGRycy9lMm9Eb2MueG1sUEsFBgAAAAAGAAYAWQEA&#10;AH8FAAAAAA==&#10;">
                <v:fill on="f" focussize="0,0"/>
                <v:stroke color="#000000" joinstyle="round"/>
                <v:imagedata o:title=""/>
                <o:lock v:ext="edit" aspectratio="f"/>
              </v:line>
            </w:pict>
          </mc:Fallback>
        </mc:AlternateContent>
      </w:r>
    </w:p>
    <w:p>
      <w:pPr>
        <w:shd w:val="clear"/>
        <w:jc w:val="both"/>
        <w:rPr>
          <w:rFonts w:hint="eastAsia" w:ascii="黑体" w:hAnsi="黑体" w:eastAsia="黑体" w:cs="黑体"/>
          <w:color w:val="auto"/>
          <w:sz w:val="40"/>
          <w:szCs w:val="40"/>
          <w:highlight w:val="none"/>
          <w:lang w:val="en-US" w:eastAsia="zh-CN"/>
        </w:rPr>
      </w:pPr>
    </w:p>
    <w:p>
      <w:pPr>
        <w:shd w:val="clear"/>
        <w:jc w:val="center"/>
        <w:outlineLvl w:val="0"/>
        <w:rPr>
          <w:rFonts w:hint="eastAsia" w:ascii="黑体" w:hAnsi="黑体" w:eastAsia="黑体" w:cs="黑体"/>
          <w:b/>
          <w:bCs/>
          <w:color w:val="auto"/>
          <w:sz w:val="48"/>
          <w:szCs w:val="48"/>
          <w:highlight w:val="none"/>
          <w:lang w:val="en-US" w:eastAsia="zh-CN"/>
        </w:rPr>
      </w:pPr>
      <w:r>
        <w:rPr>
          <w:rFonts w:hint="eastAsia" w:ascii="黑体" w:hAnsi="黑体" w:eastAsia="黑体" w:cs="黑体"/>
          <w:b/>
          <w:bCs/>
          <w:color w:val="auto"/>
          <w:sz w:val="48"/>
          <w:szCs w:val="48"/>
          <w:highlight w:val="none"/>
          <w:lang w:val="en-US" w:eastAsia="zh-CN"/>
        </w:rPr>
        <w:t>基础机电继电器生产生命周期评价技术规范（产品种类规则）</w:t>
      </w:r>
    </w:p>
    <w:p>
      <w:pPr>
        <w:shd w:val="clear"/>
        <w:jc w:val="both"/>
        <w:rPr>
          <w:rFonts w:hint="eastAsia" w:ascii="黑体" w:hAnsi="黑体" w:eastAsia="黑体" w:cs="黑体"/>
          <w:color w:val="auto"/>
          <w:sz w:val="44"/>
          <w:szCs w:val="44"/>
          <w:highlight w:val="none"/>
          <w:lang w:val="en-US" w:eastAsia="zh-CN"/>
        </w:rPr>
      </w:pPr>
    </w:p>
    <w:p>
      <w:pPr>
        <w:shd w:val="clear"/>
        <w:jc w:val="center"/>
        <w:rPr>
          <w:rFonts w:hint="eastAsia" w:ascii="仿宋_GB2312" w:hAnsi="仿宋_GB2312" w:eastAsia="仿宋_GB2312" w:cs="仿宋_GB2312"/>
          <w:b/>
          <w:bCs/>
          <w:color w:val="auto"/>
          <w:sz w:val="28"/>
          <w:szCs w:val="28"/>
          <w:highlight w:val="none"/>
          <w:lang w:val="en-US" w:eastAsia="zh-CN"/>
        </w:rPr>
      </w:pPr>
      <w:r>
        <w:rPr>
          <w:rFonts w:hint="eastAsia" w:ascii="仿宋_GB2312" w:hAnsi="仿宋_GB2312" w:eastAsia="仿宋_GB2312" w:cs="仿宋_GB2312"/>
          <w:b/>
          <w:bCs/>
          <w:color w:val="auto"/>
          <w:sz w:val="28"/>
          <w:szCs w:val="28"/>
          <w:highlight w:val="none"/>
          <w:lang w:val="en-US" w:eastAsia="zh-CN"/>
        </w:rPr>
        <w:t>life cycle assessment specification for electromechanical elementary relays</w:t>
      </w:r>
    </w:p>
    <w:p>
      <w:pPr>
        <w:shd w:val="clear"/>
        <w:jc w:val="center"/>
        <w:rPr>
          <w:rFonts w:hint="eastAsia" w:ascii="仿宋_GB2312" w:hAnsi="仿宋_GB2312" w:eastAsia="仿宋_GB2312" w:cs="仿宋_GB2312"/>
          <w:b/>
          <w:bCs/>
          <w:color w:val="auto"/>
          <w:sz w:val="28"/>
          <w:szCs w:val="28"/>
          <w:highlight w:val="none"/>
          <w:lang w:val="en-US" w:eastAsia="zh-CN"/>
        </w:rPr>
      </w:pPr>
      <w:r>
        <w:rPr>
          <w:rFonts w:hint="eastAsia" w:ascii="仿宋_GB2312" w:hAnsi="仿宋_GB2312" w:eastAsia="仿宋_GB2312" w:cs="仿宋_GB2312"/>
          <w:b/>
          <w:bCs/>
          <w:color w:val="auto"/>
          <w:sz w:val="28"/>
          <w:szCs w:val="28"/>
          <w:highlight w:val="none"/>
          <w:lang w:val="en-US" w:eastAsia="zh-CN"/>
        </w:rPr>
        <w:t>(Product category rules)</w:t>
      </w:r>
    </w:p>
    <w:p>
      <w:pPr>
        <w:shd w:val="clear"/>
        <w:jc w:val="center"/>
        <w:rPr>
          <w:rFonts w:hint="eastAsia" w:ascii="仿宋_GB2312" w:hAnsi="仿宋_GB2312" w:eastAsia="仿宋_GB2312" w:cs="仿宋_GB2312"/>
          <w:b/>
          <w:bCs/>
          <w:color w:val="auto"/>
          <w:sz w:val="28"/>
          <w:szCs w:val="28"/>
          <w:highlight w:val="none"/>
          <w:lang w:val="en-US" w:eastAsia="zh-CN"/>
        </w:rPr>
      </w:pPr>
      <w:r>
        <w:rPr>
          <w:rFonts w:hint="eastAsia" w:ascii="仿宋_GB2312" w:hAnsi="仿宋_GB2312" w:eastAsia="仿宋_GB2312" w:cs="仿宋_GB2312"/>
          <w:b/>
          <w:bCs/>
          <w:color w:val="auto"/>
          <w:sz w:val="28"/>
          <w:szCs w:val="28"/>
          <w:highlight w:val="none"/>
          <w:lang w:val="en-US" w:eastAsia="zh-CN"/>
        </w:rPr>
        <w:t>（征求意见稿）</w:t>
      </w:r>
    </w:p>
    <w:p>
      <w:pPr>
        <w:shd w:val="clear"/>
        <w:jc w:val="center"/>
        <w:rPr>
          <w:rFonts w:hint="eastAsia" w:ascii="黑体" w:hAnsi="黑体" w:eastAsia="黑体" w:cs="黑体"/>
          <w:color w:val="auto"/>
          <w:sz w:val="40"/>
          <w:szCs w:val="40"/>
          <w:highlight w:val="none"/>
          <w:lang w:val="en-US" w:eastAsia="zh-CN"/>
        </w:rPr>
      </w:pPr>
      <w:r>
        <w:rPr>
          <w:rFonts w:hint="eastAsia"/>
          <w:color w:val="auto"/>
          <w:highlight w:val="none"/>
        </w:rPr>
        <w:t>（本稿完成日期：20</w:t>
      </w:r>
      <w:r>
        <w:rPr>
          <w:rFonts w:hint="eastAsia"/>
          <w:color w:val="auto"/>
          <w:highlight w:val="none"/>
          <w:lang w:val="en-US" w:eastAsia="zh-CN"/>
        </w:rPr>
        <w:t>22</w:t>
      </w:r>
      <w:r>
        <w:rPr>
          <w:rFonts w:hint="eastAsia"/>
          <w:color w:val="auto"/>
          <w:highlight w:val="none"/>
        </w:rPr>
        <w:t>.</w:t>
      </w:r>
      <w:r>
        <w:rPr>
          <w:rFonts w:hint="eastAsia"/>
          <w:color w:val="auto"/>
          <w:highlight w:val="none"/>
          <w:lang w:val="en-US" w:eastAsia="zh-CN"/>
        </w:rPr>
        <w:t>4</w:t>
      </w:r>
      <w:r>
        <w:rPr>
          <w:rFonts w:hint="eastAsia"/>
          <w:color w:val="auto"/>
          <w:highlight w:val="none"/>
        </w:rPr>
        <w:t>.</w:t>
      </w:r>
      <w:r>
        <w:rPr>
          <w:rFonts w:hint="eastAsia"/>
          <w:color w:val="auto"/>
          <w:highlight w:val="none"/>
          <w:lang w:val="en-US" w:eastAsia="zh-CN"/>
        </w:rPr>
        <w:t>1</w:t>
      </w:r>
      <w:r>
        <w:rPr>
          <w:rFonts w:hint="eastAsia"/>
          <w:color w:val="auto"/>
          <w:highlight w:val="none"/>
        </w:rPr>
        <w:t>）</w:t>
      </w:r>
    </w:p>
    <w:p>
      <w:pPr>
        <w:shd w:val="clear"/>
        <w:jc w:val="both"/>
        <w:rPr>
          <w:rFonts w:hint="eastAsia" w:ascii="黑体" w:hAnsi="黑体" w:eastAsia="黑体" w:cs="黑体"/>
          <w:color w:val="auto"/>
          <w:sz w:val="40"/>
          <w:szCs w:val="40"/>
          <w:highlight w:val="none"/>
          <w:lang w:val="en-US" w:eastAsia="zh-CN"/>
        </w:rPr>
      </w:pPr>
    </w:p>
    <w:p>
      <w:pPr>
        <w:shd w:val="clear"/>
        <w:jc w:val="both"/>
        <w:rPr>
          <w:rFonts w:hint="eastAsia" w:ascii="黑体" w:hAnsi="黑体" w:eastAsia="黑体" w:cs="黑体"/>
          <w:color w:val="auto"/>
          <w:sz w:val="40"/>
          <w:szCs w:val="40"/>
          <w:highlight w:val="none"/>
          <w:lang w:val="en-US" w:eastAsia="zh-CN"/>
        </w:rPr>
      </w:pPr>
    </w:p>
    <w:p>
      <w:pPr>
        <w:shd w:val="clear"/>
        <w:jc w:val="both"/>
        <w:rPr>
          <w:rFonts w:hint="eastAsia" w:ascii="黑体" w:hAnsi="黑体" w:eastAsia="黑体" w:cs="黑体"/>
          <w:color w:val="auto"/>
          <w:sz w:val="40"/>
          <w:szCs w:val="40"/>
          <w:highlight w:val="none"/>
          <w:lang w:val="en-US" w:eastAsia="zh-CN"/>
        </w:rPr>
      </w:pPr>
    </w:p>
    <w:p>
      <w:pPr>
        <w:shd w:val="clear"/>
        <w:jc w:val="both"/>
        <w:rPr>
          <w:rFonts w:hint="eastAsia" w:ascii="黑体" w:hAnsi="黑体" w:eastAsia="黑体" w:cs="黑体"/>
          <w:color w:val="auto"/>
          <w:sz w:val="22"/>
          <w:szCs w:val="22"/>
          <w:highlight w:val="none"/>
          <w:lang w:val="en-US" w:eastAsia="zh-CN"/>
        </w:rPr>
      </w:pPr>
    </w:p>
    <w:p>
      <w:pPr>
        <w:shd w:val="clear"/>
        <w:jc w:val="both"/>
        <w:rPr>
          <w:rFonts w:hint="eastAsia" w:ascii="黑体" w:hAnsi="黑体" w:eastAsia="黑体" w:cs="黑体"/>
          <w:color w:val="auto"/>
          <w:sz w:val="22"/>
          <w:szCs w:val="22"/>
          <w:highlight w:val="none"/>
          <w:lang w:val="en-US" w:eastAsia="zh-CN"/>
        </w:rPr>
      </w:pPr>
    </w:p>
    <w:p>
      <w:pPr>
        <w:shd w:val="clear"/>
        <w:jc w:val="both"/>
        <w:rPr>
          <w:rFonts w:hint="eastAsia" w:ascii="黑体" w:hAnsi="黑体" w:eastAsia="黑体" w:cs="黑体"/>
          <w:color w:val="auto"/>
          <w:sz w:val="22"/>
          <w:szCs w:val="22"/>
          <w:highlight w:val="none"/>
          <w:lang w:val="en-US" w:eastAsia="zh-CN"/>
        </w:rPr>
      </w:pPr>
    </w:p>
    <w:p>
      <w:pPr>
        <w:shd w:val="clear"/>
        <w:jc w:val="both"/>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24"/>
          <w:szCs w:val="24"/>
          <w:highlight w:val="none"/>
          <w:lang w:val="en-US" w:eastAsia="zh-CN"/>
        </w:rPr>
        <w:t xml:space="preserve">  XXXX-XX-XX发布                                               XXXX-XX-XX实施</w:t>
      </w:r>
    </w:p>
    <w:p>
      <w:pPr>
        <w:keepNext w:val="0"/>
        <w:keepLines w:val="0"/>
        <w:pageBreakBefore w:val="0"/>
        <w:widowControl w:val="0"/>
        <w:shd w:val="clear"/>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黑体" w:hAnsi="黑体" w:eastAsia="黑体" w:cs="黑体"/>
          <w:color w:val="auto"/>
          <w:sz w:val="32"/>
          <w:szCs w:val="32"/>
          <w:highlight w:val="none"/>
          <w:lang w:val="en-US" w:eastAsia="zh-CN"/>
        </w:rPr>
      </w:pPr>
      <w:r>
        <w:rPr>
          <w:color w:val="auto"/>
          <w:sz w:val="28"/>
          <w:highlight w:val="none"/>
        </w:rPr>
        <mc:AlternateContent>
          <mc:Choice Requires="wps">
            <w:drawing>
              <wp:anchor distT="0" distB="0" distL="114300" distR="114300" simplePos="0" relativeHeight="251659264" behindDoc="0" locked="0" layoutInCell="1" allowOverlap="1">
                <wp:simplePos x="0" y="0"/>
                <wp:positionH relativeFrom="column">
                  <wp:posOffset>101600</wp:posOffset>
                </wp:positionH>
                <wp:positionV relativeFrom="paragraph">
                  <wp:posOffset>80645</wp:posOffset>
                </wp:positionV>
                <wp:extent cx="6308090" cy="635"/>
                <wp:effectExtent l="0" t="0" r="0" b="0"/>
                <wp:wrapNone/>
                <wp:docPr id="1" name="直线 5"/>
                <wp:cNvGraphicFramePr/>
                <a:graphic xmlns:a="http://schemas.openxmlformats.org/drawingml/2006/main">
                  <a:graphicData uri="http://schemas.microsoft.com/office/word/2010/wordprocessingShape">
                    <wps:wsp>
                      <wps:cNvCnPr/>
                      <wps:spPr>
                        <a:xfrm>
                          <a:off x="0" y="0"/>
                          <a:ext cx="630809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5" o:spid="_x0000_s1026" o:spt="20" style="position:absolute;left:0pt;margin-left:8pt;margin-top:6.35pt;height:0.05pt;width:496.7pt;z-index:251659264;mso-width-relative:page;mso-height-relative:page;" filled="f" stroked="t" coordsize="21600,21600" o:gfxdata="UEsDBAoAAAAAAIdO4kAAAAAAAAAAAAAAAAAEAAAAZHJzL1BLAwQUAAAACACHTuJAr5gDV9YAAAAJ&#10;AQAADwAAAGRycy9kb3ducmV2LnhtbE2PT0/DMAzF70h8h8hIXCaWrKAxStMdgN64MEBcvca0FY3T&#10;Ndkf+PS4JzhZz896/r1iffK9OtAYu8AWFnMDirgOruPGwttrdbUCFROywz4wWfimCOvy/KzA3IUj&#10;v9BhkxolIRxztNCmNORax7olj3EeBmLxPsPoMYkcG+1GPEq473VmzFJ77Fg+tDjQQ0v112bvLcTq&#10;nXbVz6yemY/rJlC2e3x+QmsvLxbmHlSiU/o7hglf0KEUpm3Ys4uqF72UKklmdgtq8o25uwG1nTYr&#10;0GWh/zcofwFQSwMEFAAAAAgAh07iQMp1K0DrAQAA3QMAAA4AAABkcnMvZTJvRG9jLnhtbK1TS27b&#10;MBDdF+gdCO5ryQ5sJILlLOKmm6I10OYAY5KSCPAHDv07S6/RVTc9Tq7RIeU6bbrxolpQQ87wzbw3&#10;w+X90Rq2VxG1dy2fTmrOlBNeate3/Onr47tbzjCBk2C8Uy0/KeT3q7dvlofQqJkfvJEqMgJx2BxC&#10;y4eUQlNVKAZlASc+KEfOzkcLibaxr2SEA6FbU83qelEdfJQheqEQ6XQ9OvkZMV4D6LtOC7X2YmeV&#10;SyNqVAYSUcJBB+SrUm3XKZE+dx2qxEzLiWkqKyUhe5vXarWEpo8QBi3OJcA1JbziZEE7SnqBWkMC&#10;tov6HyirRfTouzQR3lYjkaIIsZjWr7T5MkBQhQtJjeEiOv4/WPFpv4lMS5oEzhxYavjzt+/PP36y&#10;edbmELChkAe3iecdhk3MRI9dtPlPFNix6Hm66KmOiQk6XNzUt/UdSS3It7gpiNXL1RAxfVDesmy0&#10;3GiXyUID+4+YKB2F/g7Jx8axQ8vv5rM5AQJNXkcdJ9MGqh5dX+6iN1o+amPyDYz99sFEtofc/fJl&#10;UoT7V1hOsgYcxrjiGudiUCDfO8nSKZAujp4DzyVYJTkzil5PtggQmgTaXBNJqY2jCrKuo5LZ2np5&#10;oi7sQtT9QEpMS5XZQ10v9Z4nNI/Vn/uC9PIqV78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r5gD&#10;V9YAAAAJAQAADwAAAAAAAAABACAAAAAiAAAAZHJzL2Rvd25yZXYueG1sUEsBAhQAFAAAAAgAh07i&#10;QMp1K0DrAQAA3QMAAA4AAAAAAAAAAQAgAAAAJQEAAGRycy9lMm9Eb2MueG1sUEsFBgAAAAAGAAYA&#10;WQEAAIIFAAAAAA==&#10;">
                <v:fill on="f" focussize="0,0"/>
                <v:stroke color="#000000" joinstyle="round"/>
                <v:imagedata o:title=""/>
                <o:lock v:ext="edit" aspectratio="f"/>
              </v:line>
            </w:pict>
          </mc:Fallback>
        </mc:AlternateContent>
      </w:r>
      <w:r>
        <w:rPr>
          <w:rFonts w:hint="eastAsia" w:ascii="黑体" w:hAnsi="黑体" w:eastAsia="黑体" w:cs="黑体"/>
          <w:color w:val="auto"/>
          <w:sz w:val="32"/>
          <w:szCs w:val="32"/>
          <w:highlight w:val="none"/>
          <w:lang w:val="en-US" w:eastAsia="zh-CN"/>
        </w:rPr>
        <w:t xml:space="preserve">          </w:t>
      </w:r>
    </w:p>
    <w:p>
      <w:pPr>
        <w:keepNext w:val="0"/>
        <w:keepLines w:val="0"/>
        <w:pageBreakBefore w:val="0"/>
        <w:widowControl w:val="0"/>
        <w:shd w:val="clear"/>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0"/>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 xml:space="preserve">          中华人民共和国工业和信息化部     发布</w:t>
      </w:r>
    </w:p>
    <w:p>
      <w:pPr>
        <w:shd w:val="clear"/>
        <w:jc w:val="center"/>
        <w:rPr>
          <w:rFonts w:hint="eastAsia"/>
          <w:color w:val="auto"/>
          <w:sz w:val="44"/>
          <w:szCs w:val="52"/>
          <w:highlight w:val="none"/>
        </w:rPr>
      </w:pPr>
    </w:p>
    <w:p>
      <w:pPr>
        <w:shd w:val="clear"/>
        <w:jc w:val="center"/>
        <w:outlineLvl w:val="0"/>
        <w:rPr>
          <w:rFonts w:hint="eastAsia" w:ascii="黑体" w:hAnsi="黑体" w:eastAsia="黑体" w:cs="黑体"/>
          <w:color w:val="auto"/>
          <w:sz w:val="36"/>
          <w:szCs w:val="44"/>
          <w:highlight w:val="none"/>
        </w:rPr>
      </w:pPr>
      <w:r>
        <w:rPr>
          <w:rFonts w:hint="eastAsia" w:ascii="黑体" w:hAnsi="黑体" w:eastAsia="黑体" w:cs="黑体"/>
          <w:color w:val="auto"/>
          <w:sz w:val="36"/>
          <w:szCs w:val="44"/>
          <w:highlight w:val="none"/>
        </w:rPr>
        <w:t>前   言</w:t>
      </w:r>
    </w:p>
    <w:p>
      <w:pPr>
        <w:shd w:val="clear"/>
        <w:jc w:val="center"/>
        <w:rPr>
          <w:rFonts w:hint="eastAsia" w:ascii="黑体" w:hAnsi="黑体" w:eastAsia="黑体" w:cs="黑体"/>
          <w:color w:val="auto"/>
          <w:sz w:val="44"/>
          <w:szCs w:val="52"/>
          <w:highlight w:val="none"/>
        </w:rPr>
      </w:pPr>
    </w:p>
    <w:p>
      <w:pPr>
        <w:pStyle w:val="12"/>
        <w:shd w:val="clear"/>
        <w:tabs>
          <w:tab w:val="left" w:pos="3125"/>
        </w:tabs>
        <w:rPr>
          <w:rFonts w:hint="eastAsia" w:hAnsi="宋体"/>
          <w:color w:val="auto"/>
          <w:highlight w:val="none"/>
        </w:rPr>
      </w:pPr>
      <w:r>
        <w:rPr>
          <w:rFonts w:hint="eastAsia" w:hAnsi="宋体"/>
          <w:color w:val="auto"/>
          <w:highlight w:val="none"/>
        </w:rPr>
        <w:t>本</w:t>
      </w:r>
      <w:r>
        <w:rPr>
          <w:rFonts w:hint="eastAsia" w:hAnsi="宋体"/>
          <w:color w:val="auto"/>
          <w:highlight w:val="none"/>
          <w:lang w:eastAsia="zh-CN"/>
        </w:rPr>
        <w:t>文件</w:t>
      </w:r>
      <w:r>
        <w:rPr>
          <w:rFonts w:hint="eastAsia" w:hAnsi="宋体"/>
          <w:color w:val="auto"/>
          <w:highlight w:val="none"/>
        </w:rPr>
        <w:t>按照GB/T</w:t>
      </w:r>
      <w:r>
        <w:rPr>
          <w:rFonts w:hint="eastAsia" w:hAnsi="宋体"/>
          <w:color w:val="auto"/>
          <w:highlight w:val="none"/>
          <w:lang w:val="en-US" w:eastAsia="zh-CN"/>
        </w:rPr>
        <w:t xml:space="preserve"> </w:t>
      </w:r>
      <w:r>
        <w:rPr>
          <w:rFonts w:hint="eastAsia" w:hAnsi="宋体"/>
          <w:color w:val="auto"/>
          <w:highlight w:val="none"/>
        </w:rPr>
        <w:t>1.1-20</w:t>
      </w:r>
      <w:r>
        <w:rPr>
          <w:rFonts w:hint="eastAsia" w:hAnsi="宋体"/>
          <w:color w:val="auto"/>
          <w:highlight w:val="none"/>
          <w:lang w:val="en-US" w:eastAsia="zh-CN"/>
        </w:rPr>
        <w:t>20《标准化工作导则 第1部分：标准化文件的结构和起草规则》</w:t>
      </w:r>
      <w:r>
        <w:rPr>
          <w:rFonts w:hint="eastAsia" w:hAnsi="宋体"/>
          <w:color w:val="auto"/>
          <w:highlight w:val="none"/>
        </w:rPr>
        <w:t>的</w:t>
      </w:r>
      <w:r>
        <w:rPr>
          <w:rFonts w:hint="eastAsia" w:hAnsi="宋体"/>
          <w:color w:val="auto"/>
          <w:highlight w:val="none"/>
          <w:lang w:eastAsia="zh-CN"/>
        </w:rPr>
        <w:t>规定</w:t>
      </w:r>
      <w:r>
        <w:rPr>
          <w:rFonts w:hint="eastAsia" w:hAnsi="宋体"/>
          <w:color w:val="auto"/>
          <w:highlight w:val="none"/>
        </w:rPr>
        <w:t>起草。</w:t>
      </w:r>
    </w:p>
    <w:p>
      <w:pPr>
        <w:shd w:val="clear"/>
        <w:ind w:firstLine="420" w:firstLineChars="200"/>
        <w:rPr>
          <w:rFonts w:hint="eastAsia" w:ascii="宋体" w:hAnsi="宋体" w:cs="宋体"/>
          <w:color w:val="auto"/>
          <w:szCs w:val="21"/>
          <w:highlight w:val="none"/>
        </w:rPr>
      </w:pPr>
      <w:r>
        <w:rPr>
          <w:rFonts w:hint="eastAsia" w:hAnsi="宋体"/>
          <w:color w:val="auto"/>
          <w:highlight w:val="none"/>
        </w:rPr>
        <w:t>请注意本文件的某些内容可能涉及专利。本文件的发布机构不承担识别这些专利的责任。</w:t>
      </w:r>
    </w:p>
    <w:p>
      <w:pPr>
        <w:shd w:val="clear"/>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本</w:t>
      </w:r>
      <w:r>
        <w:rPr>
          <w:rFonts w:hint="eastAsia" w:ascii="宋体" w:hAnsi="宋体" w:cs="宋体"/>
          <w:color w:val="auto"/>
          <w:szCs w:val="21"/>
          <w:highlight w:val="none"/>
          <w:lang w:eastAsia="zh-CN"/>
        </w:rPr>
        <w:t>文件</w:t>
      </w:r>
      <w:r>
        <w:rPr>
          <w:rFonts w:hint="eastAsia" w:ascii="宋体" w:hAnsi="宋体" w:cs="宋体"/>
          <w:color w:val="auto"/>
          <w:szCs w:val="21"/>
          <w:highlight w:val="none"/>
        </w:rPr>
        <w:t>由</w:t>
      </w:r>
      <w:r>
        <w:rPr>
          <w:rFonts w:hint="eastAsia" w:ascii="宋体" w:hAnsi="宋体" w:cs="宋体"/>
          <w:color w:val="auto"/>
          <w:szCs w:val="21"/>
          <w:highlight w:val="none"/>
          <w:lang w:eastAsia="zh-CN"/>
        </w:rPr>
        <w:t>工业和信息化部电器电子产品污染防治标准工作组</w:t>
      </w:r>
      <w:r>
        <w:rPr>
          <w:rFonts w:hint="eastAsia" w:ascii="宋体" w:hAnsi="宋体" w:cs="宋体"/>
          <w:color w:val="auto"/>
          <w:szCs w:val="21"/>
          <w:highlight w:val="none"/>
        </w:rPr>
        <w:t>提出并归口。</w:t>
      </w:r>
    </w:p>
    <w:p>
      <w:pPr>
        <w:shd w:val="clear"/>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本</w:t>
      </w:r>
      <w:r>
        <w:rPr>
          <w:rFonts w:hint="eastAsia" w:ascii="宋体" w:hAnsi="宋体" w:cs="宋体"/>
          <w:color w:val="auto"/>
          <w:szCs w:val="21"/>
          <w:highlight w:val="none"/>
          <w:lang w:eastAsia="zh-CN"/>
        </w:rPr>
        <w:t>文件</w:t>
      </w:r>
      <w:r>
        <w:rPr>
          <w:rFonts w:hint="eastAsia" w:ascii="宋体" w:hAnsi="宋体" w:cs="宋体"/>
          <w:color w:val="auto"/>
          <w:szCs w:val="21"/>
          <w:highlight w:val="none"/>
        </w:rPr>
        <w:t>起草单位</w:t>
      </w:r>
      <w:r>
        <w:rPr>
          <w:rFonts w:hint="eastAsia" w:ascii="宋体" w:hAnsi="宋体" w:cs="宋体"/>
          <w:color w:val="auto"/>
          <w:szCs w:val="21"/>
          <w:highlight w:val="none"/>
          <w:lang w:eastAsia="zh-CN"/>
        </w:rPr>
        <w:t>：</w:t>
      </w:r>
      <w:r>
        <w:rPr>
          <w:rFonts w:hint="eastAsia" w:ascii="宋体" w:hAnsi="宋体" w:cs="宋体"/>
          <w:color w:val="auto"/>
          <w:szCs w:val="21"/>
          <w:highlight w:val="none"/>
        </w:rPr>
        <w:t>中国电子技术</w:t>
      </w:r>
      <w:r>
        <w:rPr>
          <w:rFonts w:hint="eastAsia" w:ascii="宋体" w:hAnsi="宋体" w:cs="宋体"/>
          <w:b w:val="0"/>
          <w:bCs w:val="0"/>
          <w:color w:val="auto"/>
          <w:szCs w:val="21"/>
          <w:highlight w:val="none"/>
        </w:rPr>
        <w:t>标准化</w:t>
      </w:r>
      <w:r>
        <w:rPr>
          <w:rFonts w:hint="eastAsia" w:ascii="宋体" w:hAnsi="宋体" w:cs="宋体"/>
          <w:color w:val="auto"/>
          <w:szCs w:val="21"/>
          <w:highlight w:val="none"/>
        </w:rPr>
        <w:t>研究院、</w:t>
      </w:r>
      <w:r>
        <w:rPr>
          <w:rFonts w:hint="eastAsia" w:ascii="宋体" w:hAnsi="宋体" w:eastAsia="宋体" w:cs="宋体"/>
          <w:i w:val="0"/>
          <w:iCs w:val="0"/>
          <w:color w:val="auto"/>
          <w:kern w:val="2"/>
          <w:sz w:val="21"/>
          <w:szCs w:val="21"/>
          <w:highlight w:val="none"/>
          <w:u w:val="none"/>
          <w:lang w:val="en-US" w:eastAsia="zh-CN" w:bidi="ar"/>
        </w:rPr>
        <w:t>施耐德电气</w:t>
      </w:r>
      <w:r>
        <w:rPr>
          <w:rFonts w:hint="eastAsia" w:ascii="宋体" w:hAnsi="宋体" w:cs="宋体"/>
          <w:i w:val="0"/>
          <w:iCs w:val="0"/>
          <w:color w:val="auto"/>
          <w:kern w:val="2"/>
          <w:sz w:val="21"/>
          <w:szCs w:val="21"/>
          <w:highlight w:val="none"/>
          <w:u w:val="none"/>
          <w:lang w:val="en-US" w:eastAsia="zh-CN" w:bidi="ar"/>
        </w:rPr>
        <w:t>、</w:t>
      </w:r>
      <w:r>
        <w:rPr>
          <w:rFonts w:hint="eastAsia" w:ascii="宋体" w:hAnsi="宋体" w:eastAsia="宋体" w:cs="宋体"/>
          <w:i w:val="0"/>
          <w:iCs w:val="0"/>
          <w:color w:val="auto"/>
          <w:kern w:val="2"/>
          <w:sz w:val="21"/>
          <w:szCs w:val="21"/>
          <w:highlight w:val="none"/>
          <w:u w:val="none"/>
          <w:lang w:val="en-US" w:eastAsia="zh-CN" w:bidi="ar"/>
        </w:rPr>
        <w:t>江苏省电子信息产品质量监督检验研究院</w:t>
      </w:r>
      <w:r>
        <w:rPr>
          <w:rFonts w:hint="eastAsia" w:ascii="宋体" w:hAnsi="宋体" w:cs="宋体"/>
          <w:i w:val="0"/>
          <w:iCs w:val="0"/>
          <w:color w:val="auto"/>
          <w:kern w:val="2"/>
          <w:sz w:val="21"/>
          <w:szCs w:val="21"/>
          <w:highlight w:val="none"/>
          <w:u w:val="none"/>
          <w:lang w:val="en-US" w:eastAsia="zh-CN" w:bidi="ar"/>
        </w:rPr>
        <w:t>、</w:t>
      </w:r>
      <w:r>
        <w:rPr>
          <w:rFonts w:hint="eastAsia" w:ascii="宋体" w:hAnsi="宋体" w:eastAsia="宋体" w:cs="宋体"/>
          <w:i w:val="0"/>
          <w:iCs w:val="0"/>
          <w:color w:val="auto"/>
          <w:kern w:val="2"/>
          <w:sz w:val="21"/>
          <w:szCs w:val="21"/>
          <w:highlight w:val="none"/>
          <w:u w:val="none"/>
          <w:lang w:val="en-US" w:eastAsia="zh-CN" w:bidi="ar"/>
        </w:rPr>
        <w:t>江苏威诺检测技术有限公司</w:t>
      </w:r>
      <w:r>
        <w:rPr>
          <w:rFonts w:hint="eastAsia" w:ascii="宋体" w:hAnsi="宋体" w:cs="宋体"/>
          <w:i w:val="0"/>
          <w:iCs w:val="0"/>
          <w:color w:val="auto"/>
          <w:kern w:val="2"/>
          <w:sz w:val="21"/>
          <w:szCs w:val="21"/>
          <w:highlight w:val="none"/>
          <w:u w:val="none"/>
          <w:lang w:val="en-US" w:eastAsia="zh-CN" w:bidi="ar"/>
        </w:rPr>
        <w:t>、</w:t>
      </w:r>
      <w:r>
        <w:rPr>
          <w:rFonts w:hint="eastAsia" w:ascii="宋体" w:hAnsi="宋体" w:eastAsia="宋体" w:cs="宋体"/>
          <w:i w:val="0"/>
          <w:iCs w:val="0"/>
          <w:color w:val="auto"/>
          <w:kern w:val="0"/>
          <w:sz w:val="22"/>
          <w:szCs w:val="22"/>
          <w:highlight w:val="none"/>
          <w:u w:val="none"/>
          <w:lang w:val="en-US" w:eastAsia="zh-CN" w:bidi="ar"/>
        </w:rPr>
        <w:t>厦门宏发电声股份有限公司</w:t>
      </w:r>
      <w:r>
        <w:rPr>
          <w:rFonts w:hint="eastAsia" w:ascii="宋体" w:hAnsi="宋体" w:cs="宋体"/>
          <w:i w:val="0"/>
          <w:iCs w:val="0"/>
          <w:color w:val="auto"/>
          <w:kern w:val="2"/>
          <w:sz w:val="21"/>
          <w:szCs w:val="21"/>
          <w:highlight w:val="none"/>
          <w:u w:val="none"/>
          <w:lang w:val="en-US" w:eastAsia="zh-CN" w:bidi="ar"/>
        </w:rPr>
        <w:t>、</w:t>
      </w:r>
      <w:r>
        <w:rPr>
          <w:rFonts w:hint="eastAsia" w:ascii="宋体" w:hAnsi="宋体" w:cs="宋体"/>
          <w:color w:val="auto"/>
          <w:szCs w:val="21"/>
          <w:highlight w:val="none"/>
        </w:rPr>
        <w:t>工业和信息化部电子第五研究所</w:t>
      </w:r>
      <w:r>
        <w:rPr>
          <w:rFonts w:hint="eastAsia" w:ascii="宋体" w:hAnsi="宋体" w:cs="宋体"/>
          <w:i w:val="0"/>
          <w:iCs w:val="0"/>
          <w:color w:val="auto"/>
          <w:kern w:val="2"/>
          <w:sz w:val="21"/>
          <w:szCs w:val="21"/>
          <w:highlight w:val="none"/>
          <w:u w:val="none"/>
          <w:lang w:val="en-US" w:eastAsia="zh-CN" w:bidi="ar"/>
        </w:rPr>
        <w:t>。</w:t>
      </w:r>
    </w:p>
    <w:p>
      <w:pPr>
        <w:shd w:val="clear"/>
        <w:ind w:firstLine="420" w:firstLineChars="200"/>
        <w:rPr>
          <w:rFonts w:hint="eastAsia" w:ascii="黑体" w:hAnsi="黑体" w:eastAsia="黑体" w:cs="黑体"/>
          <w:color w:val="auto"/>
          <w:sz w:val="24"/>
          <w:highlight w:val="none"/>
        </w:rPr>
      </w:pPr>
      <w:r>
        <w:rPr>
          <w:rFonts w:hint="eastAsia" w:ascii="宋体" w:hAnsi="宋体" w:cs="宋体"/>
          <w:color w:val="auto"/>
          <w:szCs w:val="21"/>
          <w:highlight w:val="none"/>
        </w:rPr>
        <w:t>本</w:t>
      </w:r>
      <w:r>
        <w:rPr>
          <w:rFonts w:hint="eastAsia" w:ascii="宋体" w:hAnsi="宋体" w:cs="宋体"/>
          <w:color w:val="auto"/>
          <w:szCs w:val="21"/>
          <w:highlight w:val="none"/>
          <w:lang w:eastAsia="zh-CN"/>
        </w:rPr>
        <w:t>文件</w:t>
      </w:r>
      <w:r>
        <w:rPr>
          <w:rFonts w:hint="eastAsia" w:ascii="宋体" w:hAnsi="宋体" w:cs="宋体"/>
          <w:color w:val="auto"/>
          <w:szCs w:val="21"/>
          <w:highlight w:val="none"/>
        </w:rPr>
        <w:t>主要起草人：     。</w:t>
      </w:r>
      <w:r>
        <w:rPr>
          <w:rFonts w:hint="eastAsia" w:ascii="黑体" w:hAnsi="黑体" w:eastAsia="黑体" w:cs="黑体"/>
          <w:color w:val="auto"/>
          <w:sz w:val="24"/>
          <w:highlight w:val="none"/>
        </w:rPr>
        <w:t> </w:t>
      </w:r>
    </w:p>
    <w:p>
      <w:pPr>
        <w:shd w:val="clear"/>
        <w:ind w:firstLine="480" w:firstLineChars="200"/>
        <w:rPr>
          <w:rFonts w:hint="eastAsia" w:ascii="黑体" w:hAnsi="黑体" w:eastAsia="黑体" w:cs="黑体"/>
          <w:color w:val="auto"/>
          <w:sz w:val="24"/>
          <w:highlight w:val="none"/>
        </w:rPr>
      </w:pPr>
    </w:p>
    <w:p>
      <w:pPr>
        <w:shd w:val="clear"/>
        <w:ind w:firstLine="420"/>
        <w:rPr>
          <w:rFonts w:hint="eastAsia" w:ascii="黑体" w:hAnsi="黑体" w:eastAsia="黑体" w:cs="黑体"/>
          <w:color w:val="auto"/>
          <w:sz w:val="21"/>
          <w:szCs w:val="24"/>
          <w:highlight w:val="none"/>
          <w:lang w:val="en-US" w:eastAsia="zh-CN"/>
        </w:rPr>
      </w:pPr>
    </w:p>
    <w:p>
      <w:pPr>
        <w:shd w:val="clear"/>
        <w:ind w:firstLine="420"/>
        <w:rPr>
          <w:rFonts w:hint="eastAsia" w:ascii="黑体" w:hAnsi="黑体" w:eastAsia="黑体" w:cs="黑体"/>
          <w:color w:val="auto"/>
          <w:sz w:val="21"/>
          <w:szCs w:val="24"/>
          <w:highlight w:val="none"/>
          <w:lang w:val="en-US" w:eastAsia="zh-CN"/>
        </w:rPr>
        <w:sectPr>
          <w:pgSz w:w="11906" w:h="16838"/>
          <w:pgMar w:top="1440" w:right="1080" w:bottom="1440" w:left="1080" w:header="851" w:footer="992" w:gutter="0"/>
          <w:cols w:space="720" w:num="1"/>
          <w:rtlGutter w:val="0"/>
          <w:docGrid w:type="lines" w:linePitch="312" w:charSpace="0"/>
        </w:sectPr>
      </w:pPr>
    </w:p>
    <w:p>
      <w:pPr>
        <w:shd w:val="clear"/>
        <w:jc w:val="center"/>
        <w:rPr>
          <w:rFonts w:hint="eastAsia" w:ascii="宋体" w:hAnsi="宋体" w:cs="宋体"/>
          <w:color w:val="auto"/>
          <w:sz w:val="28"/>
          <w:szCs w:val="28"/>
          <w:highlight w:val="none"/>
        </w:rPr>
      </w:pPr>
      <w:r>
        <w:rPr>
          <w:rFonts w:hint="eastAsia" w:ascii="宋体" w:hAnsi="宋体" w:cs="宋体"/>
          <w:color w:val="auto"/>
          <w:sz w:val="28"/>
          <w:szCs w:val="28"/>
          <w:highlight w:val="none"/>
        </w:rPr>
        <w:t>引言</w:t>
      </w:r>
    </w:p>
    <w:p>
      <w:pPr>
        <w:shd w:val="clear"/>
        <w:rPr>
          <w:rFonts w:hint="eastAsia" w:ascii="宋体" w:hAnsi="宋体" w:cs="宋体"/>
          <w:color w:val="auto"/>
          <w:sz w:val="24"/>
          <w:highlight w:val="none"/>
        </w:rPr>
      </w:pPr>
    </w:p>
    <w:p>
      <w:pPr>
        <w:shd w:val="clear"/>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生命周期评价技术规范，又称产品种类规则（PCR，product category rules），是对一个或多个产品种类进行Ⅲ型环境声明（EPD，environmental product declarations）所应遵循的一套规则、要求和指南。</w:t>
      </w:r>
    </w:p>
    <w:p>
      <w:pPr>
        <w:shd w:val="clear"/>
        <w:ind w:firstLine="420" w:firstLineChars="200"/>
        <w:rPr>
          <w:rFonts w:ascii="宋体" w:hAnsi="宋体" w:cs="宋体"/>
          <w:color w:val="auto"/>
          <w:szCs w:val="21"/>
          <w:highlight w:val="none"/>
        </w:rPr>
      </w:pPr>
      <w:r>
        <w:rPr>
          <w:rFonts w:ascii="宋体" w:hAnsi="宋体" w:cs="宋体"/>
          <w:color w:val="auto"/>
          <w:szCs w:val="21"/>
          <w:highlight w:val="none"/>
        </w:rPr>
        <w:t>本</w:t>
      </w:r>
      <w:r>
        <w:rPr>
          <w:rFonts w:hint="eastAsia" w:ascii="宋体" w:hAnsi="宋体" w:cs="宋体"/>
          <w:color w:val="auto"/>
          <w:szCs w:val="21"/>
          <w:highlight w:val="none"/>
          <w:lang w:eastAsia="zh-CN"/>
        </w:rPr>
        <w:t>文件</w:t>
      </w:r>
      <w:r>
        <w:rPr>
          <w:rFonts w:ascii="宋体" w:hAnsi="宋体" w:cs="宋体"/>
          <w:color w:val="auto"/>
          <w:szCs w:val="21"/>
          <w:highlight w:val="none"/>
        </w:rPr>
        <w:t>规定的内容为Ⅲ型环境声明（EPD）中的指标参数提供要求。</w:t>
      </w:r>
    </w:p>
    <w:p>
      <w:pPr>
        <w:keepNext w:val="0"/>
        <w:keepLines w:val="0"/>
        <w:pageBreakBefore w:val="0"/>
        <w:widowControl w:val="0"/>
        <w:shd w:val="clear"/>
        <w:kinsoku/>
        <w:wordWrap/>
        <w:overflowPunct/>
        <w:topLinePunct w:val="0"/>
        <w:autoSpaceDE/>
        <w:autoSpaceDN/>
        <w:bidi w:val="0"/>
        <w:adjustRightInd/>
        <w:snapToGrid/>
        <w:ind w:firstLine="420" w:firstLineChars="200"/>
        <w:textAlignment w:val="auto"/>
        <w:rPr>
          <w:rFonts w:ascii="宋体" w:hAnsi="宋体" w:eastAsia="宋体" w:cs="宋体"/>
          <w:color w:val="auto"/>
          <w:sz w:val="24"/>
          <w:szCs w:val="24"/>
          <w:highlight w:val="none"/>
        </w:rPr>
      </w:pPr>
      <w:r>
        <w:rPr>
          <w:rFonts w:ascii="宋体" w:hAnsi="宋体" w:cs="宋体"/>
          <w:color w:val="auto"/>
          <w:szCs w:val="21"/>
          <w:highlight w:val="none"/>
        </w:rPr>
        <w:t>依据本</w:t>
      </w:r>
      <w:r>
        <w:rPr>
          <w:rFonts w:hint="eastAsia" w:ascii="宋体" w:hAnsi="宋体" w:cs="宋体"/>
          <w:color w:val="auto"/>
          <w:szCs w:val="21"/>
          <w:highlight w:val="none"/>
          <w:lang w:eastAsia="zh-CN"/>
        </w:rPr>
        <w:t>文件</w:t>
      </w:r>
      <w:r>
        <w:rPr>
          <w:rFonts w:ascii="宋体" w:hAnsi="宋体" w:cs="宋体"/>
          <w:color w:val="auto"/>
          <w:szCs w:val="21"/>
          <w:highlight w:val="none"/>
        </w:rPr>
        <w:t>编制的Ⅲ型环境声明（EPD），包含着特定生产者所生产产品的生命周期环境信息，一方面可以为购买方选择环境友好产品提供可靠和可比的环境信息，另一方面也为生产者持续改进产品的环境表现提供数据支持。</w:t>
      </w:r>
    </w:p>
    <w:p>
      <w:pPr>
        <w:shd w:val="clear"/>
        <w:rPr>
          <w:rFonts w:ascii="宋体" w:hAnsi="宋体" w:eastAsia="宋体" w:cs="宋体"/>
          <w:color w:val="auto"/>
          <w:sz w:val="24"/>
          <w:szCs w:val="24"/>
          <w:highlight w:val="none"/>
        </w:rPr>
        <w:sectPr>
          <w:pgSz w:w="11906" w:h="16838"/>
          <w:pgMar w:top="1440" w:right="1080" w:bottom="1440" w:left="1080" w:header="851" w:footer="992" w:gutter="0"/>
          <w:cols w:space="720" w:num="1"/>
          <w:rtlGutter w:val="0"/>
          <w:docGrid w:type="lines" w:linePitch="312" w:charSpace="0"/>
        </w:sectPr>
      </w:pPr>
    </w:p>
    <w:p>
      <w:pPr>
        <w:shd w:val="clear"/>
        <w:spacing w:before="3" w:beforeLines="1" w:after="686" w:afterLines="220"/>
        <w:jc w:val="center"/>
        <w:outlineLvl w:val="0"/>
        <w:rPr>
          <w:rFonts w:hint="eastAsia" w:ascii="黑体" w:hAnsi="黑体" w:eastAsia="黑体"/>
          <w:color w:val="auto"/>
          <w:sz w:val="32"/>
          <w:szCs w:val="32"/>
          <w:highlight w:val="none"/>
          <w:lang w:val="en-US" w:eastAsia="zh-CN"/>
        </w:rPr>
      </w:pPr>
      <w:r>
        <w:rPr>
          <w:rFonts w:hint="eastAsia" w:ascii="黑体" w:hAnsi="黑体" w:eastAsia="黑体"/>
          <w:color w:val="auto"/>
          <w:sz w:val="32"/>
          <w:szCs w:val="32"/>
          <w:highlight w:val="none"/>
          <w:lang w:val="en-US" w:eastAsia="zh-CN"/>
        </w:rPr>
        <w:t>基础机电继电器生产生命周期评价技术规范（产品种类规则）</w:t>
      </w:r>
    </w:p>
    <w:p>
      <w:pPr>
        <w:pStyle w:val="9"/>
        <w:shd w:val="clear"/>
        <w:spacing w:before="312" w:after="312"/>
        <w:rPr>
          <w:rFonts w:hint="eastAsia" w:ascii="宋体" w:hAnsi="宋体" w:cs="宋体"/>
          <w:color w:val="auto"/>
          <w:szCs w:val="21"/>
          <w:highlight w:val="none"/>
        </w:rPr>
      </w:pPr>
      <w:bookmarkStart w:id="0" w:name="_Toc24884218"/>
      <w:bookmarkStart w:id="1" w:name="_Toc26986530"/>
      <w:bookmarkStart w:id="2" w:name="_Toc17233333"/>
      <w:bookmarkStart w:id="3" w:name="_Toc24884211"/>
      <w:bookmarkStart w:id="4" w:name="_Toc26648465"/>
      <w:bookmarkStart w:id="5" w:name="_Toc26718930"/>
      <w:bookmarkStart w:id="6" w:name="_Toc17233325"/>
      <w:bookmarkStart w:id="7" w:name="_Toc26986771"/>
      <w:r>
        <w:rPr>
          <w:rFonts w:hint="eastAsia"/>
          <w:color w:val="auto"/>
          <w:highlight w:val="none"/>
        </w:rPr>
        <w:t>范围</w:t>
      </w:r>
      <w:bookmarkEnd w:id="0"/>
      <w:bookmarkEnd w:id="1"/>
      <w:bookmarkEnd w:id="2"/>
      <w:bookmarkEnd w:id="3"/>
      <w:bookmarkEnd w:id="4"/>
      <w:bookmarkEnd w:id="5"/>
      <w:bookmarkEnd w:id="6"/>
      <w:bookmarkEnd w:id="7"/>
    </w:p>
    <w:p>
      <w:pPr>
        <w:shd w:val="clear"/>
        <w:ind w:firstLine="420" w:firstLineChars="200"/>
        <w:rPr>
          <w:rFonts w:hint="eastAsia" w:ascii="宋体" w:hAnsi="宋体" w:cs="宋体"/>
          <w:color w:val="auto"/>
          <w:szCs w:val="21"/>
          <w:highlight w:val="none"/>
          <w:lang w:val="en-US" w:eastAsia="zh-CN"/>
        </w:rPr>
      </w:pPr>
      <w:r>
        <w:rPr>
          <w:rFonts w:hint="eastAsia" w:ascii="宋体" w:hAnsi="宋体" w:cs="宋体"/>
          <w:color w:val="auto"/>
          <w:szCs w:val="21"/>
          <w:highlight w:val="none"/>
        </w:rPr>
        <w:t>本</w:t>
      </w:r>
      <w:r>
        <w:rPr>
          <w:rFonts w:hint="eastAsia" w:ascii="宋体" w:hAnsi="宋体" w:cs="宋体"/>
          <w:color w:val="auto"/>
          <w:szCs w:val="21"/>
          <w:highlight w:val="none"/>
          <w:lang w:val="en-US" w:eastAsia="zh-CN"/>
        </w:rPr>
        <w:t>文件</w:t>
      </w:r>
      <w:r>
        <w:rPr>
          <w:rFonts w:hint="eastAsia" w:ascii="宋体" w:hAnsi="宋体" w:cs="宋体"/>
          <w:color w:val="auto"/>
          <w:szCs w:val="21"/>
          <w:highlight w:val="none"/>
        </w:rPr>
        <w:t>规定了</w:t>
      </w:r>
      <w:r>
        <w:rPr>
          <w:rFonts w:hint="eastAsia" w:ascii="宋体" w:hAnsi="宋体" w:cs="宋体"/>
          <w:color w:val="auto"/>
          <w:szCs w:val="21"/>
          <w:highlight w:val="none"/>
          <w:lang w:eastAsia="zh-CN"/>
        </w:rPr>
        <w:t>基础机</w:t>
      </w:r>
      <w:bookmarkStart w:id="8" w:name="_GoBack"/>
      <w:bookmarkEnd w:id="8"/>
      <w:r>
        <w:rPr>
          <w:rFonts w:hint="eastAsia" w:ascii="宋体" w:hAnsi="宋体" w:cs="宋体"/>
          <w:color w:val="auto"/>
          <w:szCs w:val="21"/>
          <w:highlight w:val="none"/>
          <w:lang w:eastAsia="zh-CN"/>
        </w:rPr>
        <w:t>电继电器</w:t>
      </w:r>
      <w:r>
        <w:rPr>
          <w:rFonts w:hint="eastAsia" w:ascii="宋体" w:hAnsi="宋体" w:cs="宋体"/>
          <w:color w:val="auto"/>
          <w:szCs w:val="21"/>
          <w:highlight w:val="none"/>
        </w:rPr>
        <w:t>生产生命周期评价的基本规则和要求。</w:t>
      </w:r>
    </w:p>
    <w:p>
      <w:pPr>
        <w:shd w:val="clear"/>
        <w:ind w:firstLine="420" w:firstLineChars="200"/>
        <w:rPr>
          <w:rFonts w:hint="eastAsia" w:ascii="宋体" w:hAnsi="宋体" w:cs="宋体"/>
          <w:color w:val="auto"/>
          <w:szCs w:val="21"/>
          <w:highlight w:val="none"/>
          <w:lang w:val="en-US" w:eastAsia="zh-CN"/>
        </w:rPr>
      </w:pPr>
      <w:r>
        <w:rPr>
          <w:rFonts w:hint="eastAsia" w:ascii="宋体" w:hAnsi="宋体" w:cs="宋体"/>
          <w:color w:val="auto"/>
          <w:szCs w:val="21"/>
          <w:highlight w:val="none"/>
        </w:rPr>
        <w:t>本</w:t>
      </w:r>
      <w:r>
        <w:rPr>
          <w:rFonts w:hint="eastAsia" w:ascii="宋体" w:hAnsi="宋体" w:cs="宋体"/>
          <w:color w:val="auto"/>
          <w:szCs w:val="21"/>
          <w:highlight w:val="none"/>
          <w:lang w:val="en-US" w:eastAsia="zh-CN"/>
        </w:rPr>
        <w:t>文件</w:t>
      </w:r>
      <w:r>
        <w:rPr>
          <w:rFonts w:hint="eastAsia" w:ascii="宋体" w:hAnsi="宋体" w:cs="宋体"/>
          <w:color w:val="auto"/>
          <w:szCs w:val="21"/>
          <w:highlight w:val="none"/>
        </w:rPr>
        <w:t>适用于</w:t>
      </w:r>
      <w:r>
        <w:rPr>
          <w:rFonts w:hint="eastAsia" w:ascii="宋体" w:hAnsi="宋体" w:cs="宋体"/>
          <w:color w:val="auto"/>
          <w:szCs w:val="21"/>
          <w:highlight w:val="none"/>
          <w:lang w:eastAsia="zh-CN"/>
        </w:rPr>
        <w:t>基础机电继电器</w:t>
      </w:r>
      <w:r>
        <w:rPr>
          <w:rFonts w:hint="eastAsia" w:ascii="宋体" w:hAnsi="宋体" w:cs="宋体"/>
          <w:color w:val="auto"/>
          <w:szCs w:val="21"/>
          <w:highlight w:val="none"/>
        </w:rPr>
        <w:t>产品。</w:t>
      </w:r>
    </w:p>
    <w:p>
      <w:pPr>
        <w:pStyle w:val="9"/>
        <w:shd w:val="clear"/>
        <w:spacing w:before="312" w:after="312"/>
        <w:outlineLvl w:val="0"/>
        <w:rPr>
          <w:rFonts w:hint="eastAsia" w:ascii="宋体" w:hAnsi="宋体" w:eastAsia="宋体" w:cs="宋体"/>
          <w:color w:val="auto"/>
          <w:sz w:val="21"/>
          <w:szCs w:val="21"/>
          <w:highlight w:val="none"/>
          <w:lang w:val="en-US" w:eastAsia="zh-CN"/>
        </w:rPr>
      </w:pPr>
      <w:r>
        <w:rPr>
          <w:rFonts w:hint="eastAsia" w:ascii="黑体" w:hAnsi="Times New Roman" w:eastAsia="黑体" w:cs="Times New Roman"/>
          <w:color w:val="auto"/>
          <w:kern w:val="0"/>
          <w:sz w:val="21"/>
          <w:szCs w:val="20"/>
          <w:highlight w:val="none"/>
          <w:lang w:val="en-US" w:eastAsia="zh-CN" w:bidi="ar-SA"/>
        </w:rPr>
        <w:t>规范性引用文件</w:t>
      </w:r>
    </w:p>
    <w:p>
      <w:pPr>
        <w:pStyle w:val="10"/>
        <w:shd w:val="clear"/>
        <w:ind w:firstLine="420"/>
        <w:rPr>
          <w:rFonts w:hint="default" w:ascii="宋体" w:hAnsi="宋体" w:cs="宋体"/>
          <w:color w:val="auto"/>
          <w:szCs w:val="21"/>
          <w:highlight w:val="none"/>
          <w:lang w:val="en-US"/>
        </w:rPr>
      </w:pPr>
      <w:r>
        <w:rPr>
          <w:rFonts w:hint="eastAsia"/>
          <w:color w:val="auto"/>
          <w:highlight w:val="none"/>
        </w:rPr>
        <w:t>下列文件中的内容通过文中的规范性引用而构成本文件必不可少的条款。其中，注日期的引用文件，仅该日期对应的版本适用于本文件；不注日期的引用文件，其最新版本（包括所有的修改单）适用于本文件。</w:t>
      </w:r>
    </w:p>
    <w:p>
      <w:pPr>
        <w:shd w:val="clear"/>
        <w:ind w:firstLine="420" w:firstLineChars="200"/>
        <w:rPr>
          <w:rFonts w:hint="default" w:ascii="宋体" w:hAnsi="宋体" w:eastAsia="宋体" w:cs="宋体"/>
          <w:color w:val="auto"/>
          <w:szCs w:val="21"/>
          <w:highlight w:val="none"/>
          <w:lang w:val="en-US" w:eastAsia="zh-CN"/>
        </w:rPr>
      </w:pPr>
      <w:r>
        <w:rPr>
          <w:rFonts w:hint="eastAsia" w:ascii="宋体" w:hAnsi="宋体" w:eastAsia="宋体" w:cs="宋体"/>
          <w:color w:val="auto"/>
          <w:sz w:val="21"/>
          <w:szCs w:val="21"/>
          <w:highlight w:val="none"/>
          <w:lang w:val="en-US" w:eastAsia="zh-CN"/>
        </w:rPr>
        <w:t xml:space="preserve">GB/T </w:t>
      </w:r>
      <w:r>
        <w:rPr>
          <w:rFonts w:hint="eastAsia" w:ascii="宋体" w:hAnsi="宋体" w:cs="宋体"/>
          <w:color w:val="auto"/>
          <w:sz w:val="21"/>
          <w:szCs w:val="21"/>
          <w:highlight w:val="none"/>
          <w:lang w:val="en-US" w:eastAsia="zh-CN"/>
        </w:rPr>
        <w:t>21711.1-2008</w:t>
      </w:r>
      <w:r>
        <w:rPr>
          <w:rFonts w:hint="eastAsia" w:ascii="宋体" w:hAnsi="宋体" w:cs="宋体"/>
          <w:color w:val="auto"/>
          <w:sz w:val="21"/>
          <w:szCs w:val="21"/>
          <w:highlight w:val="none"/>
          <w:lang w:val="en-US" w:eastAsia="zh-CN"/>
        </w:rPr>
        <w:t xml:space="preserve"> </w:t>
      </w:r>
      <w:r>
        <w:rPr>
          <w:rFonts w:hint="eastAsia" w:ascii="宋体" w:hAnsi="宋体" w:cs="宋体"/>
          <w:color w:val="auto"/>
          <w:sz w:val="21"/>
          <w:szCs w:val="21"/>
          <w:highlight w:val="none"/>
          <w:lang w:val="en-US" w:eastAsia="zh-CN"/>
        </w:rPr>
        <w:t>基础机电继电器 第1部分：总则与安全要求</w:t>
      </w:r>
    </w:p>
    <w:p>
      <w:pPr>
        <w:shd w:val="clear"/>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GB/T 24024-2001 环境管理 环境标志和声明 Ⅰ型环境标志 原则和程序</w:t>
      </w:r>
    </w:p>
    <w:p>
      <w:pPr>
        <w:shd w:val="clear"/>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GB/T 24025-</w:t>
      </w:r>
      <w:r>
        <w:rPr>
          <w:rFonts w:hint="eastAsia" w:ascii="宋体" w:hAnsi="宋体" w:cs="宋体"/>
          <w:color w:val="auto"/>
          <w:szCs w:val="21"/>
          <w:highlight w:val="none"/>
        </w:rPr>
        <w:t xml:space="preserve">2009 </w:t>
      </w:r>
      <w:r>
        <w:rPr>
          <w:rFonts w:hint="eastAsia" w:ascii="宋体" w:hAnsi="宋体" w:cs="宋体"/>
          <w:color w:val="auto"/>
          <w:szCs w:val="21"/>
          <w:highlight w:val="none"/>
        </w:rPr>
        <w:t>环境标志和声明 Ⅲ型环境声明 原则和程序</w:t>
      </w:r>
    </w:p>
    <w:p>
      <w:pPr>
        <w:shd w:val="clear"/>
        <w:ind w:firstLine="420" w:firstLineChars="200"/>
        <w:rPr>
          <w:rFonts w:hint="default" w:ascii="宋体" w:hAnsi="宋体" w:eastAsia="宋体" w:cs="宋体"/>
          <w:color w:val="auto"/>
          <w:szCs w:val="21"/>
          <w:highlight w:val="none"/>
          <w:lang w:val="en-US" w:eastAsia="zh-CN"/>
        </w:rPr>
      </w:pPr>
      <w:r>
        <w:rPr>
          <w:rFonts w:hint="eastAsia" w:ascii="宋体" w:hAnsi="宋体" w:cs="宋体"/>
          <w:color w:val="auto"/>
          <w:szCs w:val="21"/>
          <w:highlight w:val="none"/>
        </w:rPr>
        <w:t xml:space="preserve">GB/T 24040-2008 环境管理 生命周期评价 </w:t>
      </w:r>
      <w:r>
        <w:rPr>
          <w:rFonts w:hint="eastAsia" w:ascii="宋体" w:hAnsi="宋体" w:cs="宋体"/>
          <w:color w:val="auto"/>
          <w:szCs w:val="21"/>
          <w:highlight w:val="none"/>
          <w:lang w:val="en-US" w:eastAsia="zh-CN"/>
        </w:rPr>
        <w:t>原则与框架</w:t>
      </w:r>
    </w:p>
    <w:p>
      <w:pPr>
        <w:shd w:val="clear"/>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GB/T 24044-2008 环境管理 生命周期评价 要求与指南</w:t>
      </w:r>
    </w:p>
    <w:p>
      <w:pPr>
        <w:shd w:val="clear"/>
        <w:ind w:firstLine="420" w:firstLineChars="200"/>
        <w:rPr>
          <w:rFonts w:hint="default" w:ascii="宋体" w:hAnsi="宋体" w:cs="宋体"/>
          <w:color w:val="auto"/>
          <w:szCs w:val="21"/>
          <w:highlight w:val="none"/>
          <w:lang w:val="en-US"/>
        </w:rPr>
      </w:pPr>
      <w:r>
        <w:rPr>
          <w:rFonts w:hint="eastAsia" w:ascii="宋体" w:hAnsi="宋体" w:eastAsia="宋体" w:cs="宋体"/>
          <w:color w:val="auto"/>
          <w:kern w:val="2"/>
          <w:sz w:val="21"/>
          <w:szCs w:val="21"/>
          <w:highlight w:val="none"/>
          <w:lang w:val="en-US" w:eastAsia="zh-CN" w:bidi="ar"/>
        </w:rPr>
        <w:t>GB</w:t>
      </w:r>
      <w:r>
        <w:rPr>
          <w:rFonts w:hint="eastAsia" w:ascii="宋体" w:hAnsi="宋体" w:cs="宋体"/>
          <w:color w:val="auto"/>
          <w:kern w:val="2"/>
          <w:sz w:val="21"/>
          <w:szCs w:val="21"/>
          <w:highlight w:val="none"/>
          <w:lang w:val="en-US" w:eastAsia="zh-CN" w:bidi="ar"/>
        </w:rPr>
        <w:t xml:space="preserve"> </w:t>
      </w:r>
      <w:r>
        <w:rPr>
          <w:rFonts w:hint="eastAsia" w:ascii="宋体" w:hAnsi="宋体" w:eastAsia="宋体" w:cs="宋体"/>
          <w:color w:val="auto"/>
          <w:kern w:val="2"/>
          <w:sz w:val="21"/>
          <w:szCs w:val="21"/>
          <w:highlight w:val="none"/>
          <w:lang w:val="en-US" w:eastAsia="zh-CN" w:bidi="ar"/>
        </w:rPr>
        <w:t>39731</w:t>
      </w:r>
      <w:r>
        <w:rPr>
          <w:rFonts w:hint="eastAsia" w:ascii="宋体" w:hAnsi="宋体" w:cs="宋体"/>
          <w:color w:val="auto"/>
          <w:kern w:val="2"/>
          <w:sz w:val="21"/>
          <w:szCs w:val="21"/>
          <w:highlight w:val="none"/>
          <w:lang w:val="en-US" w:eastAsia="zh-CN" w:bidi="ar"/>
        </w:rPr>
        <w:t xml:space="preserve"> </w:t>
      </w:r>
      <w:r>
        <w:rPr>
          <w:rFonts w:hint="eastAsia" w:ascii="宋体" w:hAnsi="宋体" w:cs="宋体"/>
          <w:color w:val="auto"/>
          <w:szCs w:val="21"/>
          <w:highlight w:val="none"/>
        </w:rPr>
        <w:fldChar w:fldCharType="begin"/>
      </w:r>
      <w:r>
        <w:rPr>
          <w:rFonts w:hint="eastAsia" w:ascii="宋体" w:hAnsi="宋体" w:cs="宋体"/>
          <w:color w:val="auto"/>
          <w:szCs w:val="21"/>
          <w:highlight w:val="none"/>
        </w:rPr>
        <w:instrText xml:space="preserve"> HYPERLINK "javascript:void(0)" </w:instrText>
      </w:r>
      <w:r>
        <w:rPr>
          <w:rFonts w:hint="eastAsia" w:ascii="宋体" w:hAnsi="宋体" w:cs="宋体"/>
          <w:color w:val="auto"/>
          <w:szCs w:val="21"/>
          <w:highlight w:val="none"/>
        </w:rPr>
        <w:fldChar w:fldCharType="separate"/>
      </w:r>
      <w:r>
        <w:rPr>
          <w:rFonts w:hint="default" w:ascii="宋体" w:hAnsi="宋体" w:cs="宋体"/>
          <w:color w:val="auto"/>
          <w:szCs w:val="21"/>
          <w:highlight w:val="none"/>
        </w:rPr>
        <w:t>电子工业水污染物排放标准</w:t>
      </w:r>
      <w:r>
        <w:rPr>
          <w:rFonts w:hint="default" w:ascii="宋体" w:hAnsi="宋体" w:cs="宋体"/>
          <w:color w:val="auto"/>
          <w:szCs w:val="21"/>
          <w:highlight w:val="none"/>
        </w:rPr>
        <w:fldChar w:fldCharType="end"/>
      </w:r>
    </w:p>
    <w:p>
      <w:pPr>
        <w:pStyle w:val="9"/>
        <w:shd w:val="clear"/>
        <w:spacing w:before="312" w:after="312"/>
        <w:rPr>
          <w:rFonts w:hint="eastAsia" w:ascii="黑体" w:hAnsi="黑体" w:eastAsia="黑体" w:cs="黑体"/>
          <w:color w:val="auto"/>
          <w:sz w:val="24"/>
          <w:szCs w:val="24"/>
          <w:highlight w:val="none"/>
          <w:lang w:val="en-US" w:eastAsia="zh-CN"/>
        </w:rPr>
      </w:pPr>
      <w:r>
        <w:rPr>
          <w:rFonts w:hint="eastAsia"/>
          <w:color w:val="auto"/>
          <w:highlight w:val="none"/>
        </w:rPr>
        <w:t>术语和定义</w:t>
      </w:r>
    </w:p>
    <w:p>
      <w:pPr>
        <w:shd w:val="clear"/>
        <w:ind w:firstLine="48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下列术语和定义适用于本文件。</w:t>
      </w:r>
    </w:p>
    <w:p>
      <w:pPr>
        <w:shd w:val="clear"/>
        <w:outlineLvl w:val="1"/>
        <w:rPr>
          <w:rFonts w:hint="eastAsia" w:ascii="黑体" w:hAnsi="黑体" w:eastAsia="黑体" w:cs="黑体"/>
          <w:color w:val="auto"/>
          <w:sz w:val="21"/>
          <w:szCs w:val="21"/>
          <w:highlight w:val="none"/>
        </w:rPr>
      </w:pPr>
      <w:r>
        <w:rPr>
          <w:rFonts w:hint="eastAsia" w:ascii="黑体" w:hAnsi="黑体" w:eastAsia="黑体" w:cs="黑体"/>
          <w:color w:val="auto"/>
          <w:sz w:val="21"/>
          <w:szCs w:val="21"/>
          <w:highlight w:val="none"/>
        </w:rPr>
        <w:t>3.1</w:t>
      </w:r>
    </w:p>
    <w:p>
      <w:pPr>
        <w:shd w:val="clear"/>
        <w:ind w:firstLine="480"/>
        <w:rPr>
          <w:rFonts w:hint="eastAsia" w:ascii="黑体" w:hAnsi="黑体" w:eastAsia="黑体" w:cs="黑体"/>
          <w:color w:val="auto"/>
          <w:sz w:val="21"/>
          <w:szCs w:val="21"/>
          <w:highlight w:val="none"/>
        </w:rPr>
      </w:pPr>
      <w:r>
        <w:rPr>
          <w:rFonts w:hint="eastAsia" w:ascii="黑体" w:hAnsi="黑体" w:eastAsia="黑体" w:cs="黑体"/>
          <w:color w:val="auto"/>
          <w:sz w:val="21"/>
          <w:szCs w:val="21"/>
          <w:highlight w:val="none"/>
        </w:rPr>
        <w:t>产品种类 product category</w:t>
      </w:r>
    </w:p>
    <w:p>
      <w:pPr>
        <w:shd w:val="clear"/>
        <w:ind w:firstLine="480"/>
        <w:rPr>
          <w:rFonts w:hint="eastAsia" w:ascii="宋体" w:hAnsi="宋体" w:cs="宋体"/>
          <w:color w:val="auto"/>
          <w:sz w:val="21"/>
          <w:szCs w:val="21"/>
          <w:highlight w:val="none"/>
        </w:rPr>
      </w:pPr>
      <w:r>
        <w:rPr>
          <w:rFonts w:hint="eastAsia" w:ascii="宋体" w:hAnsi="宋体" w:cs="宋体"/>
          <w:color w:val="auto"/>
          <w:sz w:val="21"/>
          <w:szCs w:val="21"/>
          <w:highlight w:val="none"/>
        </w:rPr>
        <w:t>具有同等功能的产品组群</w:t>
      </w:r>
    </w:p>
    <w:p>
      <w:pPr>
        <w:shd w:val="clear"/>
        <w:ind w:firstLine="480"/>
        <w:rPr>
          <w:rFonts w:hint="eastAsia" w:ascii="宋体" w:hAnsi="宋体" w:cs="宋体"/>
          <w:color w:val="auto"/>
          <w:sz w:val="21"/>
          <w:szCs w:val="21"/>
          <w:highlight w:val="none"/>
        </w:rPr>
      </w:pPr>
      <w:r>
        <w:rPr>
          <w:rFonts w:hint="eastAsia" w:ascii="宋体" w:hAnsi="宋体" w:cs="宋体"/>
          <w:color w:val="auto"/>
          <w:sz w:val="21"/>
          <w:szCs w:val="21"/>
          <w:highlight w:val="none"/>
        </w:rPr>
        <w:t>［GB/T 2402</w:t>
      </w:r>
      <w:r>
        <w:rPr>
          <w:rFonts w:hint="eastAsia" w:ascii="宋体" w:hAnsi="宋体" w:cs="宋体"/>
          <w:color w:val="auto"/>
          <w:sz w:val="21"/>
          <w:szCs w:val="21"/>
          <w:highlight w:val="none"/>
          <w:lang w:val="en-US" w:eastAsia="zh-CN"/>
        </w:rPr>
        <w:t>4</w:t>
      </w:r>
      <w:r>
        <w:rPr>
          <w:rFonts w:hint="eastAsia" w:ascii="宋体" w:hAnsi="宋体" w:cs="宋体"/>
          <w:color w:val="auto"/>
          <w:sz w:val="21"/>
          <w:szCs w:val="21"/>
          <w:highlight w:val="none"/>
        </w:rPr>
        <w:t>-2001,定义3.3］</w:t>
      </w:r>
    </w:p>
    <w:p>
      <w:pPr>
        <w:shd w:val="clear"/>
        <w:outlineLvl w:val="1"/>
        <w:rPr>
          <w:rFonts w:hint="eastAsia" w:ascii="黑体" w:hAnsi="黑体" w:eastAsia="黑体" w:cs="黑体"/>
          <w:color w:val="auto"/>
          <w:sz w:val="21"/>
          <w:szCs w:val="21"/>
          <w:highlight w:val="none"/>
        </w:rPr>
      </w:pPr>
      <w:r>
        <w:rPr>
          <w:rFonts w:hint="eastAsia" w:ascii="黑体" w:hAnsi="黑体" w:eastAsia="黑体" w:cs="黑体"/>
          <w:color w:val="auto"/>
          <w:sz w:val="21"/>
          <w:szCs w:val="21"/>
          <w:highlight w:val="none"/>
        </w:rPr>
        <w:t>3.2</w:t>
      </w:r>
    </w:p>
    <w:p>
      <w:pPr>
        <w:shd w:val="clear"/>
        <w:ind w:firstLine="480"/>
        <w:rPr>
          <w:rFonts w:hint="eastAsia" w:ascii="黑体" w:hAnsi="黑体" w:eastAsia="黑体" w:cs="黑体"/>
          <w:color w:val="auto"/>
          <w:sz w:val="21"/>
          <w:szCs w:val="21"/>
          <w:highlight w:val="none"/>
        </w:rPr>
      </w:pPr>
      <w:r>
        <w:rPr>
          <w:rFonts w:hint="eastAsia" w:ascii="黑体" w:hAnsi="黑体" w:eastAsia="黑体" w:cs="黑体"/>
          <w:color w:val="auto"/>
          <w:sz w:val="21"/>
          <w:szCs w:val="21"/>
          <w:highlight w:val="none"/>
        </w:rPr>
        <w:t>产品种类规则  product category rules(PCR)</w:t>
      </w:r>
    </w:p>
    <w:p>
      <w:pPr>
        <w:shd w:val="clear"/>
        <w:ind w:firstLine="480"/>
        <w:rPr>
          <w:rFonts w:hint="eastAsia" w:ascii="宋体" w:hAnsi="宋体" w:cs="宋体"/>
          <w:color w:val="auto"/>
          <w:sz w:val="21"/>
          <w:szCs w:val="21"/>
          <w:highlight w:val="none"/>
        </w:rPr>
      </w:pPr>
      <w:r>
        <w:rPr>
          <w:rFonts w:hint="eastAsia" w:ascii="宋体" w:hAnsi="宋体" w:cs="宋体"/>
          <w:color w:val="auto"/>
          <w:sz w:val="21"/>
          <w:szCs w:val="21"/>
          <w:highlight w:val="none"/>
        </w:rPr>
        <w:t>对一个或多个产品种类进行Ⅲ型环境声明所必须满足的一套具体的规则、要求和指南。</w:t>
      </w:r>
    </w:p>
    <w:p>
      <w:pPr>
        <w:shd w:val="clear"/>
        <w:ind w:firstLine="480"/>
        <w:rPr>
          <w:rFonts w:hint="eastAsia" w:ascii="宋体" w:hAnsi="宋体" w:cs="宋体"/>
          <w:color w:val="auto"/>
          <w:sz w:val="21"/>
          <w:szCs w:val="21"/>
          <w:highlight w:val="none"/>
        </w:rPr>
      </w:pPr>
      <w:r>
        <w:rPr>
          <w:rFonts w:hint="eastAsia" w:ascii="宋体" w:hAnsi="宋体" w:cs="宋体"/>
          <w:color w:val="auto"/>
          <w:sz w:val="21"/>
          <w:szCs w:val="21"/>
          <w:highlight w:val="none"/>
        </w:rPr>
        <w:t>［GB/T 24025-2009,定义3.5］</w:t>
      </w:r>
    </w:p>
    <w:p>
      <w:pPr>
        <w:shd w:val="clear"/>
        <w:rPr>
          <w:rFonts w:hint="eastAsia" w:ascii="黑体" w:hAnsi="黑体" w:eastAsia="黑体" w:cs="黑体"/>
          <w:color w:val="auto"/>
          <w:sz w:val="21"/>
          <w:szCs w:val="21"/>
          <w:highlight w:val="none"/>
          <w:lang w:val="en-US" w:eastAsia="zh-CN"/>
        </w:rPr>
      </w:pPr>
      <w:r>
        <w:rPr>
          <w:rFonts w:hint="eastAsia" w:ascii="黑体" w:hAnsi="黑体" w:eastAsia="黑体" w:cs="黑体"/>
          <w:color w:val="auto"/>
          <w:sz w:val="21"/>
          <w:szCs w:val="21"/>
          <w:highlight w:val="none"/>
          <w:lang w:val="en-US" w:eastAsia="zh-CN"/>
        </w:rPr>
        <w:t>3.3</w:t>
      </w:r>
    </w:p>
    <w:p>
      <w:pPr>
        <w:shd w:val="clear"/>
        <w:ind w:firstLine="480"/>
        <w:rPr>
          <w:rFonts w:hint="eastAsia" w:ascii="黑体" w:hAnsi="黑体" w:eastAsia="黑体" w:cs="黑体"/>
          <w:color w:val="auto"/>
          <w:sz w:val="21"/>
          <w:szCs w:val="21"/>
          <w:highlight w:val="none"/>
          <w:lang w:val="en-US" w:eastAsia="zh-CN"/>
        </w:rPr>
      </w:pPr>
      <w:r>
        <w:rPr>
          <w:rFonts w:hint="eastAsia" w:ascii="黑体" w:hAnsi="黑体" w:eastAsia="黑体" w:cs="黑体"/>
          <w:color w:val="auto"/>
          <w:sz w:val="21"/>
          <w:szCs w:val="21"/>
          <w:highlight w:val="none"/>
          <w:lang w:val="en-US" w:eastAsia="zh-CN"/>
        </w:rPr>
        <w:t xml:space="preserve">机电继电器 </w:t>
      </w:r>
      <w:r>
        <w:rPr>
          <w:rFonts w:hint="default" w:ascii="黑体" w:hAnsi="黑体" w:eastAsia="黑体" w:cs="黑体"/>
          <w:color w:val="auto"/>
          <w:sz w:val="21"/>
          <w:szCs w:val="21"/>
          <w:highlight w:val="none"/>
          <w:lang w:val="en-US" w:eastAsia="zh-CN"/>
        </w:rPr>
        <w:t>electromechanical relay</w:t>
      </w:r>
    </w:p>
    <w:p>
      <w:pPr>
        <w:shd w:val="clear"/>
        <w:ind w:firstLine="48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主要对机械零部件的运动结果产生预定响应的电气继电器。</w:t>
      </w:r>
    </w:p>
    <w:p>
      <w:pPr>
        <w:shd w:val="clear"/>
        <w:ind w:firstLine="48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 xml:space="preserve">[GB/T </w:t>
      </w:r>
      <w:r>
        <w:rPr>
          <w:rFonts w:hint="eastAsia" w:ascii="宋体" w:hAnsi="宋体" w:cs="宋体"/>
          <w:color w:val="auto"/>
          <w:sz w:val="21"/>
          <w:szCs w:val="21"/>
          <w:highlight w:val="none"/>
          <w:lang w:val="en-US" w:eastAsia="zh-CN"/>
        </w:rPr>
        <w:t>21711.1-2008</w:t>
      </w:r>
      <w:r>
        <w:rPr>
          <w:rFonts w:hint="eastAsia" w:ascii="宋体" w:hAnsi="宋体" w:eastAsia="宋体" w:cs="宋体"/>
          <w:color w:val="auto"/>
          <w:sz w:val="21"/>
          <w:szCs w:val="21"/>
          <w:highlight w:val="none"/>
          <w:lang w:val="en-US" w:eastAsia="zh-CN"/>
        </w:rPr>
        <w:t>，定义 3.</w:t>
      </w:r>
      <w:r>
        <w:rPr>
          <w:rFonts w:hint="eastAsia" w:ascii="宋体" w:hAnsi="宋体" w:cs="宋体"/>
          <w:color w:val="auto"/>
          <w:sz w:val="21"/>
          <w:szCs w:val="21"/>
          <w:highlight w:val="none"/>
          <w:lang w:val="en-US" w:eastAsia="zh-CN"/>
        </w:rPr>
        <w:t>2.4</w:t>
      </w:r>
      <w:r>
        <w:rPr>
          <w:rFonts w:hint="eastAsia" w:ascii="宋体" w:hAnsi="宋体" w:eastAsia="宋体" w:cs="宋体"/>
          <w:color w:val="auto"/>
          <w:sz w:val="21"/>
          <w:szCs w:val="21"/>
          <w:highlight w:val="none"/>
          <w:lang w:val="en-US" w:eastAsia="zh-CN"/>
        </w:rPr>
        <w:t xml:space="preserve">] </w:t>
      </w:r>
    </w:p>
    <w:p>
      <w:pPr>
        <w:shd w:val="clear"/>
        <w:rPr>
          <w:rFonts w:hint="eastAsia" w:ascii="黑体" w:hAnsi="黑体" w:eastAsia="黑体" w:cs="黑体"/>
          <w:color w:val="auto"/>
          <w:sz w:val="21"/>
          <w:szCs w:val="21"/>
          <w:highlight w:val="none"/>
          <w:lang w:val="en-US" w:eastAsia="zh-CN"/>
        </w:rPr>
      </w:pPr>
      <w:r>
        <w:rPr>
          <w:rFonts w:hint="eastAsia" w:ascii="黑体" w:hAnsi="黑体" w:eastAsia="黑体" w:cs="黑体"/>
          <w:color w:val="auto"/>
          <w:sz w:val="21"/>
          <w:szCs w:val="21"/>
          <w:highlight w:val="none"/>
          <w:lang w:val="en-US" w:eastAsia="zh-CN"/>
        </w:rPr>
        <w:t>3.4</w:t>
      </w:r>
    </w:p>
    <w:p>
      <w:pPr>
        <w:keepNext w:val="0"/>
        <w:keepLines w:val="0"/>
        <w:pageBreakBefore w:val="0"/>
        <w:widowControl w:val="0"/>
        <w:shd w:val="clear"/>
        <w:kinsoku/>
        <w:wordWrap/>
        <w:overflowPunct/>
        <w:topLinePunct w:val="0"/>
        <w:autoSpaceDE/>
        <w:autoSpaceDN/>
        <w:bidi w:val="0"/>
        <w:adjustRightInd/>
        <w:snapToGrid/>
        <w:ind w:firstLine="420" w:firstLineChars="200"/>
        <w:textAlignment w:val="auto"/>
        <w:rPr>
          <w:rFonts w:hint="eastAsia" w:ascii="黑体" w:hAnsi="黑体" w:eastAsia="黑体" w:cs="黑体"/>
          <w:color w:val="auto"/>
          <w:sz w:val="21"/>
          <w:szCs w:val="21"/>
          <w:highlight w:val="none"/>
          <w:lang w:val="en-US" w:eastAsia="zh-CN"/>
        </w:rPr>
      </w:pPr>
      <w:r>
        <w:rPr>
          <w:rFonts w:hint="eastAsia" w:ascii="黑体" w:hAnsi="黑体" w:eastAsia="黑体" w:cs="黑体"/>
          <w:color w:val="auto"/>
          <w:sz w:val="21"/>
          <w:szCs w:val="21"/>
          <w:highlight w:val="none"/>
          <w:lang w:val="en-US" w:eastAsia="zh-CN"/>
        </w:rPr>
        <w:t xml:space="preserve">基础继电器 </w:t>
      </w:r>
      <w:r>
        <w:rPr>
          <w:rFonts w:hint="default" w:ascii="黑体" w:hAnsi="黑体" w:eastAsia="黑体" w:cs="黑体"/>
          <w:color w:val="auto"/>
          <w:sz w:val="21"/>
          <w:szCs w:val="21"/>
          <w:highlight w:val="none"/>
          <w:lang w:val="en-US" w:eastAsia="zh-CN"/>
        </w:rPr>
        <w:t xml:space="preserve">elementary relay </w:t>
      </w:r>
    </w:p>
    <w:p>
      <w:pPr>
        <w:shd w:val="clear"/>
        <w:ind w:firstLine="48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 xml:space="preserve">动作和释放无任何预定延时的有或无继电器。 </w:t>
      </w:r>
    </w:p>
    <w:p>
      <w:pPr>
        <w:shd w:val="clear"/>
        <w:ind w:firstLine="48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 xml:space="preserve">[GB/T </w:t>
      </w:r>
      <w:r>
        <w:rPr>
          <w:rFonts w:hint="eastAsia" w:ascii="宋体" w:hAnsi="宋体" w:cs="宋体"/>
          <w:color w:val="auto"/>
          <w:sz w:val="21"/>
          <w:szCs w:val="21"/>
          <w:highlight w:val="none"/>
          <w:lang w:val="en-US" w:eastAsia="zh-CN"/>
        </w:rPr>
        <w:t>21711.1-2008</w:t>
      </w:r>
      <w:r>
        <w:rPr>
          <w:rFonts w:hint="eastAsia" w:ascii="宋体" w:hAnsi="宋体" w:eastAsia="宋体" w:cs="宋体"/>
          <w:color w:val="auto"/>
          <w:sz w:val="21"/>
          <w:szCs w:val="21"/>
          <w:highlight w:val="none"/>
          <w:lang w:val="en-US" w:eastAsia="zh-CN"/>
        </w:rPr>
        <w:t>，定义 3.</w:t>
      </w:r>
      <w:r>
        <w:rPr>
          <w:rFonts w:hint="eastAsia" w:ascii="宋体" w:hAnsi="宋体" w:cs="宋体"/>
          <w:color w:val="auto"/>
          <w:sz w:val="21"/>
          <w:szCs w:val="21"/>
          <w:highlight w:val="none"/>
          <w:lang w:val="en-US" w:eastAsia="zh-CN"/>
        </w:rPr>
        <w:t>2.3</w:t>
      </w:r>
      <w:r>
        <w:rPr>
          <w:rFonts w:hint="eastAsia" w:ascii="宋体" w:hAnsi="宋体" w:eastAsia="宋体" w:cs="宋体"/>
          <w:color w:val="auto"/>
          <w:sz w:val="21"/>
          <w:szCs w:val="21"/>
          <w:highlight w:val="none"/>
          <w:lang w:val="en-US" w:eastAsia="zh-CN"/>
        </w:rPr>
        <w:t xml:space="preserve">] </w:t>
      </w:r>
    </w:p>
    <w:p>
      <w:pPr>
        <w:shd w:val="clear"/>
        <w:ind w:firstLine="480"/>
        <w:rPr>
          <w:rFonts w:hint="default" w:ascii="宋体" w:hAnsi="宋体" w:cs="宋体"/>
          <w:color w:val="auto"/>
          <w:sz w:val="21"/>
          <w:szCs w:val="21"/>
          <w:highlight w:val="none"/>
          <w:lang w:val="en-US" w:eastAsia="zh-CN"/>
        </w:rPr>
      </w:pPr>
    </w:p>
    <w:p>
      <w:pPr>
        <w:shd w:val="clear"/>
        <w:outlineLvl w:val="1"/>
        <w:rPr>
          <w:rFonts w:hint="eastAsia" w:ascii="黑体" w:hAnsi="黑体" w:eastAsia="黑体" w:cs="黑体"/>
          <w:color w:val="auto"/>
          <w:sz w:val="21"/>
          <w:szCs w:val="21"/>
          <w:highlight w:val="none"/>
          <w:lang w:eastAsia="zh-CN"/>
        </w:rPr>
      </w:pPr>
      <w:r>
        <w:rPr>
          <w:rFonts w:hint="eastAsia" w:ascii="黑体" w:hAnsi="黑体" w:eastAsia="黑体" w:cs="黑体"/>
          <w:color w:val="auto"/>
          <w:sz w:val="21"/>
          <w:szCs w:val="21"/>
          <w:highlight w:val="none"/>
        </w:rPr>
        <w:t>3.</w:t>
      </w:r>
      <w:r>
        <w:rPr>
          <w:rFonts w:hint="eastAsia" w:ascii="黑体" w:hAnsi="黑体" w:eastAsia="黑体" w:cs="黑体"/>
          <w:color w:val="auto"/>
          <w:sz w:val="21"/>
          <w:szCs w:val="21"/>
          <w:highlight w:val="none"/>
          <w:lang w:val="en-US" w:eastAsia="zh-CN"/>
        </w:rPr>
        <w:t>5</w:t>
      </w:r>
    </w:p>
    <w:p>
      <w:pPr>
        <w:shd w:val="clear"/>
        <w:ind w:firstLine="480"/>
        <w:rPr>
          <w:rFonts w:hint="eastAsia" w:ascii="黑体" w:hAnsi="黑体" w:eastAsia="黑体" w:cs="黑体"/>
          <w:color w:val="auto"/>
          <w:sz w:val="21"/>
          <w:szCs w:val="21"/>
          <w:highlight w:val="none"/>
        </w:rPr>
      </w:pPr>
      <w:r>
        <w:rPr>
          <w:rFonts w:hint="eastAsia" w:ascii="黑体" w:hAnsi="黑体" w:eastAsia="黑体" w:cs="黑体"/>
          <w:color w:val="auto"/>
          <w:sz w:val="21"/>
          <w:szCs w:val="21"/>
          <w:highlight w:val="none"/>
        </w:rPr>
        <w:t>生命周期清单分析 life cycle inventory analysis(LCI）</w:t>
      </w:r>
    </w:p>
    <w:p>
      <w:pPr>
        <w:shd w:val="clear"/>
        <w:ind w:firstLine="480"/>
        <w:rPr>
          <w:rFonts w:hint="eastAsia" w:ascii="宋体" w:hAnsi="宋体" w:cs="宋体"/>
          <w:color w:val="auto"/>
          <w:sz w:val="21"/>
          <w:szCs w:val="21"/>
          <w:highlight w:val="none"/>
        </w:rPr>
      </w:pPr>
      <w:r>
        <w:rPr>
          <w:rFonts w:hint="eastAsia" w:ascii="宋体" w:hAnsi="宋体" w:cs="宋体"/>
          <w:color w:val="auto"/>
          <w:sz w:val="21"/>
          <w:szCs w:val="21"/>
          <w:highlight w:val="none"/>
        </w:rPr>
        <w:t>生命周期评价中对所研究产品整个生命周期输入和输出进行汇编和量化的阶段。</w:t>
      </w:r>
    </w:p>
    <w:p>
      <w:pPr>
        <w:shd w:val="clear"/>
        <w:ind w:firstLine="480"/>
        <w:rPr>
          <w:rFonts w:hint="eastAsia" w:ascii="宋体" w:hAnsi="宋体" w:cs="宋体"/>
          <w:color w:val="auto"/>
          <w:sz w:val="21"/>
          <w:szCs w:val="21"/>
          <w:highlight w:val="none"/>
        </w:rPr>
      </w:pPr>
      <w:r>
        <w:rPr>
          <w:rFonts w:hint="eastAsia" w:ascii="宋体" w:hAnsi="宋体" w:cs="宋体"/>
          <w:color w:val="auto"/>
          <w:sz w:val="21"/>
          <w:szCs w:val="21"/>
          <w:highlight w:val="none"/>
        </w:rPr>
        <w:t>［GB/T 24040-2008,定义3.3］</w:t>
      </w:r>
    </w:p>
    <w:p>
      <w:pPr>
        <w:shd w:val="clear"/>
        <w:outlineLvl w:val="1"/>
        <w:rPr>
          <w:rFonts w:hint="eastAsia" w:ascii="黑体" w:hAnsi="黑体" w:eastAsia="黑体" w:cs="黑体"/>
          <w:color w:val="auto"/>
          <w:szCs w:val="21"/>
          <w:highlight w:val="none"/>
          <w:lang w:eastAsia="zh-CN"/>
        </w:rPr>
      </w:pPr>
      <w:r>
        <w:rPr>
          <w:rFonts w:hint="eastAsia" w:ascii="黑体" w:hAnsi="黑体" w:eastAsia="黑体" w:cs="黑体"/>
          <w:color w:val="auto"/>
          <w:szCs w:val="21"/>
          <w:highlight w:val="none"/>
        </w:rPr>
        <w:t>3.</w:t>
      </w:r>
      <w:r>
        <w:rPr>
          <w:rFonts w:hint="eastAsia" w:ascii="黑体" w:hAnsi="黑体" w:eastAsia="黑体" w:cs="黑体"/>
          <w:color w:val="auto"/>
          <w:szCs w:val="21"/>
          <w:highlight w:val="none"/>
          <w:lang w:val="en-US" w:eastAsia="zh-CN"/>
        </w:rPr>
        <w:t>6</w:t>
      </w:r>
    </w:p>
    <w:p>
      <w:pPr>
        <w:shd w:val="clear"/>
        <w:ind w:firstLine="480"/>
        <w:rPr>
          <w:rFonts w:hint="eastAsia" w:ascii="黑体" w:hAnsi="黑体" w:eastAsia="黑体" w:cs="黑体"/>
          <w:color w:val="auto"/>
          <w:szCs w:val="21"/>
          <w:highlight w:val="none"/>
        </w:rPr>
      </w:pPr>
      <w:r>
        <w:rPr>
          <w:rFonts w:hint="eastAsia" w:ascii="黑体" w:hAnsi="黑体" w:eastAsia="黑体" w:cs="黑体"/>
          <w:color w:val="auto"/>
          <w:szCs w:val="21"/>
          <w:highlight w:val="none"/>
        </w:rPr>
        <w:t>生命周期影响评价  life cycle impact assessment (LCIA)</w:t>
      </w:r>
    </w:p>
    <w:p>
      <w:pPr>
        <w:shd w:val="clear"/>
        <w:ind w:firstLine="480"/>
        <w:rPr>
          <w:rFonts w:hint="eastAsia" w:ascii="宋体" w:hAnsi="宋体" w:cs="宋体"/>
          <w:color w:val="auto"/>
          <w:szCs w:val="21"/>
          <w:highlight w:val="none"/>
        </w:rPr>
      </w:pPr>
      <w:r>
        <w:rPr>
          <w:rFonts w:hint="eastAsia" w:ascii="宋体" w:hAnsi="宋体" w:cs="宋体"/>
          <w:color w:val="auto"/>
          <w:szCs w:val="21"/>
          <w:highlight w:val="none"/>
        </w:rPr>
        <w:t>生命周期评价中理解和评价产品系统在产品整个生命周期中的潜在环境影响大小和重要性的阶段。</w:t>
      </w:r>
    </w:p>
    <w:p>
      <w:pPr>
        <w:shd w:val="clear"/>
        <w:ind w:firstLine="480"/>
        <w:rPr>
          <w:rFonts w:hint="eastAsia" w:ascii="宋体" w:hAnsi="宋体" w:cs="宋体"/>
          <w:color w:val="auto"/>
          <w:szCs w:val="21"/>
          <w:highlight w:val="none"/>
        </w:rPr>
      </w:pPr>
      <w:r>
        <w:rPr>
          <w:rFonts w:hint="eastAsia" w:ascii="宋体" w:hAnsi="宋体" w:cs="宋体"/>
          <w:color w:val="auto"/>
          <w:szCs w:val="21"/>
          <w:highlight w:val="none"/>
        </w:rPr>
        <w:t>［GB/T 24040-2008,定义3.4］</w:t>
      </w:r>
    </w:p>
    <w:p>
      <w:pPr>
        <w:shd w:val="clear"/>
        <w:outlineLvl w:val="1"/>
        <w:rPr>
          <w:rFonts w:hint="eastAsia" w:ascii="黑体" w:hAnsi="黑体" w:eastAsia="黑体" w:cs="黑体"/>
          <w:color w:val="auto"/>
          <w:szCs w:val="21"/>
          <w:highlight w:val="none"/>
          <w:lang w:eastAsia="zh-CN"/>
        </w:rPr>
      </w:pPr>
      <w:r>
        <w:rPr>
          <w:rFonts w:hint="eastAsia" w:ascii="黑体" w:hAnsi="黑体" w:eastAsia="黑体" w:cs="黑体"/>
          <w:color w:val="auto"/>
          <w:szCs w:val="21"/>
          <w:highlight w:val="none"/>
        </w:rPr>
        <w:t>3.</w:t>
      </w:r>
      <w:r>
        <w:rPr>
          <w:rFonts w:hint="eastAsia" w:ascii="黑体" w:hAnsi="黑体" w:eastAsia="黑体" w:cs="黑体"/>
          <w:color w:val="auto"/>
          <w:szCs w:val="21"/>
          <w:highlight w:val="none"/>
          <w:lang w:val="en-US" w:eastAsia="zh-CN"/>
        </w:rPr>
        <w:t>7</w:t>
      </w:r>
    </w:p>
    <w:p>
      <w:pPr>
        <w:shd w:val="clear"/>
        <w:ind w:firstLine="480"/>
        <w:rPr>
          <w:rFonts w:hint="eastAsia" w:ascii="黑体" w:hAnsi="黑体" w:eastAsia="黑体" w:cs="黑体"/>
          <w:color w:val="auto"/>
          <w:szCs w:val="21"/>
          <w:highlight w:val="none"/>
        </w:rPr>
      </w:pPr>
      <w:r>
        <w:rPr>
          <w:rFonts w:hint="eastAsia" w:ascii="黑体" w:hAnsi="黑体" w:eastAsia="黑体" w:cs="黑体"/>
          <w:color w:val="auto"/>
          <w:szCs w:val="21"/>
          <w:highlight w:val="none"/>
        </w:rPr>
        <w:t>功能单位  functional unit</w:t>
      </w:r>
    </w:p>
    <w:p>
      <w:pPr>
        <w:shd w:val="clear"/>
        <w:ind w:firstLine="480"/>
        <w:rPr>
          <w:rFonts w:hint="eastAsia" w:ascii="宋体" w:hAnsi="宋体" w:cs="宋体"/>
          <w:color w:val="auto"/>
          <w:szCs w:val="21"/>
          <w:highlight w:val="none"/>
        </w:rPr>
      </w:pPr>
      <w:r>
        <w:rPr>
          <w:rFonts w:hint="eastAsia" w:ascii="宋体" w:hAnsi="宋体" w:cs="宋体"/>
          <w:color w:val="auto"/>
          <w:szCs w:val="21"/>
          <w:highlight w:val="none"/>
        </w:rPr>
        <w:t>用来作为基准单位的量化的产品系统性能。</w:t>
      </w:r>
    </w:p>
    <w:p>
      <w:pPr>
        <w:shd w:val="clear"/>
        <w:ind w:firstLine="480"/>
        <w:rPr>
          <w:rFonts w:hint="eastAsia" w:ascii="宋体" w:hAnsi="宋体" w:cs="宋体"/>
          <w:color w:val="auto"/>
          <w:szCs w:val="21"/>
          <w:highlight w:val="none"/>
        </w:rPr>
      </w:pPr>
      <w:r>
        <w:rPr>
          <w:rFonts w:hint="eastAsia" w:ascii="宋体" w:hAnsi="宋体" w:cs="宋体"/>
          <w:color w:val="auto"/>
          <w:szCs w:val="21"/>
          <w:highlight w:val="none"/>
        </w:rPr>
        <w:t>［GB/T 24040-2008,定义3.20］</w:t>
      </w:r>
    </w:p>
    <w:p>
      <w:pPr>
        <w:shd w:val="clear"/>
        <w:outlineLvl w:val="1"/>
        <w:rPr>
          <w:rFonts w:hint="eastAsia" w:ascii="黑体" w:hAnsi="黑体" w:eastAsia="黑体" w:cs="黑体"/>
          <w:color w:val="auto"/>
          <w:szCs w:val="21"/>
          <w:highlight w:val="none"/>
          <w:lang w:eastAsia="zh-CN"/>
        </w:rPr>
      </w:pPr>
      <w:r>
        <w:rPr>
          <w:rFonts w:hint="eastAsia" w:ascii="黑体" w:hAnsi="黑体" w:eastAsia="黑体" w:cs="黑体"/>
          <w:color w:val="auto"/>
          <w:szCs w:val="21"/>
          <w:highlight w:val="none"/>
        </w:rPr>
        <w:t>3.</w:t>
      </w:r>
      <w:r>
        <w:rPr>
          <w:rFonts w:hint="eastAsia" w:ascii="黑体" w:hAnsi="黑体" w:eastAsia="黑体" w:cs="黑体"/>
          <w:color w:val="auto"/>
          <w:szCs w:val="21"/>
          <w:highlight w:val="none"/>
          <w:lang w:val="en-US" w:eastAsia="zh-CN"/>
        </w:rPr>
        <w:t>8</w:t>
      </w:r>
    </w:p>
    <w:p>
      <w:pPr>
        <w:shd w:val="clear"/>
        <w:ind w:firstLine="480"/>
        <w:rPr>
          <w:rFonts w:hint="eastAsia" w:ascii="黑体" w:hAnsi="黑体" w:eastAsia="黑体" w:cs="黑体"/>
          <w:color w:val="auto"/>
          <w:szCs w:val="21"/>
          <w:highlight w:val="none"/>
        </w:rPr>
      </w:pPr>
      <w:r>
        <w:rPr>
          <w:rFonts w:hint="eastAsia" w:ascii="黑体" w:hAnsi="黑体" w:eastAsia="黑体" w:cs="黑体"/>
          <w:color w:val="auto"/>
          <w:szCs w:val="21"/>
          <w:highlight w:val="none"/>
        </w:rPr>
        <w:t>系统边界  system b</w:t>
      </w:r>
      <w:r>
        <w:rPr>
          <w:rFonts w:hint="eastAsia" w:ascii="黑体" w:hAnsi="黑体" w:eastAsia="黑体" w:cs="黑体"/>
          <w:color w:val="auto"/>
          <w:szCs w:val="21"/>
          <w:highlight w:val="none"/>
          <w:lang w:val="en-US" w:eastAsia="zh-CN"/>
        </w:rPr>
        <w:t>o</w:t>
      </w:r>
      <w:r>
        <w:rPr>
          <w:rFonts w:hint="eastAsia" w:ascii="黑体" w:hAnsi="黑体" w:eastAsia="黑体" w:cs="黑体"/>
          <w:color w:val="auto"/>
          <w:szCs w:val="21"/>
          <w:highlight w:val="none"/>
        </w:rPr>
        <w:t>undary</w:t>
      </w:r>
    </w:p>
    <w:p>
      <w:pPr>
        <w:shd w:val="clear"/>
        <w:ind w:firstLine="480"/>
        <w:rPr>
          <w:rFonts w:hint="eastAsia" w:ascii="宋体" w:hAnsi="宋体" w:cs="宋体"/>
          <w:color w:val="auto"/>
          <w:szCs w:val="21"/>
          <w:highlight w:val="none"/>
        </w:rPr>
      </w:pPr>
      <w:r>
        <w:rPr>
          <w:rFonts w:hint="eastAsia" w:ascii="宋体" w:hAnsi="宋体" w:cs="宋体"/>
          <w:color w:val="auto"/>
          <w:szCs w:val="21"/>
          <w:highlight w:val="none"/>
        </w:rPr>
        <w:t>通过一组</w:t>
      </w:r>
      <w:r>
        <w:rPr>
          <w:rFonts w:hint="eastAsia" w:ascii="宋体" w:hAnsi="宋体" w:cs="宋体"/>
          <w:color w:val="auto"/>
          <w:szCs w:val="21"/>
          <w:highlight w:val="none"/>
          <w:lang w:val="en-US" w:eastAsia="zh-CN"/>
        </w:rPr>
        <w:t>准则</w:t>
      </w:r>
      <w:r>
        <w:rPr>
          <w:rFonts w:hint="eastAsia" w:ascii="宋体" w:hAnsi="宋体" w:cs="宋体"/>
          <w:color w:val="auto"/>
          <w:szCs w:val="21"/>
          <w:highlight w:val="none"/>
        </w:rPr>
        <w:t>确定哪些单元过程属于产品系统的一部分。</w:t>
      </w:r>
    </w:p>
    <w:p>
      <w:pPr>
        <w:shd w:val="clear"/>
        <w:ind w:firstLine="480"/>
        <w:rPr>
          <w:rFonts w:hint="eastAsia" w:ascii="宋体" w:hAnsi="宋体" w:cs="宋体"/>
          <w:color w:val="auto"/>
          <w:szCs w:val="21"/>
          <w:highlight w:val="none"/>
        </w:rPr>
      </w:pPr>
      <w:r>
        <w:rPr>
          <w:rFonts w:hint="eastAsia" w:ascii="宋体" w:hAnsi="宋体" w:cs="宋体"/>
          <w:color w:val="auto"/>
          <w:szCs w:val="21"/>
          <w:highlight w:val="none"/>
        </w:rPr>
        <w:t>［GB/T 24040-2008,定义3.32］</w:t>
      </w:r>
    </w:p>
    <w:p>
      <w:pPr>
        <w:shd w:val="clear"/>
        <w:outlineLvl w:val="1"/>
        <w:rPr>
          <w:rFonts w:hint="eastAsia" w:ascii="黑体" w:hAnsi="黑体" w:eastAsia="黑体" w:cs="黑体"/>
          <w:color w:val="auto"/>
          <w:szCs w:val="21"/>
          <w:highlight w:val="none"/>
          <w:lang w:eastAsia="zh-CN"/>
        </w:rPr>
      </w:pPr>
      <w:r>
        <w:rPr>
          <w:rFonts w:hint="eastAsia" w:ascii="黑体" w:hAnsi="黑体" w:eastAsia="黑体" w:cs="黑体"/>
          <w:color w:val="auto"/>
          <w:szCs w:val="21"/>
          <w:highlight w:val="none"/>
        </w:rPr>
        <w:t>3.</w:t>
      </w:r>
      <w:r>
        <w:rPr>
          <w:rFonts w:hint="eastAsia" w:ascii="黑体" w:hAnsi="黑体" w:eastAsia="黑体" w:cs="黑体"/>
          <w:color w:val="auto"/>
          <w:szCs w:val="21"/>
          <w:highlight w:val="none"/>
          <w:lang w:val="en-US" w:eastAsia="zh-CN"/>
        </w:rPr>
        <w:t>9</w:t>
      </w:r>
    </w:p>
    <w:p>
      <w:pPr>
        <w:shd w:val="clear"/>
        <w:ind w:firstLine="480"/>
        <w:rPr>
          <w:rFonts w:hint="eastAsia" w:ascii="黑体" w:hAnsi="黑体" w:eastAsia="黑体" w:cs="黑体"/>
          <w:color w:val="auto"/>
          <w:sz w:val="24"/>
          <w:highlight w:val="none"/>
        </w:rPr>
      </w:pPr>
      <w:r>
        <w:rPr>
          <w:rFonts w:hint="eastAsia" w:ascii="黑体" w:hAnsi="黑体" w:eastAsia="黑体" w:cs="黑体"/>
          <w:color w:val="auto"/>
          <w:szCs w:val="21"/>
          <w:highlight w:val="none"/>
        </w:rPr>
        <w:t>数据质量 data quality</w:t>
      </w:r>
    </w:p>
    <w:p>
      <w:pPr>
        <w:shd w:val="clear"/>
        <w:ind w:firstLine="480"/>
        <w:rPr>
          <w:rFonts w:hint="eastAsia" w:ascii="宋体" w:hAnsi="宋体" w:cs="宋体"/>
          <w:color w:val="auto"/>
          <w:szCs w:val="21"/>
          <w:highlight w:val="none"/>
        </w:rPr>
      </w:pPr>
      <w:r>
        <w:rPr>
          <w:rFonts w:hint="eastAsia" w:ascii="宋体" w:hAnsi="宋体" w:cs="宋体"/>
          <w:color w:val="auto"/>
          <w:szCs w:val="21"/>
          <w:highlight w:val="none"/>
        </w:rPr>
        <w:t>数据在满足所声明的要求方面的能力特征。</w:t>
      </w:r>
    </w:p>
    <w:p>
      <w:pPr>
        <w:shd w:val="clear"/>
        <w:ind w:firstLine="480"/>
        <w:rPr>
          <w:rFonts w:hint="eastAsia" w:ascii="宋体" w:hAnsi="宋体" w:cs="宋体"/>
          <w:color w:val="auto"/>
          <w:szCs w:val="21"/>
          <w:highlight w:val="none"/>
        </w:rPr>
      </w:pPr>
      <w:r>
        <w:rPr>
          <w:rFonts w:hint="eastAsia" w:ascii="宋体" w:hAnsi="宋体" w:cs="宋体"/>
          <w:color w:val="auto"/>
          <w:szCs w:val="21"/>
          <w:highlight w:val="none"/>
        </w:rPr>
        <w:t>［GB/T 24040-2008,定义3.19］</w:t>
      </w:r>
    </w:p>
    <w:p>
      <w:pPr>
        <w:shd w:val="clear"/>
        <w:outlineLvl w:val="1"/>
        <w:rPr>
          <w:rFonts w:hint="default" w:ascii="黑体" w:hAnsi="黑体" w:eastAsia="黑体" w:cs="黑体"/>
          <w:color w:val="auto"/>
          <w:szCs w:val="21"/>
          <w:highlight w:val="none"/>
          <w:lang w:val="en-US" w:eastAsia="zh-CN"/>
        </w:rPr>
      </w:pPr>
      <w:r>
        <w:rPr>
          <w:rFonts w:hint="eastAsia" w:ascii="黑体" w:hAnsi="黑体" w:eastAsia="黑体" w:cs="黑体"/>
          <w:color w:val="auto"/>
          <w:szCs w:val="21"/>
          <w:highlight w:val="none"/>
        </w:rPr>
        <w:t>3.</w:t>
      </w:r>
      <w:r>
        <w:rPr>
          <w:rFonts w:hint="eastAsia" w:ascii="黑体" w:hAnsi="黑体" w:eastAsia="黑体" w:cs="黑体"/>
          <w:color w:val="auto"/>
          <w:szCs w:val="21"/>
          <w:highlight w:val="none"/>
          <w:lang w:val="en-US" w:eastAsia="zh-CN"/>
        </w:rPr>
        <w:t>10</w:t>
      </w:r>
    </w:p>
    <w:p>
      <w:pPr>
        <w:shd w:val="clear"/>
        <w:ind w:firstLine="480"/>
        <w:rPr>
          <w:rFonts w:hint="eastAsia" w:ascii="黑体" w:hAnsi="黑体" w:eastAsia="黑体" w:cs="黑体"/>
          <w:color w:val="auto"/>
          <w:szCs w:val="21"/>
          <w:highlight w:val="none"/>
        </w:rPr>
      </w:pPr>
      <w:r>
        <w:rPr>
          <w:rFonts w:hint="eastAsia" w:ascii="黑体" w:hAnsi="黑体" w:eastAsia="黑体" w:cs="黑体"/>
          <w:color w:val="auto"/>
          <w:szCs w:val="21"/>
          <w:highlight w:val="none"/>
        </w:rPr>
        <w:t>取舍准则  cut-off criteria</w:t>
      </w:r>
    </w:p>
    <w:p>
      <w:pPr>
        <w:shd w:val="clear"/>
        <w:ind w:firstLine="480"/>
        <w:rPr>
          <w:rFonts w:hint="eastAsia" w:ascii="宋体" w:hAnsi="宋体" w:cs="宋体"/>
          <w:color w:val="auto"/>
          <w:szCs w:val="21"/>
          <w:highlight w:val="none"/>
        </w:rPr>
      </w:pPr>
      <w:r>
        <w:rPr>
          <w:rFonts w:hint="eastAsia" w:ascii="宋体" w:hAnsi="宋体" w:cs="宋体"/>
          <w:color w:val="auto"/>
          <w:szCs w:val="21"/>
          <w:highlight w:val="none"/>
        </w:rPr>
        <w:t>对与单元过程或产品系统相关的物质和能量流的数量或环境影响重要性程度是否被排除在研究范围之外所做的规定。</w:t>
      </w:r>
    </w:p>
    <w:p>
      <w:pPr>
        <w:shd w:val="clear"/>
        <w:ind w:firstLine="480"/>
        <w:rPr>
          <w:rFonts w:hint="eastAsia" w:ascii="宋体" w:hAnsi="宋体" w:cs="宋体"/>
          <w:color w:val="auto"/>
          <w:szCs w:val="21"/>
          <w:highlight w:val="none"/>
        </w:rPr>
      </w:pPr>
      <w:r>
        <w:rPr>
          <w:rFonts w:hint="eastAsia" w:ascii="宋体" w:hAnsi="宋体" w:cs="宋体"/>
          <w:color w:val="auto"/>
          <w:szCs w:val="21"/>
          <w:highlight w:val="none"/>
        </w:rPr>
        <w:t>［GB/T 24040-2008,定义3.18］</w:t>
      </w:r>
    </w:p>
    <w:p>
      <w:pPr>
        <w:shd w:val="clear"/>
        <w:outlineLvl w:val="1"/>
        <w:rPr>
          <w:rFonts w:hint="eastAsia" w:ascii="黑体" w:hAnsi="黑体" w:eastAsia="黑体" w:cs="黑体"/>
          <w:color w:val="auto"/>
          <w:szCs w:val="21"/>
          <w:highlight w:val="none"/>
          <w:lang w:eastAsia="zh-CN"/>
        </w:rPr>
      </w:pPr>
      <w:r>
        <w:rPr>
          <w:rFonts w:hint="eastAsia" w:ascii="黑体" w:hAnsi="黑体" w:eastAsia="黑体" w:cs="黑体"/>
          <w:color w:val="auto"/>
          <w:szCs w:val="21"/>
          <w:highlight w:val="none"/>
        </w:rPr>
        <w:t>3.1</w:t>
      </w:r>
      <w:r>
        <w:rPr>
          <w:rFonts w:hint="eastAsia" w:ascii="黑体" w:hAnsi="黑体" w:eastAsia="黑体" w:cs="黑体"/>
          <w:color w:val="auto"/>
          <w:szCs w:val="21"/>
          <w:highlight w:val="none"/>
          <w:lang w:val="en-US" w:eastAsia="zh-CN"/>
        </w:rPr>
        <w:t>1</w:t>
      </w:r>
    </w:p>
    <w:p>
      <w:pPr>
        <w:shd w:val="clear"/>
        <w:ind w:firstLine="480"/>
        <w:rPr>
          <w:rFonts w:hint="eastAsia" w:ascii="黑体" w:hAnsi="黑体" w:eastAsia="黑体" w:cs="黑体"/>
          <w:color w:val="auto"/>
          <w:szCs w:val="21"/>
          <w:highlight w:val="none"/>
        </w:rPr>
      </w:pPr>
      <w:r>
        <w:rPr>
          <w:rFonts w:hint="eastAsia" w:ascii="黑体" w:hAnsi="黑体" w:eastAsia="黑体" w:cs="黑体"/>
          <w:color w:val="auto"/>
          <w:szCs w:val="21"/>
          <w:highlight w:val="none"/>
        </w:rPr>
        <w:t>影响类型  impact category</w:t>
      </w:r>
    </w:p>
    <w:p>
      <w:pPr>
        <w:shd w:val="clear"/>
        <w:ind w:firstLine="480"/>
        <w:rPr>
          <w:rFonts w:hint="eastAsia" w:ascii="宋体" w:hAnsi="宋体" w:cs="宋体"/>
          <w:color w:val="auto"/>
          <w:szCs w:val="21"/>
          <w:highlight w:val="none"/>
        </w:rPr>
      </w:pPr>
      <w:r>
        <w:rPr>
          <w:rFonts w:hint="eastAsia" w:ascii="宋体" w:hAnsi="宋体" w:cs="宋体"/>
          <w:color w:val="auto"/>
          <w:szCs w:val="21"/>
          <w:highlight w:val="none"/>
        </w:rPr>
        <w:t>所关注的环境问题的分类，生命周期清单分析的结果可划归到其中。</w:t>
      </w:r>
    </w:p>
    <w:p>
      <w:pPr>
        <w:shd w:val="clear"/>
        <w:ind w:firstLine="480"/>
        <w:rPr>
          <w:rFonts w:hint="eastAsia" w:ascii="宋体" w:hAnsi="宋体" w:cs="宋体"/>
          <w:color w:val="auto"/>
          <w:szCs w:val="21"/>
          <w:highlight w:val="none"/>
        </w:rPr>
      </w:pPr>
      <w:r>
        <w:rPr>
          <w:rFonts w:hint="eastAsia" w:ascii="宋体" w:hAnsi="宋体" w:cs="宋体"/>
          <w:color w:val="auto"/>
          <w:szCs w:val="21"/>
          <w:highlight w:val="none"/>
        </w:rPr>
        <w:t>［GB/T 24040-2008,定义3.39］</w:t>
      </w:r>
    </w:p>
    <w:p>
      <w:pPr>
        <w:shd w:val="clear"/>
        <w:outlineLvl w:val="1"/>
        <w:rPr>
          <w:rFonts w:hint="eastAsia" w:ascii="黑体" w:hAnsi="黑体" w:eastAsia="黑体" w:cs="黑体"/>
          <w:color w:val="auto"/>
          <w:szCs w:val="21"/>
          <w:highlight w:val="none"/>
          <w:lang w:eastAsia="zh-CN"/>
        </w:rPr>
      </w:pPr>
      <w:r>
        <w:rPr>
          <w:rFonts w:hint="eastAsia" w:ascii="黑体" w:hAnsi="黑体" w:eastAsia="黑体" w:cs="黑体"/>
          <w:color w:val="auto"/>
          <w:szCs w:val="21"/>
          <w:highlight w:val="none"/>
        </w:rPr>
        <w:t>3.1</w:t>
      </w:r>
      <w:r>
        <w:rPr>
          <w:rFonts w:hint="eastAsia" w:ascii="黑体" w:hAnsi="黑体" w:eastAsia="黑体" w:cs="黑体"/>
          <w:color w:val="auto"/>
          <w:szCs w:val="21"/>
          <w:highlight w:val="none"/>
          <w:lang w:val="en-US" w:eastAsia="zh-CN"/>
        </w:rPr>
        <w:t>2</w:t>
      </w:r>
    </w:p>
    <w:p>
      <w:pPr>
        <w:shd w:val="clear"/>
        <w:ind w:firstLine="480"/>
        <w:rPr>
          <w:rFonts w:hint="eastAsia" w:ascii="黑体" w:hAnsi="黑体" w:eastAsia="黑体" w:cs="黑体"/>
          <w:color w:val="auto"/>
          <w:szCs w:val="21"/>
          <w:highlight w:val="none"/>
        </w:rPr>
      </w:pPr>
      <w:r>
        <w:rPr>
          <w:rFonts w:hint="eastAsia" w:ascii="黑体" w:hAnsi="黑体" w:eastAsia="黑体" w:cs="黑体"/>
          <w:color w:val="auto"/>
          <w:szCs w:val="21"/>
          <w:highlight w:val="none"/>
        </w:rPr>
        <w:t>Ⅲ型环境声明  type Ⅲ environmental declaration</w:t>
      </w:r>
    </w:p>
    <w:p>
      <w:pPr>
        <w:shd w:val="clear"/>
        <w:ind w:firstLine="480"/>
        <w:rPr>
          <w:rFonts w:hint="eastAsia" w:ascii="宋体" w:hAnsi="宋体" w:cs="宋体"/>
          <w:color w:val="auto"/>
          <w:szCs w:val="21"/>
          <w:highlight w:val="none"/>
        </w:rPr>
      </w:pPr>
      <w:r>
        <w:rPr>
          <w:rFonts w:hint="eastAsia" w:ascii="宋体" w:hAnsi="宋体" w:cs="宋体"/>
          <w:color w:val="auto"/>
          <w:szCs w:val="21"/>
          <w:highlight w:val="none"/>
        </w:rPr>
        <w:t>提供基于预设参数的量化环境数据的环境声明，必要时包括附加环境信息。</w:t>
      </w:r>
    </w:p>
    <w:p>
      <w:pPr>
        <w:shd w:val="clear"/>
        <w:ind w:firstLine="480"/>
        <w:rPr>
          <w:rFonts w:hint="eastAsia" w:ascii="宋体" w:hAnsi="宋体" w:cs="宋体"/>
          <w:color w:val="auto"/>
          <w:szCs w:val="21"/>
          <w:highlight w:val="none"/>
        </w:rPr>
      </w:pPr>
      <w:r>
        <w:rPr>
          <w:rFonts w:hint="eastAsia" w:ascii="宋体" w:hAnsi="宋体" w:cs="宋体"/>
          <w:color w:val="auto"/>
          <w:szCs w:val="21"/>
          <w:highlight w:val="none"/>
        </w:rPr>
        <w:t>注1：预设参数基于GB/T 24040 系列标准，包括GB/T 24040和GB/T 24044。</w:t>
      </w:r>
    </w:p>
    <w:p>
      <w:pPr>
        <w:shd w:val="clear"/>
        <w:ind w:firstLine="480"/>
        <w:rPr>
          <w:rFonts w:hint="eastAsia" w:ascii="宋体" w:hAnsi="宋体" w:cs="宋体"/>
          <w:color w:val="auto"/>
          <w:szCs w:val="21"/>
          <w:highlight w:val="none"/>
        </w:rPr>
      </w:pPr>
      <w:r>
        <w:rPr>
          <w:rFonts w:hint="eastAsia" w:ascii="宋体" w:hAnsi="宋体" w:cs="宋体"/>
          <w:color w:val="auto"/>
          <w:szCs w:val="21"/>
          <w:highlight w:val="none"/>
        </w:rPr>
        <w:t>注2：附加环境信息可以是定性的也可以是定量的。</w:t>
      </w:r>
    </w:p>
    <w:p>
      <w:pPr>
        <w:shd w:val="clear"/>
        <w:ind w:firstLine="480"/>
        <w:rPr>
          <w:rFonts w:hint="eastAsia" w:ascii="宋体" w:hAnsi="宋体" w:eastAsia="宋体" w:cs="宋体"/>
          <w:color w:val="auto"/>
          <w:sz w:val="21"/>
          <w:szCs w:val="21"/>
          <w:highlight w:val="none"/>
          <w:lang w:val="en-US" w:eastAsia="zh-CN"/>
        </w:rPr>
      </w:pPr>
      <w:r>
        <w:rPr>
          <w:rFonts w:hint="eastAsia" w:ascii="宋体" w:hAnsi="宋体" w:cs="宋体"/>
          <w:color w:val="auto"/>
          <w:szCs w:val="21"/>
          <w:highlight w:val="none"/>
        </w:rPr>
        <w:t>［GB/T 24025-2009,定义3.2］</w:t>
      </w:r>
    </w:p>
    <w:p>
      <w:pPr>
        <w:pStyle w:val="9"/>
        <w:shd w:val="clear"/>
        <w:spacing w:before="312" w:after="312"/>
        <w:rPr>
          <w:rFonts w:hint="eastAsia"/>
          <w:color w:val="auto"/>
          <w:highlight w:val="none"/>
        </w:rPr>
      </w:pPr>
      <w:r>
        <w:rPr>
          <w:rFonts w:hint="eastAsia"/>
          <w:color w:val="auto"/>
          <w:highlight w:val="none"/>
        </w:rPr>
        <w:t>产品描述</w:t>
      </w:r>
    </w:p>
    <w:p>
      <w:pPr>
        <w:shd w:val="clear"/>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产品描述应使用户能够明确</w:t>
      </w:r>
      <w:r>
        <w:rPr>
          <w:rFonts w:hint="eastAsia" w:ascii="宋体" w:hAnsi="宋体" w:cs="宋体"/>
          <w:color w:val="auto"/>
          <w:szCs w:val="21"/>
          <w:highlight w:val="none"/>
          <w:lang w:val="en-US" w:eastAsia="zh-CN"/>
        </w:rPr>
        <w:t>地</w:t>
      </w:r>
      <w:r>
        <w:rPr>
          <w:rFonts w:hint="eastAsia" w:ascii="宋体" w:hAnsi="宋体" w:cs="宋体"/>
          <w:color w:val="auto"/>
          <w:szCs w:val="21"/>
          <w:highlight w:val="none"/>
        </w:rPr>
        <w:t>识别产品</w:t>
      </w:r>
      <w:r>
        <w:rPr>
          <w:rFonts w:hint="eastAsia" w:ascii="宋体" w:hAnsi="宋体" w:cs="宋体"/>
          <w:color w:val="auto"/>
          <w:szCs w:val="21"/>
          <w:highlight w:val="none"/>
          <w:lang w:eastAsia="zh-CN"/>
        </w:rPr>
        <w:t>，</w:t>
      </w:r>
      <w:r>
        <w:rPr>
          <w:rFonts w:hint="eastAsia" w:ascii="宋体" w:hAnsi="宋体" w:cs="宋体"/>
          <w:color w:val="auto"/>
          <w:szCs w:val="21"/>
          <w:highlight w:val="none"/>
          <w:lang w:val="en-US" w:eastAsia="zh-CN"/>
        </w:rPr>
        <w:t>包括但不限于以下</w:t>
      </w:r>
      <w:r>
        <w:rPr>
          <w:rFonts w:hint="default" w:ascii="Times New Roman" w:hAnsi="Times New Roman" w:cs="Times New Roman"/>
          <w:color w:val="auto"/>
          <w:szCs w:val="21"/>
          <w:highlight w:val="none"/>
          <w:lang w:val="en-US" w:eastAsia="zh-CN"/>
        </w:rPr>
        <w:t>a）~g）</w:t>
      </w:r>
      <w:r>
        <w:rPr>
          <w:rFonts w:hint="eastAsia" w:ascii="宋体" w:hAnsi="宋体" w:cs="宋体"/>
          <w:color w:val="auto"/>
          <w:szCs w:val="21"/>
          <w:highlight w:val="none"/>
          <w:lang w:val="en-US" w:eastAsia="zh-CN"/>
        </w:rPr>
        <w:t>项</w:t>
      </w:r>
      <w:r>
        <w:rPr>
          <w:rFonts w:hint="eastAsia" w:ascii="宋体" w:hAnsi="宋体" w:cs="宋体"/>
          <w:color w:val="auto"/>
          <w:szCs w:val="21"/>
          <w:highlight w:val="none"/>
        </w:rPr>
        <w:t>：</w:t>
      </w:r>
    </w:p>
    <w:p>
      <w:pPr>
        <w:shd w:val="clear"/>
        <w:ind w:firstLine="420" w:firstLineChars="200"/>
        <w:outlineLvl w:val="1"/>
        <w:rPr>
          <w:rFonts w:hint="eastAsia" w:ascii="宋体" w:hAnsi="宋体" w:cs="宋体"/>
          <w:color w:val="auto"/>
          <w:szCs w:val="21"/>
          <w:highlight w:val="none"/>
        </w:rPr>
      </w:pPr>
      <w:r>
        <w:rPr>
          <w:rFonts w:hint="eastAsia" w:ascii="宋体" w:hAnsi="宋体" w:cs="宋体"/>
          <w:color w:val="auto"/>
          <w:szCs w:val="21"/>
          <w:highlight w:val="none"/>
        </w:rPr>
        <w:t>a）产品名称（型号、规格、分类、用途）；</w:t>
      </w:r>
    </w:p>
    <w:p>
      <w:pPr>
        <w:shd w:val="clear"/>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b）产品的简单示意图；</w:t>
      </w:r>
    </w:p>
    <w:p>
      <w:pPr>
        <w:shd w:val="clear"/>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c）产品的主要技术参数和性能；</w:t>
      </w:r>
    </w:p>
    <w:p>
      <w:pPr>
        <w:shd w:val="clear"/>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d）产品规格书或说明书；</w:t>
      </w:r>
    </w:p>
    <w:p>
      <w:pPr>
        <w:shd w:val="clear"/>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e）产品满足相关质量标准的证明文件；</w:t>
      </w:r>
    </w:p>
    <w:p>
      <w:pPr>
        <w:shd w:val="clear"/>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f）产品所获取的其他标志等</w:t>
      </w:r>
      <w:r>
        <w:rPr>
          <w:rFonts w:hint="eastAsia" w:ascii="宋体" w:hAnsi="宋体" w:cs="宋体"/>
          <w:color w:val="auto"/>
          <w:szCs w:val="21"/>
          <w:highlight w:val="none"/>
          <w:lang w:eastAsia="zh-CN"/>
        </w:rPr>
        <w:t>；</w:t>
      </w:r>
    </w:p>
    <w:p>
      <w:pPr>
        <w:shd w:val="clear"/>
        <w:ind w:firstLine="420" w:firstLineChars="200"/>
        <w:rPr>
          <w:rFonts w:hint="default" w:ascii="宋体" w:hAnsi="宋体" w:cs="宋体"/>
          <w:color w:val="auto"/>
          <w:szCs w:val="21"/>
          <w:highlight w:val="none"/>
          <w:lang w:val="en-US" w:eastAsia="zh-CN"/>
        </w:rPr>
      </w:pPr>
      <w:r>
        <w:rPr>
          <w:rFonts w:hint="eastAsia" w:ascii="宋体" w:hAnsi="宋体" w:cs="宋体"/>
          <w:color w:val="auto"/>
          <w:szCs w:val="21"/>
          <w:highlight w:val="none"/>
          <w:lang w:val="en-US" w:eastAsia="zh-CN"/>
        </w:rPr>
        <w:t>g）良品率。</w:t>
      </w:r>
    </w:p>
    <w:p>
      <w:pPr>
        <w:pStyle w:val="9"/>
        <w:shd w:val="clear"/>
        <w:spacing w:before="312" w:after="312"/>
        <w:rPr>
          <w:rFonts w:hint="eastAsia"/>
          <w:color w:val="auto"/>
          <w:szCs w:val="21"/>
          <w:highlight w:val="none"/>
        </w:rPr>
      </w:pPr>
      <w:r>
        <w:rPr>
          <w:rFonts w:hint="eastAsia"/>
          <w:color w:val="auto"/>
          <w:szCs w:val="21"/>
          <w:highlight w:val="none"/>
        </w:rPr>
        <w:t>产品生命周期评价</w:t>
      </w:r>
    </w:p>
    <w:p>
      <w:pPr>
        <w:shd w:val="clear"/>
        <w:spacing w:before="156" w:beforeLines="50" w:after="156" w:afterLines="50"/>
        <w:outlineLvl w:val="1"/>
        <w:rPr>
          <w:rFonts w:hint="eastAsia" w:ascii="黑体" w:hAnsi="黑体" w:eastAsia="黑体" w:cs="黑体"/>
          <w:color w:val="auto"/>
          <w:szCs w:val="21"/>
          <w:highlight w:val="none"/>
          <w:lang w:eastAsia="zh-CN"/>
        </w:rPr>
      </w:pPr>
      <w:r>
        <w:rPr>
          <w:rFonts w:hint="eastAsia" w:ascii="黑体" w:hAnsi="黑体" w:eastAsia="黑体" w:cs="黑体"/>
          <w:color w:val="auto"/>
          <w:szCs w:val="21"/>
          <w:highlight w:val="none"/>
        </w:rPr>
        <w:t xml:space="preserve">5.1  </w:t>
      </w:r>
      <w:r>
        <w:rPr>
          <w:rFonts w:hint="eastAsia" w:ascii="黑体" w:hAnsi="黑体" w:eastAsia="黑体" w:cs="黑体"/>
          <w:color w:val="auto"/>
          <w:szCs w:val="21"/>
          <w:highlight w:val="none"/>
          <w:lang w:val="en-US" w:eastAsia="zh-CN"/>
        </w:rPr>
        <w:t>目的</w:t>
      </w:r>
    </w:p>
    <w:p>
      <w:pPr>
        <w:shd w:val="clear"/>
        <w:ind w:firstLine="420" w:firstLineChars="200"/>
        <w:rPr>
          <w:rFonts w:hint="eastAsia"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基础机电继电器产品</w:t>
      </w:r>
      <w:r>
        <w:rPr>
          <w:rFonts w:hint="eastAsia" w:ascii="宋体" w:hAnsi="宋体" w:eastAsia="宋体" w:cs="宋体"/>
          <w:i w:val="0"/>
          <w:iCs w:val="0"/>
          <w:caps w:val="0"/>
          <w:color w:val="auto"/>
          <w:spacing w:val="0"/>
          <w:sz w:val="21"/>
          <w:szCs w:val="21"/>
          <w:highlight w:val="none"/>
          <w:shd w:val="clear" w:fill="auto"/>
        </w:rPr>
        <w:t>生命周期评价研究应明确陈述应用意图、进行该项评价的理由、结果的使用对象(评价结果的预期交流对象)以及是否用于向公众发布的对比论断等信息。</w:t>
      </w:r>
    </w:p>
    <w:p>
      <w:pPr>
        <w:shd w:val="clear"/>
        <w:spacing w:before="156" w:beforeLines="50" w:after="156" w:afterLines="50"/>
        <w:outlineLvl w:val="1"/>
        <w:rPr>
          <w:rFonts w:hint="eastAsia" w:ascii="黑体" w:hAnsi="黑体" w:eastAsia="黑体" w:cs="黑体"/>
          <w:color w:val="auto"/>
          <w:szCs w:val="21"/>
          <w:highlight w:val="none"/>
        </w:rPr>
      </w:pPr>
      <w:r>
        <w:rPr>
          <w:rFonts w:hint="eastAsia" w:ascii="黑体" w:hAnsi="黑体" w:eastAsia="黑体" w:cs="黑体"/>
          <w:color w:val="auto"/>
          <w:szCs w:val="21"/>
          <w:highlight w:val="none"/>
        </w:rPr>
        <w:t>5.2  范围</w:t>
      </w:r>
    </w:p>
    <w:p>
      <w:pPr>
        <w:shd w:val="clear"/>
        <w:spacing w:before="156" w:beforeLines="50" w:after="156" w:afterLines="50"/>
        <w:outlineLvl w:val="2"/>
        <w:rPr>
          <w:rFonts w:hint="eastAsia" w:ascii="黑体" w:hAnsi="黑体" w:eastAsia="黑体" w:cs="黑体"/>
          <w:color w:val="auto"/>
          <w:szCs w:val="21"/>
          <w:highlight w:val="none"/>
        </w:rPr>
      </w:pPr>
      <w:r>
        <w:rPr>
          <w:rFonts w:hint="eastAsia" w:ascii="黑体" w:hAnsi="黑体" w:eastAsia="黑体" w:cs="黑体"/>
          <w:color w:val="auto"/>
          <w:szCs w:val="21"/>
          <w:highlight w:val="none"/>
        </w:rPr>
        <w:t>5.2.1  功能单位</w:t>
      </w:r>
    </w:p>
    <w:p>
      <w:pPr>
        <w:shd w:val="clear"/>
        <w:ind w:firstLine="420" w:firstLineChars="200"/>
        <w:outlineLvl w:val="2"/>
        <w:rPr>
          <w:rFonts w:hint="eastAsia" w:ascii="宋体" w:hAnsi="宋体" w:cs="宋体"/>
          <w:color w:val="auto"/>
          <w:szCs w:val="21"/>
          <w:highlight w:val="none"/>
        </w:rPr>
      </w:pPr>
      <w:r>
        <w:rPr>
          <w:rFonts w:hint="eastAsia" w:ascii="宋体" w:hAnsi="宋体" w:cs="宋体"/>
          <w:color w:val="auto"/>
          <w:szCs w:val="21"/>
          <w:highlight w:val="none"/>
        </w:rPr>
        <w:t>生产</w:t>
      </w:r>
      <w:r>
        <w:rPr>
          <w:rFonts w:hint="eastAsia" w:ascii="宋体" w:hAnsi="宋体" w:cs="宋体"/>
          <w:color w:val="auto"/>
          <w:szCs w:val="21"/>
          <w:highlight w:val="none"/>
          <w:lang w:val="en-US" w:eastAsia="zh-CN"/>
        </w:rPr>
        <w:t>1个基础机电继电器</w:t>
      </w:r>
      <w:r>
        <w:rPr>
          <w:rFonts w:hint="eastAsia" w:ascii="宋体" w:hAnsi="宋体" w:cs="宋体"/>
          <w:color w:val="auto"/>
          <w:szCs w:val="21"/>
          <w:highlight w:val="none"/>
        </w:rPr>
        <w:t>。</w:t>
      </w:r>
    </w:p>
    <w:p>
      <w:pPr>
        <w:shd w:val="clear"/>
        <w:spacing w:before="156" w:beforeLines="50" w:after="156" w:afterLines="50"/>
        <w:outlineLvl w:val="2"/>
        <w:rPr>
          <w:rFonts w:hint="eastAsia" w:ascii="黑体" w:hAnsi="黑体" w:eastAsia="黑体" w:cs="黑体"/>
          <w:color w:val="auto"/>
          <w:szCs w:val="21"/>
          <w:highlight w:val="none"/>
        </w:rPr>
      </w:pPr>
      <w:r>
        <w:rPr>
          <w:rFonts w:hint="eastAsia" w:ascii="黑体" w:hAnsi="黑体" w:eastAsia="黑体" w:cs="黑体"/>
          <w:color w:val="auto"/>
          <w:szCs w:val="21"/>
          <w:highlight w:val="none"/>
        </w:rPr>
        <w:t>5.2.2系统边界</w:t>
      </w:r>
    </w:p>
    <w:p>
      <w:pPr>
        <w:shd w:val="clear"/>
        <w:ind w:firstLine="420" w:firstLineChars="200"/>
        <w:outlineLvl w:val="2"/>
        <w:rPr>
          <w:rFonts w:hint="eastAsia" w:ascii="宋体" w:hAnsi="宋体" w:cs="宋体"/>
          <w:color w:val="auto"/>
          <w:szCs w:val="21"/>
          <w:highlight w:val="none"/>
          <w:lang w:val="en-US" w:eastAsia="zh-CN"/>
        </w:rPr>
      </w:pPr>
      <w:r>
        <w:rPr>
          <w:rFonts w:hint="eastAsia" w:ascii="宋体" w:hAnsi="宋体" w:cs="宋体"/>
          <w:color w:val="auto"/>
          <w:szCs w:val="21"/>
          <w:highlight w:val="none"/>
          <w:lang w:val="en-US" w:eastAsia="zh-CN"/>
        </w:rPr>
        <w:t>本标准界定的基础机电继电器系统边界，如图1所示，从原辅料和能源开采、生产，运输，产品生产到产品出厂为止（摇篮到大门），包括：</w:t>
      </w:r>
    </w:p>
    <w:p>
      <w:pPr>
        <w:shd w:val="clear"/>
        <w:ind w:firstLine="420" w:firstLineChars="200"/>
        <w:outlineLvl w:val="2"/>
        <w:rPr>
          <w:rFonts w:hint="eastAsia" w:ascii="宋体" w:hAnsi="宋体" w:cs="宋体"/>
          <w:color w:val="auto"/>
          <w:szCs w:val="21"/>
          <w:highlight w:val="none"/>
          <w:lang w:val="en-US" w:eastAsia="zh-CN"/>
        </w:rPr>
      </w:pPr>
      <w:r>
        <w:rPr>
          <w:rFonts w:hint="eastAsia" w:ascii="宋体" w:hAnsi="宋体" w:cs="宋体"/>
          <w:color w:val="auto"/>
          <w:szCs w:val="21"/>
          <w:highlight w:val="none"/>
          <w:lang w:val="en-US" w:eastAsia="zh-CN"/>
        </w:rPr>
        <w:t>a）原料开采、生产（铁矿石开采，轭铁生产等）；</w:t>
      </w:r>
    </w:p>
    <w:p>
      <w:pPr>
        <w:shd w:val="clear"/>
        <w:ind w:firstLine="420" w:firstLineChars="200"/>
        <w:outlineLvl w:val="2"/>
        <w:rPr>
          <w:rFonts w:hint="eastAsia" w:ascii="宋体" w:hAnsi="宋体" w:cs="宋体"/>
          <w:color w:val="auto"/>
          <w:szCs w:val="21"/>
          <w:highlight w:val="none"/>
          <w:lang w:val="en-US" w:eastAsia="zh-CN"/>
        </w:rPr>
      </w:pPr>
      <w:r>
        <w:rPr>
          <w:rFonts w:hint="eastAsia" w:ascii="宋体" w:hAnsi="宋体" w:cs="宋体"/>
          <w:color w:val="auto"/>
          <w:szCs w:val="21"/>
          <w:highlight w:val="none"/>
          <w:lang w:val="en-US" w:eastAsia="zh-CN"/>
        </w:rPr>
        <w:t>b）主要辅料开采、生产（润滑油生产等）；</w:t>
      </w:r>
    </w:p>
    <w:p>
      <w:pPr>
        <w:shd w:val="clear"/>
        <w:ind w:firstLine="420" w:firstLineChars="200"/>
        <w:outlineLvl w:val="2"/>
        <w:rPr>
          <w:rFonts w:hint="eastAsia" w:ascii="宋体" w:hAnsi="宋体" w:cs="宋体"/>
          <w:color w:val="auto"/>
          <w:szCs w:val="21"/>
          <w:highlight w:val="none"/>
          <w:lang w:val="en-US" w:eastAsia="zh-CN"/>
        </w:rPr>
      </w:pPr>
      <w:r>
        <w:rPr>
          <w:rFonts w:hint="eastAsia" w:ascii="宋体" w:hAnsi="宋体" w:cs="宋体"/>
          <w:color w:val="auto"/>
          <w:szCs w:val="21"/>
          <w:highlight w:val="none"/>
          <w:lang w:val="en-US" w:eastAsia="zh-CN"/>
        </w:rPr>
        <w:t>c）能源开采、生产（电力生产等）；</w:t>
      </w:r>
    </w:p>
    <w:p>
      <w:pPr>
        <w:shd w:val="clear"/>
        <w:ind w:firstLine="420" w:firstLineChars="200"/>
        <w:outlineLvl w:val="2"/>
        <w:rPr>
          <w:rFonts w:hint="eastAsia" w:ascii="宋体" w:hAnsi="宋体" w:cs="宋体"/>
          <w:color w:val="auto"/>
          <w:szCs w:val="21"/>
          <w:highlight w:val="none"/>
          <w:lang w:val="en-US" w:eastAsia="zh-CN"/>
        </w:rPr>
      </w:pPr>
      <w:r>
        <w:rPr>
          <w:rFonts w:hint="eastAsia" w:ascii="宋体" w:hAnsi="宋体" w:cs="宋体"/>
          <w:color w:val="auto"/>
          <w:szCs w:val="21"/>
          <w:highlight w:val="none"/>
          <w:lang w:val="en-US" w:eastAsia="zh-CN"/>
        </w:rPr>
        <w:t>d）原辅料及能源运输；</w:t>
      </w:r>
    </w:p>
    <w:p>
      <w:pPr>
        <w:shd w:val="clear"/>
        <w:ind w:firstLine="420" w:firstLineChars="200"/>
        <w:outlineLvl w:val="2"/>
        <w:rPr>
          <w:rFonts w:hint="default" w:ascii="宋体" w:hAnsi="宋体" w:cs="宋体"/>
          <w:color w:val="auto"/>
          <w:szCs w:val="21"/>
          <w:highlight w:val="none"/>
          <w:lang w:val="en-US" w:eastAsia="zh-CN"/>
        </w:rPr>
      </w:pPr>
      <w:r>
        <w:rPr>
          <w:rFonts w:hint="eastAsia" w:ascii="宋体" w:hAnsi="宋体" w:cs="宋体"/>
          <w:color w:val="auto"/>
          <w:szCs w:val="21"/>
          <w:highlight w:val="none"/>
          <w:lang w:val="en-US" w:eastAsia="zh-CN"/>
        </w:rPr>
        <w:t>e）基础机电继电器生产。</w:t>
      </w:r>
    </w:p>
    <w:p>
      <w:pPr>
        <w:shd w:val="clear"/>
        <w:outlineLvl w:val="1"/>
        <w:rPr>
          <w:rFonts w:hint="eastAsia" w:ascii="黑体" w:hAnsi="黑体" w:eastAsia="黑体" w:cs="黑体"/>
          <w:b/>
          <w:bCs/>
          <w:color w:val="auto"/>
          <w:sz w:val="24"/>
          <w:szCs w:val="24"/>
          <w:highlight w:val="none"/>
          <w:lang w:val="en-US" w:eastAsia="zh-CN"/>
        </w:rPr>
      </w:pPr>
      <w:r>
        <w:rPr>
          <w:rFonts w:ascii="宋体" w:hAnsi="宋体" w:cs="宋体"/>
          <w:color w:val="auto"/>
          <w:szCs w:val="21"/>
          <w:highlight w:val="none"/>
        </w:rPr>
        <w:object>
          <v:shape id="_x0000_i1025" o:spt="75" type="#_x0000_t75" style="height:303.65pt;width:463.95pt;" o:ole="t" filled="f" o:preferrelative="t" stroked="f" coordsize="21600,21600">
            <v:path/>
            <v:fill on="f" focussize="0,0"/>
            <v:stroke on="f"/>
            <v:imagedata r:id="rId5" o:title=""/>
            <o:lock v:ext="edit" aspectratio="f"/>
            <w10:wrap type="none"/>
            <w10:anchorlock/>
          </v:shape>
          <o:OLEObject Type="Embed" ProgID="Visio.Drawing.15" ShapeID="_x0000_i1025" DrawAspect="Content" ObjectID="_1468075725" r:id="rId4">
            <o:LockedField>false</o:LockedField>
          </o:OLEObject>
        </w:object>
      </w:r>
    </w:p>
    <w:p>
      <w:pPr>
        <w:shd w:val="clear"/>
        <w:jc w:val="center"/>
        <w:outlineLvl w:val="1"/>
        <w:rPr>
          <w:rFonts w:hint="eastAsia" w:ascii="宋体" w:hAnsi="宋体" w:cs="宋体"/>
          <w:color w:val="auto"/>
          <w:sz w:val="24"/>
          <w:szCs w:val="24"/>
          <w:highlight w:val="none"/>
          <w:lang w:val="en-US" w:eastAsia="zh-CN"/>
        </w:rPr>
      </w:pPr>
      <w:r>
        <w:rPr>
          <w:rFonts w:hint="eastAsia" w:ascii="宋体" w:hAnsi="宋体" w:cs="宋体"/>
          <w:color w:val="auto"/>
          <w:szCs w:val="21"/>
          <w:highlight w:val="none"/>
        </w:rPr>
        <w:t xml:space="preserve">图1 </w:t>
      </w:r>
      <w:r>
        <w:rPr>
          <w:rFonts w:hint="eastAsia" w:ascii="宋体" w:hAnsi="宋体" w:cs="宋体"/>
          <w:color w:val="auto"/>
          <w:szCs w:val="21"/>
          <w:highlight w:val="none"/>
          <w:lang w:val="en-US" w:eastAsia="zh-CN"/>
        </w:rPr>
        <w:t>基础机电继电器</w:t>
      </w:r>
      <w:r>
        <w:rPr>
          <w:rFonts w:hint="eastAsia" w:ascii="宋体" w:hAnsi="宋体" w:cs="宋体"/>
          <w:color w:val="auto"/>
          <w:szCs w:val="21"/>
          <w:highlight w:val="none"/>
        </w:rPr>
        <w:t>生产系统边界</w:t>
      </w:r>
    </w:p>
    <w:p>
      <w:pPr>
        <w:shd w:val="clear"/>
        <w:ind w:firstLine="420" w:firstLineChars="200"/>
        <w:rPr>
          <w:rFonts w:hint="eastAsia" w:ascii="宋体" w:hAnsi="宋体" w:cs="宋体"/>
          <w:color w:val="auto"/>
          <w:sz w:val="24"/>
          <w:szCs w:val="24"/>
          <w:highlight w:val="none"/>
          <w:lang w:val="en-US" w:eastAsia="zh-CN"/>
        </w:rPr>
      </w:pPr>
      <w:r>
        <w:rPr>
          <w:rFonts w:hint="eastAsia" w:ascii="宋体" w:hAnsi="宋体" w:cs="宋体"/>
          <w:color w:val="auto"/>
          <w:szCs w:val="21"/>
          <w:highlight w:val="none"/>
          <w:lang w:val="en-US" w:eastAsia="zh-CN"/>
        </w:rPr>
        <w:t>基础机电继电器典型生产工艺流程图见附录B。</w:t>
      </w:r>
    </w:p>
    <w:p>
      <w:pPr>
        <w:shd w:val="clear"/>
        <w:spacing w:before="156" w:beforeLines="50" w:after="156" w:afterLines="50"/>
        <w:outlineLvl w:val="2"/>
        <w:rPr>
          <w:rFonts w:hint="eastAsia" w:ascii="黑体" w:hAnsi="黑体" w:eastAsia="黑体" w:cs="黑体"/>
          <w:color w:val="auto"/>
          <w:szCs w:val="21"/>
          <w:highlight w:val="none"/>
        </w:rPr>
      </w:pPr>
      <w:r>
        <w:rPr>
          <w:rFonts w:hint="eastAsia" w:ascii="黑体" w:hAnsi="黑体" w:eastAsia="黑体" w:cs="黑体"/>
          <w:color w:val="auto"/>
          <w:szCs w:val="21"/>
          <w:highlight w:val="none"/>
        </w:rPr>
        <w:t>5.2.3 数据的描述</w:t>
      </w:r>
    </w:p>
    <w:p>
      <w:pPr>
        <w:shd w:val="clear"/>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数据包括企业现场数据和背景数据。</w:t>
      </w:r>
    </w:p>
    <w:p>
      <w:pPr>
        <w:shd w:val="clear"/>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企业现场数据包括</w:t>
      </w:r>
      <w:r>
        <w:rPr>
          <w:rFonts w:hint="eastAsia" w:ascii="宋体" w:hAnsi="宋体" w:cs="宋体"/>
          <w:color w:val="auto"/>
          <w:szCs w:val="21"/>
          <w:highlight w:val="none"/>
          <w:lang w:val="en-US" w:eastAsia="zh-CN"/>
        </w:rPr>
        <w:t>基础机电继电器</w:t>
      </w:r>
      <w:r>
        <w:rPr>
          <w:rFonts w:hint="eastAsia" w:ascii="宋体" w:hAnsi="宋体" w:cs="宋体"/>
          <w:color w:val="auto"/>
          <w:szCs w:val="21"/>
          <w:highlight w:val="none"/>
        </w:rPr>
        <w:t>生产阶段的原材料消耗、能耗、污染物排放以及运输等清单数据,对数据的获得方式和来源均应予以说明。</w:t>
      </w:r>
    </w:p>
    <w:p>
      <w:pPr>
        <w:shd w:val="clear"/>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背景数据包括原材料开采与能源生产的清单数据以及原材料运输所需的运输清单数据。所有数据应予以详细说明,包括所用</w:t>
      </w:r>
      <w:r>
        <w:rPr>
          <w:rFonts w:hint="eastAsia" w:ascii="宋体" w:hAnsi="宋体" w:cs="宋体"/>
          <w:color w:val="auto"/>
          <w:szCs w:val="21"/>
          <w:highlight w:val="none"/>
          <w:lang w:val="en-US" w:eastAsia="zh-CN"/>
        </w:rPr>
        <w:t>数据的时间和来源</w:t>
      </w:r>
      <w:r>
        <w:rPr>
          <w:rFonts w:hint="eastAsia" w:ascii="宋体" w:hAnsi="宋体" w:cs="宋体"/>
          <w:color w:val="auto"/>
          <w:szCs w:val="21"/>
          <w:highlight w:val="none"/>
        </w:rPr>
        <w:t>。</w:t>
      </w:r>
    </w:p>
    <w:p>
      <w:pPr>
        <w:shd w:val="clear"/>
        <w:spacing w:before="156" w:beforeLines="50" w:after="156" w:afterLines="50"/>
        <w:outlineLvl w:val="2"/>
        <w:rPr>
          <w:rFonts w:hint="eastAsia" w:ascii="黑体" w:hAnsi="黑体" w:eastAsia="黑体" w:cs="黑体"/>
          <w:color w:val="auto"/>
          <w:szCs w:val="21"/>
          <w:highlight w:val="none"/>
        </w:rPr>
      </w:pPr>
      <w:r>
        <w:rPr>
          <w:rFonts w:hint="eastAsia" w:ascii="黑体" w:hAnsi="黑体" w:eastAsia="黑体" w:cs="黑体"/>
          <w:color w:val="auto"/>
          <w:szCs w:val="21"/>
          <w:highlight w:val="none"/>
        </w:rPr>
        <w:t>5.2.4输入和输出的选择准则</w:t>
      </w:r>
    </w:p>
    <w:p>
      <w:pPr>
        <w:shd w:val="clear"/>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本标准确定的取舍准则为清单分析和环境影响贡献均小于2%的物质和能量流</w:t>
      </w:r>
      <w:r>
        <w:rPr>
          <w:rFonts w:hint="eastAsia" w:ascii="宋体" w:hAnsi="宋体" w:cs="宋体"/>
          <w:color w:val="auto"/>
          <w:szCs w:val="21"/>
          <w:highlight w:val="none"/>
          <w:lang w:val="en-US" w:eastAsia="zh-CN"/>
        </w:rPr>
        <w:t>可以忽略</w:t>
      </w:r>
      <w:r>
        <w:rPr>
          <w:rFonts w:hint="eastAsia" w:ascii="宋体" w:hAnsi="宋体" w:cs="宋体"/>
          <w:color w:val="auto"/>
          <w:szCs w:val="21"/>
          <w:highlight w:val="none"/>
        </w:rPr>
        <w:t>。应遵循：</w:t>
      </w:r>
    </w:p>
    <w:p>
      <w:pPr>
        <w:shd w:val="clear"/>
        <w:ind w:firstLine="420" w:firstLineChars="200"/>
        <w:outlineLvl w:val="2"/>
        <w:rPr>
          <w:rFonts w:hint="eastAsia" w:ascii="宋体" w:hAnsi="宋体" w:cs="宋体"/>
          <w:color w:val="auto"/>
          <w:szCs w:val="21"/>
          <w:highlight w:val="none"/>
        </w:rPr>
      </w:pPr>
      <w:r>
        <w:rPr>
          <w:rFonts w:hint="eastAsia" w:ascii="宋体" w:hAnsi="宋体" w:cs="宋体"/>
          <w:color w:val="auto"/>
          <w:szCs w:val="21"/>
          <w:highlight w:val="none"/>
        </w:rPr>
        <w:t>a）能源的所有输入均列出；</w:t>
      </w:r>
    </w:p>
    <w:p>
      <w:pPr>
        <w:shd w:val="clear"/>
        <w:ind w:firstLine="420" w:firstLineChars="200"/>
        <w:outlineLvl w:val="2"/>
        <w:rPr>
          <w:rFonts w:hint="eastAsia" w:ascii="宋体" w:hAnsi="宋体" w:cs="宋体"/>
          <w:color w:val="auto"/>
          <w:szCs w:val="21"/>
          <w:highlight w:val="none"/>
        </w:rPr>
      </w:pPr>
      <w:r>
        <w:rPr>
          <w:rFonts w:hint="eastAsia" w:ascii="宋体" w:hAnsi="宋体" w:cs="宋体"/>
          <w:color w:val="auto"/>
          <w:szCs w:val="21"/>
          <w:highlight w:val="none"/>
        </w:rPr>
        <w:t>b）原料的所有输入均列出；</w:t>
      </w:r>
    </w:p>
    <w:p>
      <w:pPr>
        <w:shd w:val="clear"/>
        <w:ind w:firstLine="420" w:firstLineChars="200"/>
        <w:outlineLvl w:val="2"/>
        <w:rPr>
          <w:rFonts w:hint="eastAsia" w:ascii="宋体" w:hAnsi="宋体" w:cs="宋体"/>
          <w:color w:val="auto"/>
          <w:szCs w:val="21"/>
          <w:highlight w:val="none"/>
          <w:lang w:val="en-US" w:eastAsia="zh-CN"/>
        </w:rPr>
      </w:pPr>
      <w:r>
        <w:rPr>
          <w:rFonts w:hint="eastAsia" w:ascii="宋体" w:hAnsi="宋体" w:cs="宋体"/>
          <w:color w:val="auto"/>
          <w:szCs w:val="21"/>
          <w:highlight w:val="none"/>
        </w:rPr>
        <w:t>c）辅助材料质量小于原料总消耗</w:t>
      </w:r>
      <w:r>
        <w:rPr>
          <w:rFonts w:hint="eastAsia" w:ascii="宋体" w:hAnsi="宋体" w:cs="宋体"/>
          <w:color w:val="auto"/>
          <w:szCs w:val="21"/>
          <w:highlight w:val="none"/>
          <w:lang w:val="en-US" w:eastAsia="zh-CN"/>
        </w:rPr>
        <w:t>2%</w:t>
      </w:r>
      <w:r>
        <w:rPr>
          <w:rFonts w:hint="eastAsia" w:ascii="宋体" w:hAnsi="宋体" w:cs="宋体"/>
          <w:color w:val="auto"/>
          <w:szCs w:val="21"/>
          <w:highlight w:val="none"/>
        </w:rPr>
        <w:t>的项目输入可忽略</w:t>
      </w:r>
      <w:r>
        <w:rPr>
          <w:rFonts w:hint="eastAsia" w:ascii="宋体" w:hAnsi="宋体" w:cs="宋体"/>
          <w:color w:val="auto"/>
          <w:szCs w:val="21"/>
          <w:highlight w:val="none"/>
          <w:lang w:eastAsia="zh-CN"/>
        </w:rPr>
        <w:t>（</w:t>
      </w:r>
      <w:r>
        <w:rPr>
          <w:rFonts w:hint="eastAsia" w:ascii="宋体" w:hAnsi="宋体" w:cs="宋体"/>
          <w:color w:val="auto"/>
          <w:szCs w:val="21"/>
          <w:highlight w:val="none"/>
          <w:lang w:val="en-US" w:eastAsia="zh-CN"/>
        </w:rPr>
        <w:t>忽略总量不超过5%）</w:t>
      </w:r>
      <w:r>
        <w:rPr>
          <w:rFonts w:hint="eastAsia" w:ascii="宋体" w:hAnsi="宋体" w:cs="宋体"/>
          <w:color w:val="auto"/>
          <w:szCs w:val="21"/>
          <w:highlight w:val="none"/>
        </w:rPr>
        <w:t>；</w:t>
      </w:r>
    </w:p>
    <w:p>
      <w:pPr>
        <w:widowControl/>
        <w:shd w:val="clear"/>
        <w:ind w:firstLine="420" w:firstLineChars="200"/>
        <w:jc w:val="left"/>
        <w:outlineLvl w:val="9"/>
        <w:rPr>
          <w:rFonts w:hint="default" w:ascii="宋体" w:hAnsi="宋体" w:cs="宋体"/>
          <w:color w:val="auto"/>
          <w:szCs w:val="21"/>
          <w:highlight w:val="none"/>
          <w:lang w:val="en-US" w:eastAsia="zh-CN"/>
        </w:rPr>
      </w:pPr>
      <w:r>
        <w:rPr>
          <w:rFonts w:hint="eastAsia" w:ascii="宋体" w:hAnsi="宋体" w:cs="宋体"/>
          <w:color w:val="auto"/>
          <w:szCs w:val="21"/>
          <w:highlight w:val="none"/>
          <w:lang w:val="en-US" w:eastAsia="zh-CN"/>
        </w:rPr>
        <w:t>d</w:t>
      </w:r>
      <w:r>
        <w:rPr>
          <w:rFonts w:hint="eastAsia" w:ascii="宋体" w:hAnsi="宋体" w:cs="宋体"/>
          <w:color w:val="auto"/>
          <w:szCs w:val="21"/>
          <w:highlight w:val="none"/>
        </w:rPr>
        <w:t>）</w:t>
      </w:r>
      <w:r>
        <w:rPr>
          <w:rFonts w:hint="eastAsia" w:ascii="宋体" w:hAnsi="宋体" w:cs="宋体"/>
          <w:color w:val="auto"/>
          <w:szCs w:val="21"/>
          <w:highlight w:val="none"/>
          <w:lang w:val="en-US" w:eastAsia="zh-CN"/>
        </w:rPr>
        <w:t>大气污染物项目均列出</w:t>
      </w:r>
      <w:r>
        <w:rPr>
          <w:rFonts w:hint="eastAsia" w:ascii="宋体" w:hAnsi="宋体" w:cs="宋体"/>
          <w:color w:val="auto"/>
          <w:szCs w:val="21"/>
          <w:highlight w:val="none"/>
        </w:rPr>
        <w:t>；</w:t>
      </w:r>
    </w:p>
    <w:p>
      <w:pPr>
        <w:widowControl/>
        <w:shd w:val="clear"/>
        <w:ind w:firstLine="420" w:firstLineChars="200"/>
        <w:jc w:val="left"/>
        <w:outlineLvl w:val="9"/>
        <w:rPr>
          <w:rFonts w:hint="eastAsia" w:ascii="宋体" w:hAnsi="宋体" w:cs="宋体"/>
          <w:color w:val="auto"/>
          <w:szCs w:val="21"/>
          <w:highlight w:val="none"/>
        </w:rPr>
      </w:pPr>
      <w:r>
        <w:rPr>
          <w:rFonts w:hint="eastAsia" w:ascii="宋体" w:hAnsi="宋体" w:cs="宋体"/>
          <w:color w:val="auto"/>
          <w:szCs w:val="21"/>
          <w:highlight w:val="none"/>
          <w:lang w:val="en-US" w:eastAsia="zh-CN"/>
        </w:rPr>
        <w:t>e</w:t>
      </w:r>
      <w:r>
        <w:rPr>
          <w:rFonts w:hint="eastAsia" w:ascii="宋体" w:hAnsi="宋体" w:cs="宋体"/>
          <w:color w:val="auto"/>
          <w:szCs w:val="21"/>
          <w:highlight w:val="none"/>
        </w:rPr>
        <w:t>）</w:t>
      </w:r>
      <w:r>
        <w:rPr>
          <w:rFonts w:hint="eastAsia" w:ascii="宋体" w:hAnsi="宋体" w:eastAsia="宋体" w:cs="宋体"/>
          <w:color w:val="auto"/>
          <w:kern w:val="2"/>
          <w:sz w:val="21"/>
          <w:szCs w:val="21"/>
          <w:highlight w:val="none"/>
          <w:lang w:val="en-US" w:eastAsia="zh-CN" w:bidi="ar"/>
        </w:rPr>
        <w:t>GB</w:t>
      </w:r>
      <w:r>
        <w:rPr>
          <w:rFonts w:hint="eastAsia" w:ascii="宋体" w:hAnsi="宋体" w:cs="宋体"/>
          <w:color w:val="auto"/>
          <w:kern w:val="2"/>
          <w:sz w:val="21"/>
          <w:szCs w:val="21"/>
          <w:highlight w:val="none"/>
          <w:lang w:val="en-US" w:eastAsia="zh-CN" w:bidi="ar"/>
        </w:rPr>
        <w:t xml:space="preserve"> </w:t>
      </w:r>
      <w:r>
        <w:rPr>
          <w:rFonts w:hint="eastAsia" w:ascii="宋体" w:hAnsi="宋体" w:eastAsia="宋体" w:cs="宋体"/>
          <w:color w:val="auto"/>
          <w:kern w:val="2"/>
          <w:sz w:val="21"/>
          <w:szCs w:val="21"/>
          <w:highlight w:val="none"/>
          <w:lang w:val="en-US" w:eastAsia="zh-CN" w:bidi="ar"/>
        </w:rPr>
        <w:t>39731</w:t>
      </w:r>
      <w:r>
        <w:rPr>
          <w:rFonts w:hint="eastAsia" w:ascii="宋体" w:hAnsi="宋体" w:cs="宋体"/>
          <w:color w:val="auto"/>
          <w:kern w:val="2"/>
          <w:sz w:val="21"/>
          <w:szCs w:val="21"/>
          <w:highlight w:val="none"/>
          <w:lang w:val="en-US" w:eastAsia="zh-CN" w:bidi="ar"/>
        </w:rPr>
        <w:t>表1中的</w:t>
      </w:r>
      <w:r>
        <w:rPr>
          <w:rFonts w:hint="eastAsia" w:ascii="宋体" w:hAnsi="宋体" w:cs="宋体"/>
          <w:color w:val="auto"/>
          <w:szCs w:val="21"/>
          <w:highlight w:val="none"/>
        </w:rPr>
        <w:t>水体</w:t>
      </w:r>
      <w:r>
        <w:rPr>
          <w:rFonts w:hint="eastAsia" w:ascii="宋体" w:hAnsi="宋体" w:cs="宋体"/>
          <w:color w:val="auto"/>
          <w:kern w:val="2"/>
          <w:sz w:val="21"/>
          <w:szCs w:val="21"/>
          <w:highlight w:val="none"/>
          <w:lang w:val="en-US" w:eastAsia="zh-CN" w:bidi="ar"/>
        </w:rPr>
        <w:t>污染物项目</w:t>
      </w:r>
      <w:r>
        <w:rPr>
          <w:rFonts w:hint="eastAsia" w:ascii="宋体" w:hAnsi="宋体" w:cs="宋体"/>
          <w:color w:val="auto"/>
          <w:szCs w:val="21"/>
          <w:highlight w:val="none"/>
        </w:rPr>
        <w:t>均列出；</w:t>
      </w:r>
    </w:p>
    <w:p>
      <w:pPr>
        <w:shd w:val="clear"/>
        <w:ind w:firstLine="420" w:firstLineChars="200"/>
        <w:outlineLvl w:val="2"/>
        <w:rPr>
          <w:rFonts w:hint="eastAsia" w:ascii="宋体" w:hAnsi="宋体" w:cs="宋体"/>
          <w:color w:val="auto"/>
          <w:szCs w:val="21"/>
          <w:highlight w:val="none"/>
        </w:rPr>
      </w:pPr>
      <w:r>
        <w:rPr>
          <w:rFonts w:hint="eastAsia" w:ascii="宋体" w:hAnsi="宋体" w:cs="宋体"/>
          <w:color w:val="auto"/>
          <w:szCs w:val="21"/>
          <w:highlight w:val="none"/>
          <w:lang w:val="en-US" w:eastAsia="zh-CN"/>
        </w:rPr>
        <w:t>f</w:t>
      </w:r>
      <w:r>
        <w:rPr>
          <w:rFonts w:hint="eastAsia" w:ascii="宋体" w:hAnsi="宋体" w:cs="宋体"/>
          <w:color w:val="auto"/>
          <w:szCs w:val="21"/>
          <w:highlight w:val="none"/>
        </w:rPr>
        <w:t>）危险性固体废弃物排放应列出,小于固体废弃物排放总量1%的</w:t>
      </w:r>
      <w:r>
        <w:rPr>
          <w:rFonts w:hint="eastAsia" w:ascii="宋体" w:hAnsi="宋体" w:cs="宋体"/>
          <w:color w:val="auto"/>
          <w:szCs w:val="21"/>
          <w:highlight w:val="none"/>
          <w:lang w:val="en-US" w:eastAsia="zh-CN"/>
        </w:rPr>
        <w:t>一</w:t>
      </w:r>
      <w:r>
        <w:rPr>
          <w:rFonts w:hint="eastAsia" w:ascii="宋体" w:hAnsi="宋体" w:cs="宋体"/>
          <w:color w:val="auto"/>
          <w:szCs w:val="21"/>
          <w:highlight w:val="none"/>
        </w:rPr>
        <w:t>般性固体废弃物可忽略；</w:t>
      </w:r>
    </w:p>
    <w:p>
      <w:pPr>
        <w:shd w:val="clear"/>
        <w:ind w:firstLine="420" w:firstLineChars="200"/>
        <w:rPr>
          <w:rFonts w:hint="eastAsia" w:ascii="宋体" w:hAnsi="宋体" w:cs="宋体"/>
          <w:color w:val="auto"/>
          <w:szCs w:val="21"/>
          <w:highlight w:val="none"/>
        </w:rPr>
      </w:pPr>
      <w:r>
        <w:rPr>
          <w:rFonts w:hint="eastAsia" w:ascii="宋体" w:hAnsi="宋体" w:cs="宋体"/>
          <w:color w:val="auto"/>
          <w:szCs w:val="21"/>
          <w:highlight w:val="none"/>
          <w:lang w:val="en-US" w:eastAsia="zh-CN"/>
        </w:rPr>
        <w:t>g</w:t>
      </w:r>
      <w:r>
        <w:rPr>
          <w:rFonts w:hint="eastAsia" w:ascii="宋体" w:hAnsi="宋体" w:cs="宋体"/>
          <w:color w:val="auto"/>
          <w:szCs w:val="21"/>
          <w:highlight w:val="none"/>
        </w:rPr>
        <w:t>）道路与厂房的基础设施、各工序的设备、厂区内人员及生活设施的消耗和排放,均忽略；</w:t>
      </w:r>
    </w:p>
    <w:p>
      <w:pPr>
        <w:shd w:val="clear"/>
        <w:ind w:firstLine="420" w:firstLineChars="200"/>
        <w:jc w:val="left"/>
        <w:rPr>
          <w:rFonts w:ascii="宋体" w:hAnsi="宋体" w:cs="宋体"/>
          <w:color w:val="auto"/>
          <w:szCs w:val="21"/>
          <w:highlight w:val="none"/>
        </w:rPr>
      </w:pPr>
      <w:r>
        <w:rPr>
          <w:rFonts w:hint="eastAsia" w:ascii="宋体" w:hAnsi="宋体" w:cs="宋体"/>
          <w:color w:val="auto"/>
          <w:szCs w:val="21"/>
          <w:highlight w:val="none"/>
          <w:lang w:val="en-US" w:eastAsia="zh-CN"/>
        </w:rPr>
        <w:t>h</w:t>
      </w:r>
      <w:r>
        <w:rPr>
          <w:rFonts w:hint="eastAsia" w:ascii="宋体" w:hAnsi="宋体" w:cs="宋体"/>
          <w:color w:val="auto"/>
          <w:szCs w:val="21"/>
          <w:highlight w:val="none"/>
        </w:rPr>
        <w:t>）取舍原则不适用于有毒有害物质，任何有毒有害的物质都应包含于清单中。</w:t>
      </w:r>
    </w:p>
    <w:p>
      <w:pPr>
        <w:shd w:val="clear"/>
        <w:spacing w:before="156" w:beforeLines="50" w:after="156" w:afterLines="50"/>
        <w:outlineLvl w:val="2"/>
        <w:rPr>
          <w:rFonts w:hint="eastAsia" w:ascii="黑体" w:hAnsi="黑体" w:eastAsia="黑体" w:cs="黑体"/>
          <w:color w:val="auto"/>
          <w:szCs w:val="21"/>
          <w:highlight w:val="none"/>
        </w:rPr>
      </w:pPr>
      <w:r>
        <w:rPr>
          <w:rFonts w:hint="eastAsia" w:ascii="黑体" w:hAnsi="黑体" w:eastAsia="黑体" w:cs="黑体"/>
          <w:color w:val="auto"/>
          <w:szCs w:val="21"/>
          <w:highlight w:val="none"/>
        </w:rPr>
        <w:t>5.2.5  数据质量</w:t>
      </w:r>
    </w:p>
    <w:p>
      <w:pPr>
        <w:shd w:val="clear"/>
        <w:spacing w:before="156" w:beforeLines="50" w:after="156" w:afterLines="50"/>
        <w:outlineLvl w:val="2"/>
        <w:rPr>
          <w:rFonts w:hint="default" w:ascii="黑体" w:hAnsi="黑体" w:eastAsia="黑体" w:cs="黑体"/>
          <w:color w:val="auto"/>
          <w:szCs w:val="21"/>
          <w:highlight w:val="none"/>
          <w:lang w:val="en-US" w:eastAsia="zh-CN"/>
        </w:rPr>
      </w:pPr>
      <w:r>
        <w:rPr>
          <w:rFonts w:hint="eastAsia" w:ascii="黑体" w:hAnsi="黑体" w:eastAsia="黑体" w:cs="黑体"/>
          <w:color w:val="auto"/>
          <w:szCs w:val="21"/>
          <w:highlight w:val="none"/>
          <w:lang w:val="en-US" w:eastAsia="zh-CN"/>
        </w:rPr>
        <w:t>5.2.5.1 数据质量评价要求</w:t>
      </w:r>
    </w:p>
    <w:p>
      <w:pPr>
        <w:keepNext w:val="0"/>
        <w:keepLines w:val="0"/>
        <w:pageBreakBefore w:val="0"/>
        <w:widowControl w:val="0"/>
        <w:shd w:val="clear"/>
        <w:kinsoku/>
        <w:wordWrap/>
        <w:overflowPunct/>
        <w:topLinePunct w:val="0"/>
        <w:autoSpaceDE/>
        <w:autoSpaceDN/>
        <w:bidi w:val="0"/>
        <w:adjustRightInd/>
        <w:snapToGrid/>
        <w:ind w:firstLine="420" w:firstLineChars="200"/>
        <w:textAlignment w:val="auto"/>
        <w:rPr>
          <w:rFonts w:hint="eastAsia" w:ascii="黑体" w:hAnsi="黑体" w:eastAsia="黑体" w:cs="黑体"/>
          <w:color w:val="auto"/>
          <w:szCs w:val="21"/>
          <w:highlight w:val="none"/>
        </w:rPr>
      </w:pPr>
      <w:r>
        <w:rPr>
          <w:rFonts w:hint="eastAsia" w:ascii="宋体" w:hAnsi="宋体" w:cs="宋体"/>
          <w:color w:val="auto"/>
          <w:szCs w:val="21"/>
          <w:highlight w:val="none"/>
          <w:lang w:val="en-US" w:eastAsia="zh-CN"/>
        </w:rPr>
        <w:t>本文件建议采用附录C的方法对数据质量进行评价。</w:t>
      </w:r>
    </w:p>
    <w:p>
      <w:pPr>
        <w:shd w:val="clear"/>
        <w:spacing w:before="156" w:beforeLines="50" w:after="156" w:afterLines="50"/>
        <w:outlineLvl w:val="2"/>
        <w:rPr>
          <w:rFonts w:hint="eastAsia" w:ascii="黑体" w:hAnsi="黑体" w:eastAsia="黑体" w:cs="黑体"/>
          <w:color w:val="auto"/>
          <w:szCs w:val="21"/>
          <w:highlight w:val="none"/>
        </w:rPr>
      </w:pPr>
      <w:r>
        <w:rPr>
          <w:rFonts w:hint="eastAsia" w:ascii="黑体" w:hAnsi="黑体" w:eastAsia="黑体" w:cs="黑体"/>
          <w:color w:val="auto"/>
          <w:szCs w:val="21"/>
          <w:highlight w:val="none"/>
        </w:rPr>
        <w:t>5.2.5.</w:t>
      </w:r>
      <w:r>
        <w:rPr>
          <w:rFonts w:hint="eastAsia" w:ascii="黑体" w:hAnsi="黑体" w:eastAsia="黑体" w:cs="黑体"/>
          <w:color w:val="auto"/>
          <w:szCs w:val="21"/>
          <w:highlight w:val="none"/>
          <w:lang w:val="en-US" w:eastAsia="zh-CN"/>
        </w:rPr>
        <w:t>2</w:t>
      </w:r>
      <w:r>
        <w:rPr>
          <w:rFonts w:hint="eastAsia" w:ascii="黑体" w:hAnsi="黑体" w:eastAsia="黑体" w:cs="黑体"/>
          <w:color w:val="auto"/>
          <w:szCs w:val="21"/>
          <w:highlight w:val="none"/>
        </w:rPr>
        <w:t xml:space="preserve">  企业现场数据</w:t>
      </w:r>
    </w:p>
    <w:p>
      <w:pPr>
        <w:shd w:val="clear"/>
        <w:ind w:firstLine="480"/>
        <w:rPr>
          <w:rFonts w:hint="eastAsia" w:ascii="宋体" w:hAnsi="宋体" w:cs="宋体"/>
          <w:color w:val="auto"/>
          <w:szCs w:val="21"/>
          <w:highlight w:val="none"/>
          <w:lang w:val="en-US" w:eastAsia="zh-CN"/>
        </w:rPr>
      </w:pPr>
      <w:r>
        <w:rPr>
          <w:rFonts w:hint="eastAsia" w:ascii="宋体" w:hAnsi="宋体" w:cs="宋体"/>
          <w:color w:val="auto"/>
          <w:szCs w:val="21"/>
          <w:highlight w:val="none"/>
          <w:lang w:val="en-US" w:eastAsia="zh-CN"/>
        </w:rPr>
        <w:t>基础机电继电器企业应填报的清单数据表，见表1。</w:t>
      </w:r>
    </w:p>
    <w:p>
      <w:pPr>
        <w:shd w:val="clear"/>
        <w:ind w:firstLine="480"/>
        <w:jc w:val="center"/>
        <w:rPr>
          <w:rFonts w:hint="eastAsia" w:ascii="黑体" w:hAnsi="黑体" w:eastAsia="黑体" w:cs="黑体"/>
          <w:color w:val="auto"/>
          <w:sz w:val="24"/>
          <w:szCs w:val="24"/>
          <w:highlight w:val="none"/>
          <w:lang w:val="en-US" w:eastAsia="zh-CN"/>
        </w:rPr>
      </w:pPr>
      <w:r>
        <w:rPr>
          <w:rFonts w:hint="eastAsia" w:ascii="黑体" w:hAnsi="黑体" w:eastAsia="黑体" w:cs="黑体"/>
          <w:color w:val="auto"/>
          <w:szCs w:val="21"/>
          <w:highlight w:val="none"/>
          <w:lang w:val="en-US" w:eastAsia="zh-CN"/>
        </w:rPr>
        <w:t>表1基础机电继电器企业填报数据表</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1"/>
        <w:gridCol w:w="1579"/>
        <w:gridCol w:w="2577"/>
        <w:gridCol w:w="23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jc w:val="center"/>
        </w:trPr>
        <w:tc>
          <w:tcPr>
            <w:tcW w:w="1051" w:type="dxa"/>
            <w:shd w:val="clear" w:color="auto" w:fill="auto"/>
            <w:vAlign w:val="center"/>
          </w:tcPr>
          <w:p>
            <w:pPr>
              <w:shd w:val="clear"/>
              <w:jc w:val="center"/>
              <w:rPr>
                <w:rFonts w:hint="eastAsia" w:ascii="Times New Roman" w:hAnsi="Times New Roman" w:cs="黑体"/>
                <w:color w:val="auto"/>
                <w:sz w:val="18"/>
                <w:szCs w:val="18"/>
                <w:highlight w:val="none"/>
              </w:rPr>
            </w:pPr>
            <w:r>
              <w:rPr>
                <w:rFonts w:hint="eastAsia" w:ascii="Times New Roman" w:hAnsi="Times New Roman" w:cs="黑体"/>
                <w:color w:val="auto"/>
                <w:sz w:val="18"/>
                <w:szCs w:val="18"/>
                <w:highlight w:val="none"/>
              </w:rPr>
              <w:t>序号</w:t>
            </w:r>
          </w:p>
        </w:tc>
        <w:tc>
          <w:tcPr>
            <w:tcW w:w="1579" w:type="dxa"/>
            <w:shd w:val="clear" w:color="auto" w:fill="auto"/>
            <w:vAlign w:val="center"/>
          </w:tcPr>
          <w:p>
            <w:pPr>
              <w:shd w:val="clear"/>
              <w:jc w:val="center"/>
              <w:rPr>
                <w:rFonts w:hint="eastAsia" w:ascii="Times New Roman" w:hAnsi="Times New Roman" w:cs="黑体"/>
                <w:color w:val="auto"/>
                <w:sz w:val="18"/>
                <w:szCs w:val="18"/>
                <w:highlight w:val="none"/>
              </w:rPr>
            </w:pPr>
            <w:r>
              <w:rPr>
                <w:rFonts w:hint="eastAsia" w:ascii="Times New Roman" w:hAnsi="Times New Roman" w:cs="黑体"/>
                <w:color w:val="auto"/>
                <w:sz w:val="18"/>
                <w:szCs w:val="18"/>
                <w:highlight w:val="none"/>
              </w:rPr>
              <w:t>项目</w:t>
            </w:r>
          </w:p>
        </w:tc>
        <w:tc>
          <w:tcPr>
            <w:tcW w:w="2577" w:type="dxa"/>
            <w:shd w:val="clear" w:color="auto" w:fill="auto"/>
            <w:vAlign w:val="center"/>
          </w:tcPr>
          <w:p>
            <w:pPr>
              <w:shd w:val="clear"/>
              <w:jc w:val="center"/>
              <w:rPr>
                <w:rFonts w:hint="eastAsia" w:ascii="Times New Roman" w:hAnsi="Times New Roman" w:cs="黑体"/>
                <w:color w:val="auto"/>
                <w:sz w:val="18"/>
                <w:szCs w:val="18"/>
                <w:highlight w:val="none"/>
              </w:rPr>
            </w:pPr>
            <w:r>
              <w:rPr>
                <w:rFonts w:hint="eastAsia" w:ascii="Times New Roman" w:hAnsi="Times New Roman" w:cs="黑体"/>
                <w:color w:val="auto"/>
                <w:sz w:val="18"/>
                <w:szCs w:val="18"/>
                <w:highlight w:val="none"/>
              </w:rPr>
              <w:t>物质</w:t>
            </w:r>
          </w:p>
        </w:tc>
        <w:tc>
          <w:tcPr>
            <w:tcW w:w="2391" w:type="dxa"/>
            <w:shd w:val="clear" w:color="auto" w:fill="auto"/>
            <w:vAlign w:val="center"/>
          </w:tcPr>
          <w:p>
            <w:pPr>
              <w:shd w:val="clear"/>
              <w:jc w:val="center"/>
              <w:rPr>
                <w:rFonts w:hint="eastAsia" w:ascii="Times New Roman" w:hAnsi="Times New Roman" w:cs="黑体"/>
                <w:color w:val="auto"/>
                <w:sz w:val="18"/>
                <w:szCs w:val="18"/>
                <w:highlight w:val="none"/>
              </w:rPr>
            </w:pPr>
            <w:r>
              <w:rPr>
                <w:rFonts w:hint="eastAsia" w:ascii="Times New Roman" w:hAnsi="Times New Roman" w:cs="黑体"/>
                <w:color w:val="auto"/>
                <w:sz w:val="18"/>
                <w:szCs w:val="18"/>
                <w:highlight w:val="none"/>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jc w:val="center"/>
        </w:trPr>
        <w:tc>
          <w:tcPr>
            <w:tcW w:w="1051" w:type="dxa"/>
            <w:vMerge w:val="restart"/>
            <w:shd w:val="clear" w:color="auto" w:fill="auto"/>
            <w:vAlign w:val="center"/>
          </w:tcPr>
          <w:p>
            <w:pPr>
              <w:shd w:val="clear"/>
              <w:jc w:val="center"/>
              <w:rPr>
                <w:rFonts w:hint="eastAsia" w:ascii="Times New Roman" w:hAnsi="Times New Roman" w:cs="黑体"/>
                <w:color w:val="auto"/>
                <w:sz w:val="18"/>
                <w:szCs w:val="18"/>
                <w:highlight w:val="none"/>
              </w:rPr>
            </w:pPr>
            <w:r>
              <w:rPr>
                <w:rFonts w:hint="eastAsia" w:ascii="Times New Roman" w:hAnsi="Times New Roman" w:cs="黑体"/>
                <w:color w:val="auto"/>
                <w:sz w:val="18"/>
                <w:szCs w:val="18"/>
                <w:highlight w:val="none"/>
              </w:rPr>
              <w:t>1</w:t>
            </w:r>
          </w:p>
        </w:tc>
        <w:tc>
          <w:tcPr>
            <w:tcW w:w="1579" w:type="dxa"/>
            <w:vMerge w:val="restart"/>
            <w:shd w:val="clear" w:color="auto" w:fill="auto"/>
            <w:vAlign w:val="center"/>
          </w:tcPr>
          <w:p>
            <w:pPr>
              <w:shd w:val="clear"/>
              <w:jc w:val="center"/>
              <w:rPr>
                <w:rFonts w:hint="eastAsia" w:ascii="Times New Roman" w:hAnsi="Times New Roman" w:cs="黑体"/>
                <w:color w:val="auto"/>
                <w:sz w:val="18"/>
                <w:szCs w:val="18"/>
                <w:highlight w:val="none"/>
              </w:rPr>
            </w:pPr>
            <w:r>
              <w:rPr>
                <w:rFonts w:hint="eastAsia" w:ascii="Times New Roman" w:hAnsi="Times New Roman" w:cs="黑体"/>
                <w:color w:val="auto"/>
                <w:sz w:val="18"/>
                <w:szCs w:val="18"/>
                <w:highlight w:val="none"/>
              </w:rPr>
              <w:t>原辅材料</w:t>
            </w:r>
          </w:p>
          <w:p>
            <w:pPr>
              <w:shd w:val="clear"/>
              <w:jc w:val="center"/>
              <w:rPr>
                <w:rFonts w:hint="eastAsia" w:ascii="Times New Roman" w:hAnsi="Times New Roman" w:cs="黑体"/>
                <w:color w:val="auto"/>
                <w:sz w:val="18"/>
                <w:szCs w:val="18"/>
                <w:highlight w:val="none"/>
              </w:rPr>
            </w:pPr>
            <w:r>
              <w:rPr>
                <w:rFonts w:hint="eastAsia" w:ascii="Times New Roman" w:hAnsi="Times New Roman" w:cs="黑体"/>
                <w:color w:val="auto"/>
                <w:sz w:val="18"/>
                <w:szCs w:val="18"/>
                <w:highlight w:val="none"/>
              </w:rPr>
              <w:t>消耗</w:t>
            </w:r>
          </w:p>
        </w:tc>
        <w:tc>
          <w:tcPr>
            <w:tcW w:w="2577" w:type="dxa"/>
            <w:shd w:val="clear" w:color="auto" w:fill="auto"/>
            <w:vAlign w:val="center"/>
          </w:tcPr>
          <w:p>
            <w:pPr>
              <w:shd w:val="clear"/>
              <w:jc w:val="center"/>
              <w:rPr>
                <w:rFonts w:hint="eastAsia" w:ascii="Times New Roman" w:hAnsi="Times New Roman" w:cs="黑体"/>
                <w:color w:val="auto"/>
                <w:sz w:val="18"/>
                <w:szCs w:val="18"/>
                <w:highlight w:val="none"/>
              </w:rPr>
            </w:pPr>
            <w:r>
              <w:rPr>
                <w:rFonts w:hint="eastAsia" w:ascii="Times New Roman" w:hAnsi="Times New Roman" w:cs="黑体"/>
                <w:color w:val="auto"/>
                <w:sz w:val="18"/>
                <w:szCs w:val="18"/>
                <w:highlight w:val="none"/>
                <w:lang w:val="en-US" w:eastAsia="zh-CN"/>
              </w:rPr>
              <w:t>漆包线</w:t>
            </w:r>
          </w:p>
        </w:tc>
        <w:tc>
          <w:tcPr>
            <w:tcW w:w="2391" w:type="dxa"/>
            <w:shd w:val="clear" w:color="auto" w:fill="auto"/>
            <w:vAlign w:val="center"/>
          </w:tcPr>
          <w:p>
            <w:pPr>
              <w:shd w:val="clear"/>
              <w:jc w:val="center"/>
              <w:rPr>
                <w:rFonts w:ascii="Times New Roman" w:hAnsi="Times New Roman" w:cs="黑体"/>
                <w:color w:val="auto"/>
                <w:sz w:val="18"/>
                <w:szCs w:val="18"/>
                <w:highlight w:val="none"/>
              </w:rPr>
            </w:pPr>
            <w:r>
              <w:rPr>
                <w:rFonts w:hint="eastAsia" w:ascii="Times New Roman" w:hAnsi="Times New Roman" w:cs="黑体"/>
                <w:color w:val="auto"/>
                <w:sz w:val="18"/>
                <w:szCs w:val="18"/>
                <w:highlight w:val="none"/>
                <w:lang w:val="en-US" w:eastAsia="zh-CN"/>
              </w:rPr>
              <w:t>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jc w:val="center"/>
        </w:trPr>
        <w:tc>
          <w:tcPr>
            <w:tcW w:w="1051" w:type="dxa"/>
            <w:vMerge w:val="continue"/>
            <w:shd w:val="clear" w:color="auto" w:fill="auto"/>
            <w:vAlign w:val="center"/>
          </w:tcPr>
          <w:p>
            <w:pPr>
              <w:shd w:val="clear"/>
              <w:jc w:val="center"/>
              <w:rPr>
                <w:rFonts w:hint="eastAsia" w:ascii="Times New Roman" w:hAnsi="Times New Roman" w:cs="黑体"/>
                <w:color w:val="auto"/>
                <w:sz w:val="18"/>
                <w:szCs w:val="18"/>
                <w:highlight w:val="none"/>
              </w:rPr>
            </w:pPr>
          </w:p>
        </w:tc>
        <w:tc>
          <w:tcPr>
            <w:tcW w:w="1579" w:type="dxa"/>
            <w:vMerge w:val="continue"/>
            <w:shd w:val="clear" w:color="auto" w:fill="auto"/>
            <w:vAlign w:val="center"/>
          </w:tcPr>
          <w:p>
            <w:pPr>
              <w:shd w:val="clear"/>
              <w:jc w:val="center"/>
              <w:rPr>
                <w:rFonts w:hint="eastAsia" w:ascii="Times New Roman" w:hAnsi="Times New Roman" w:cs="黑体"/>
                <w:color w:val="auto"/>
                <w:sz w:val="18"/>
                <w:szCs w:val="18"/>
                <w:highlight w:val="none"/>
              </w:rPr>
            </w:pPr>
          </w:p>
        </w:tc>
        <w:tc>
          <w:tcPr>
            <w:tcW w:w="2577" w:type="dxa"/>
            <w:shd w:val="clear" w:color="auto" w:fill="auto"/>
            <w:vAlign w:val="center"/>
          </w:tcPr>
          <w:p>
            <w:pPr>
              <w:shd w:val="clear"/>
              <w:jc w:val="center"/>
              <w:rPr>
                <w:rFonts w:hint="eastAsia" w:ascii="Times New Roman" w:hAnsi="Times New Roman" w:cs="黑体"/>
                <w:color w:val="auto"/>
                <w:sz w:val="18"/>
                <w:szCs w:val="18"/>
                <w:highlight w:val="none"/>
              </w:rPr>
            </w:pPr>
            <w:r>
              <w:rPr>
                <w:rFonts w:hint="default" w:ascii="Times New Roman" w:hAnsi="Times New Roman" w:cs="黑体"/>
                <w:color w:val="auto"/>
                <w:sz w:val="18"/>
                <w:szCs w:val="18"/>
                <w:highlight w:val="none"/>
                <w:lang w:val="en-US" w:eastAsia="zh-CN"/>
              </w:rPr>
              <w:t>轭铁</w:t>
            </w:r>
          </w:p>
        </w:tc>
        <w:tc>
          <w:tcPr>
            <w:tcW w:w="2391" w:type="dxa"/>
            <w:shd w:val="clear" w:color="auto" w:fill="auto"/>
            <w:vAlign w:val="center"/>
          </w:tcPr>
          <w:p>
            <w:pPr>
              <w:shd w:val="clear"/>
              <w:jc w:val="center"/>
              <w:rPr>
                <w:rFonts w:ascii="Times New Roman" w:hAnsi="Times New Roman" w:cs="黑体"/>
                <w:color w:val="auto"/>
                <w:sz w:val="18"/>
                <w:szCs w:val="18"/>
                <w:highlight w:val="none"/>
              </w:rPr>
            </w:pPr>
            <w:r>
              <w:rPr>
                <w:rFonts w:hint="eastAsia" w:ascii="Times New Roman" w:hAnsi="Times New Roman" w:cs="黑体"/>
                <w:color w:val="auto"/>
                <w:sz w:val="18"/>
                <w:szCs w:val="18"/>
                <w:highlight w:val="none"/>
                <w:lang w:val="en-US" w:eastAsia="zh-CN"/>
              </w:rPr>
              <w:t>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jc w:val="center"/>
        </w:trPr>
        <w:tc>
          <w:tcPr>
            <w:tcW w:w="1051" w:type="dxa"/>
            <w:vMerge w:val="continue"/>
            <w:shd w:val="clear" w:color="auto" w:fill="auto"/>
            <w:vAlign w:val="center"/>
          </w:tcPr>
          <w:p>
            <w:pPr>
              <w:shd w:val="clear"/>
              <w:jc w:val="center"/>
              <w:rPr>
                <w:rFonts w:hint="eastAsia" w:ascii="Times New Roman" w:hAnsi="Times New Roman" w:cs="黑体"/>
                <w:color w:val="auto"/>
                <w:sz w:val="18"/>
                <w:szCs w:val="18"/>
                <w:highlight w:val="none"/>
              </w:rPr>
            </w:pPr>
          </w:p>
        </w:tc>
        <w:tc>
          <w:tcPr>
            <w:tcW w:w="1579" w:type="dxa"/>
            <w:vMerge w:val="continue"/>
            <w:shd w:val="clear" w:color="auto" w:fill="auto"/>
            <w:vAlign w:val="center"/>
          </w:tcPr>
          <w:p>
            <w:pPr>
              <w:shd w:val="clear"/>
              <w:jc w:val="center"/>
              <w:rPr>
                <w:rFonts w:hint="eastAsia" w:ascii="Times New Roman" w:hAnsi="Times New Roman" w:cs="黑体"/>
                <w:color w:val="auto"/>
                <w:sz w:val="18"/>
                <w:szCs w:val="18"/>
                <w:highlight w:val="none"/>
              </w:rPr>
            </w:pPr>
          </w:p>
        </w:tc>
        <w:tc>
          <w:tcPr>
            <w:tcW w:w="2577" w:type="dxa"/>
            <w:shd w:val="clear" w:color="auto" w:fill="auto"/>
            <w:vAlign w:val="center"/>
          </w:tcPr>
          <w:p>
            <w:pPr>
              <w:shd w:val="clear"/>
              <w:jc w:val="center"/>
              <w:rPr>
                <w:rFonts w:hint="eastAsia" w:ascii="Times New Roman" w:hAnsi="Times New Roman" w:cs="黑体"/>
                <w:color w:val="auto"/>
                <w:sz w:val="18"/>
                <w:szCs w:val="18"/>
                <w:highlight w:val="none"/>
              </w:rPr>
            </w:pPr>
            <w:r>
              <w:rPr>
                <w:rFonts w:hint="default" w:ascii="Times New Roman" w:hAnsi="Times New Roman" w:cs="黑体"/>
                <w:color w:val="auto"/>
                <w:sz w:val="18"/>
                <w:szCs w:val="18"/>
                <w:highlight w:val="none"/>
                <w:lang w:val="en-US" w:eastAsia="zh-CN"/>
              </w:rPr>
              <w:t>线圈架</w:t>
            </w:r>
          </w:p>
        </w:tc>
        <w:tc>
          <w:tcPr>
            <w:tcW w:w="2391" w:type="dxa"/>
            <w:shd w:val="clear" w:color="auto" w:fill="auto"/>
            <w:vAlign w:val="center"/>
          </w:tcPr>
          <w:p>
            <w:pPr>
              <w:shd w:val="clear"/>
              <w:jc w:val="center"/>
              <w:rPr>
                <w:rFonts w:ascii="Times New Roman" w:hAnsi="Times New Roman" w:cs="黑体"/>
                <w:color w:val="auto"/>
                <w:sz w:val="18"/>
                <w:szCs w:val="18"/>
                <w:highlight w:val="none"/>
              </w:rPr>
            </w:pPr>
            <w:r>
              <w:rPr>
                <w:rFonts w:hint="eastAsia" w:ascii="Times New Roman" w:hAnsi="Times New Roman" w:cs="黑体"/>
                <w:color w:val="auto"/>
                <w:sz w:val="18"/>
                <w:szCs w:val="18"/>
                <w:highlight w:val="none"/>
                <w:lang w:val="en-US" w:eastAsia="zh-CN"/>
              </w:rPr>
              <w:t>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jc w:val="center"/>
        </w:trPr>
        <w:tc>
          <w:tcPr>
            <w:tcW w:w="1051" w:type="dxa"/>
            <w:vMerge w:val="continue"/>
            <w:shd w:val="clear" w:color="auto" w:fill="auto"/>
            <w:vAlign w:val="center"/>
          </w:tcPr>
          <w:p>
            <w:pPr>
              <w:shd w:val="clear"/>
              <w:jc w:val="center"/>
              <w:rPr>
                <w:rFonts w:hint="eastAsia" w:ascii="Times New Roman" w:hAnsi="Times New Roman" w:cs="黑体"/>
                <w:color w:val="auto"/>
                <w:sz w:val="18"/>
                <w:szCs w:val="18"/>
                <w:highlight w:val="none"/>
              </w:rPr>
            </w:pPr>
          </w:p>
        </w:tc>
        <w:tc>
          <w:tcPr>
            <w:tcW w:w="1579" w:type="dxa"/>
            <w:vMerge w:val="continue"/>
            <w:shd w:val="clear" w:color="auto" w:fill="auto"/>
            <w:vAlign w:val="center"/>
          </w:tcPr>
          <w:p>
            <w:pPr>
              <w:shd w:val="clear"/>
              <w:jc w:val="center"/>
              <w:rPr>
                <w:rFonts w:hint="eastAsia" w:ascii="Times New Roman" w:hAnsi="Times New Roman" w:cs="黑体"/>
                <w:color w:val="auto"/>
                <w:sz w:val="18"/>
                <w:szCs w:val="18"/>
                <w:highlight w:val="none"/>
              </w:rPr>
            </w:pPr>
          </w:p>
        </w:tc>
        <w:tc>
          <w:tcPr>
            <w:tcW w:w="2577" w:type="dxa"/>
            <w:shd w:val="clear" w:color="auto" w:fill="auto"/>
            <w:vAlign w:val="center"/>
          </w:tcPr>
          <w:p>
            <w:pPr>
              <w:shd w:val="clear"/>
              <w:jc w:val="center"/>
              <w:rPr>
                <w:rFonts w:hint="eastAsia" w:ascii="Times New Roman" w:hAnsi="Times New Roman" w:cs="黑体"/>
                <w:color w:val="auto"/>
                <w:sz w:val="18"/>
                <w:szCs w:val="18"/>
                <w:highlight w:val="none"/>
              </w:rPr>
            </w:pPr>
            <w:r>
              <w:rPr>
                <w:rFonts w:hint="default" w:ascii="Times New Roman" w:hAnsi="Times New Roman" w:cs="黑体"/>
                <w:color w:val="auto"/>
                <w:sz w:val="18"/>
                <w:szCs w:val="18"/>
                <w:highlight w:val="none"/>
                <w:lang w:val="en-US" w:eastAsia="zh-CN"/>
              </w:rPr>
              <w:t>铁芯</w:t>
            </w:r>
          </w:p>
        </w:tc>
        <w:tc>
          <w:tcPr>
            <w:tcW w:w="2391" w:type="dxa"/>
            <w:shd w:val="clear" w:color="auto" w:fill="auto"/>
            <w:vAlign w:val="center"/>
          </w:tcPr>
          <w:p>
            <w:pPr>
              <w:shd w:val="clear"/>
              <w:jc w:val="center"/>
              <w:rPr>
                <w:rFonts w:ascii="Times New Roman" w:hAnsi="Times New Roman" w:cs="黑体"/>
                <w:color w:val="auto"/>
                <w:sz w:val="18"/>
                <w:szCs w:val="18"/>
                <w:highlight w:val="none"/>
              </w:rPr>
            </w:pPr>
            <w:r>
              <w:rPr>
                <w:rFonts w:hint="eastAsia" w:ascii="Times New Roman" w:hAnsi="Times New Roman" w:cs="黑体"/>
                <w:color w:val="auto"/>
                <w:sz w:val="18"/>
                <w:szCs w:val="18"/>
                <w:highlight w:val="none"/>
                <w:lang w:val="en-US" w:eastAsia="zh-CN"/>
              </w:rPr>
              <w:t>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jc w:val="center"/>
        </w:trPr>
        <w:tc>
          <w:tcPr>
            <w:tcW w:w="1051" w:type="dxa"/>
            <w:vMerge w:val="continue"/>
            <w:shd w:val="clear" w:color="auto" w:fill="auto"/>
            <w:vAlign w:val="center"/>
          </w:tcPr>
          <w:p>
            <w:pPr>
              <w:shd w:val="clear"/>
              <w:jc w:val="center"/>
              <w:rPr>
                <w:rFonts w:hint="eastAsia" w:ascii="Times New Roman" w:hAnsi="Times New Roman" w:cs="黑体"/>
                <w:color w:val="auto"/>
                <w:sz w:val="18"/>
                <w:szCs w:val="18"/>
                <w:highlight w:val="none"/>
              </w:rPr>
            </w:pPr>
          </w:p>
        </w:tc>
        <w:tc>
          <w:tcPr>
            <w:tcW w:w="1579" w:type="dxa"/>
            <w:vMerge w:val="continue"/>
            <w:shd w:val="clear" w:color="auto" w:fill="auto"/>
            <w:vAlign w:val="center"/>
          </w:tcPr>
          <w:p>
            <w:pPr>
              <w:shd w:val="clear"/>
              <w:jc w:val="center"/>
              <w:rPr>
                <w:rFonts w:hint="eastAsia" w:ascii="Times New Roman" w:hAnsi="Times New Roman" w:cs="黑体"/>
                <w:color w:val="auto"/>
                <w:sz w:val="18"/>
                <w:szCs w:val="18"/>
                <w:highlight w:val="none"/>
              </w:rPr>
            </w:pPr>
          </w:p>
        </w:tc>
        <w:tc>
          <w:tcPr>
            <w:tcW w:w="2577" w:type="dxa"/>
            <w:shd w:val="clear" w:color="auto" w:fill="auto"/>
            <w:vAlign w:val="center"/>
          </w:tcPr>
          <w:p>
            <w:pPr>
              <w:shd w:val="clear"/>
              <w:jc w:val="center"/>
              <w:rPr>
                <w:rFonts w:hint="eastAsia" w:ascii="Times New Roman" w:hAnsi="Times New Roman" w:cs="黑体"/>
                <w:color w:val="auto"/>
                <w:sz w:val="18"/>
                <w:szCs w:val="18"/>
                <w:highlight w:val="none"/>
              </w:rPr>
            </w:pPr>
            <w:r>
              <w:rPr>
                <w:rFonts w:hint="default" w:ascii="Times New Roman" w:hAnsi="Times New Roman" w:cs="黑体"/>
                <w:color w:val="auto"/>
                <w:sz w:val="18"/>
                <w:szCs w:val="18"/>
                <w:highlight w:val="none"/>
                <w:lang w:val="en-US" w:eastAsia="zh-CN"/>
              </w:rPr>
              <w:t>簧片</w:t>
            </w:r>
          </w:p>
        </w:tc>
        <w:tc>
          <w:tcPr>
            <w:tcW w:w="2391" w:type="dxa"/>
            <w:shd w:val="clear" w:color="auto" w:fill="auto"/>
            <w:vAlign w:val="center"/>
          </w:tcPr>
          <w:p>
            <w:pPr>
              <w:shd w:val="clear"/>
              <w:jc w:val="center"/>
              <w:rPr>
                <w:rFonts w:ascii="Times New Roman" w:hAnsi="Times New Roman" w:cs="黑体"/>
                <w:color w:val="auto"/>
                <w:sz w:val="18"/>
                <w:szCs w:val="18"/>
                <w:highlight w:val="none"/>
              </w:rPr>
            </w:pPr>
            <w:r>
              <w:rPr>
                <w:rFonts w:hint="eastAsia" w:ascii="Times New Roman" w:hAnsi="Times New Roman" w:cs="黑体"/>
                <w:color w:val="auto"/>
                <w:sz w:val="18"/>
                <w:szCs w:val="18"/>
                <w:highlight w:val="none"/>
                <w:lang w:val="en-US" w:eastAsia="zh-CN"/>
              </w:rPr>
              <w:t>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jc w:val="center"/>
        </w:trPr>
        <w:tc>
          <w:tcPr>
            <w:tcW w:w="1051" w:type="dxa"/>
            <w:vMerge w:val="continue"/>
            <w:shd w:val="clear" w:color="auto" w:fill="auto"/>
            <w:vAlign w:val="center"/>
          </w:tcPr>
          <w:p>
            <w:pPr>
              <w:shd w:val="clear"/>
              <w:jc w:val="center"/>
              <w:rPr>
                <w:rFonts w:hint="eastAsia" w:ascii="Times New Roman" w:hAnsi="Times New Roman" w:cs="黑体"/>
                <w:color w:val="auto"/>
                <w:sz w:val="18"/>
                <w:szCs w:val="18"/>
                <w:highlight w:val="none"/>
              </w:rPr>
            </w:pPr>
          </w:p>
        </w:tc>
        <w:tc>
          <w:tcPr>
            <w:tcW w:w="1579" w:type="dxa"/>
            <w:vMerge w:val="continue"/>
            <w:shd w:val="clear" w:color="auto" w:fill="auto"/>
            <w:vAlign w:val="center"/>
          </w:tcPr>
          <w:p>
            <w:pPr>
              <w:shd w:val="clear"/>
              <w:jc w:val="center"/>
              <w:rPr>
                <w:rFonts w:hint="eastAsia" w:ascii="Times New Roman" w:hAnsi="Times New Roman" w:cs="黑体"/>
                <w:color w:val="auto"/>
                <w:sz w:val="18"/>
                <w:szCs w:val="18"/>
                <w:highlight w:val="none"/>
              </w:rPr>
            </w:pPr>
          </w:p>
        </w:tc>
        <w:tc>
          <w:tcPr>
            <w:tcW w:w="2577" w:type="dxa"/>
            <w:shd w:val="clear" w:color="auto" w:fill="auto"/>
            <w:vAlign w:val="center"/>
          </w:tcPr>
          <w:p>
            <w:pPr>
              <w:shd w:val="clear"/>
              <w:jc w:val="center"/>
              <w:rPr>
                <w:rFonts w:hint="eastAsia" w:ascii="Times New Roman" w:hAnsi="Times New Roman" w:cs="黑体"/>
                <w:color w:val="auto"/>
                <w:sz w:val="18"/>
                <w:szCs w:val="18"/>
                <w:highlight w:val="none"/>
              </w:rPr>
            </w:pPr>
            <w:r>
              <w:rPr>
                <w:rFonts w:hint="eastAsia" w:ascii="Times New Roman" w:hAnsi="Times New Roman" w:cs="黑体"/>
                <w:color w:val="auto"/>
                <w:sz w:val="18"/>
                <w:szCs w:val="18"/>
                <w:highlight w:val="none"/>
                <w:lang w:val="en-US" w:eastAsia="zh-CN"/>
              </w:rPr>
              <w:t>润滑油</w:t>
            </w:r>
          </w:p>
        </w:tc>
        <w:tc>
          <w:tcPr>
            <w:tcW w:w="2391" w:type="dxa"/>
            <w:shd w:val="clear" w:color="auto" w:fill="auto"/>
            <w:vAlign w:val="center"/>
          </w:tcPr>
          <w:p>
            <w:pPr>
              <w:shd w:val="clear"/>
              <w:jc w:val="center"/>
              <w:rPr>
                <w:rFonts w:ascii="Times New Roman" w:hAnsi="Times New Roman" w:cs="黑体"/>
                <w:color w:val="auto"/>
                <w:sz w:val="18"/>
                <w:szCs w:val="18"/>
                <w:highlight w:val="none"/>
              </w:rPr>
            </w:pPr>
            <w:r>
              <w:rPr>
                <w:rFonts w:hint="eastAsia" w:ascii="Times New Roman" w:hAnsi="Times New Roman" w:cs="黑体"/>
                <w:color w:val="auto"/>
                <w:sz w:val="18"/>
                <w:szCs w:val="18"/>
                <w:highlight w:val="none"/>
                <w:lang w:val="en-US" w:eastAsia="zh-CN"/>
              </w:rPr>
              <w:t>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jc w:val="center"/>
        </w:trPr>
        <w:tc>
          <w:tcPr>
            <w:tcW w:w="1051" w:type="dxa"/>
            <w:vMerge w:val="continue"/>
            <w:shd w:val="clear" w:color="auto" w:fill="auto"/>
            <w:vAlign w:val="center"/>
          </w:tcPr>
          <w:p>
            <w:pPr>
              <w:shd w:val="clear"/>
              <w:jc w:val="center"/>
              <w:rPr>
                <w:rFonts w:hint="eastAsia" w:ascii="Times New Roman" w:hAnsi="Times New Roman" w:cs="黑体"/>
                <w:color w:val="auto"/>
                <w:sz w:val="18"/>
                <w:szCs w:val="18"/>
                <w:highlight w:val="none"/>
              </w:rPr>
            </w:pPr>
          </w:p>
        </w:tc>
        <w:tc>
          <w:tcPr>
            <w:tcW w:w="1579" w:type="dxa"/>
            <w:vMerge w:val="continue"/>
            <w:shd w:val="clear" w:color="auto" w:fill="auto"/>
            <w:vAlign w:val="center"/>
          </w:tcPr>
          <w:p>
            <w:pPr>
              <w:shd w:val="clear"/>
              <w:jc w:val="center"/>
              <w:rPr>
                <w:rFonts w:hint="eastAsia" w:ascii="Times New Roman" w:hAnsi="Times New Roman" w:cs="黑体"/>
                <w:color w:val="auto"/>
                <w:sz w:val="18"/>
                <w:szCs w:val="18"/>
                <w:highlight w:val="none"/>
              </w:rPr>
            </w:pPr>
          </w:p>
        </w:tc>
        <w:tc>
          <w:tcPr>
            <w:tcW w:w="2577" w:type="dxa"/>
            <w:shd w:val="clear" w:color="auto" w:fill="auto"/>
            <w:vAlign w:val="center"/>
          </w:tcPr>
          <w:p>
            <w:pPr>
              <w:shd w:val="clear"/>
              <w:jc w:val="center"/>
              <w:rPr>
                <w:rFonts w:ascii="Times New Roman" w:hAnsi="Times New Roman" w:cs="黑体"/>
                <w:color w:val="auto"/>
                <w:sz w:val="18"/>
                <w:szCs w:val="18"/>
                <w:highlight w:val="none"/>
              </w:rPr>
            </w:pPr>
            <w:r>
              <w:rPr>
                <w:rFonts w:hint="eastAsia" w:ascii="Times New Roman" w:hAnsi="Times New Roman" w:cs="黑体"/>
                <w:color w:val="auto"/>
                <w:sz w:val="18"/>
                <w:szCs w:val="18"/>
                <w:highlight w:val="none"/>
                <w:lang w:val="en-US" w:eastAsia="zh-CN"/>
              </w:rPr>
              <w:t>新鲜水</w:t>
            </w:r>
          </w:p>
        </w:tc>
        <w:tc>
          <w:tcPr>
            <w:tcW w:w="2391" w:type="dxa"/>
            <w:shd w:val="clear" w:color="auto" w:fill="auto"/>
            <w:vAlign w:val="center"/>
          </w:tcPr>
          <w:p>
            <w:pPr>
              <w:shd w:val="clear"/>
              <w:jc w:val="center"/>
              <w:rPr>
                <w:rFonts w:ascii="Times New Roman" w:hAnsi="Times New Roman" w:cs="黑体"/>
                <w:color w:val="auto"/>
                <w:sz w:val="18"/>
                <w:szCs w:val="18"/>
                <w:highlight w:val="none"/>
              </w:rPr>
            </w:pPr>
            <w:r>
              <w:rPr>
                <w:rFonts w:hint="eastAsia" w:ascii="Times New Roman" w:hAnsi="Times New Roman" w:cs="黑体"/>
                <w:color w:val="auto"/>
                <w:sz w:val="18"/>
                <w:szCs w:val="18"/>
                <w:highlight w:val="none"/>
                <w:lang w:val="en-US" w:eastAsia="zh-CN"/>
              </w:rPr>
              <w:t>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1051" w:type="dxa"/>
            <w:vMerge w:val="restart"/>
            <w:shd w:val="clear" w:color="auto" w:fill="auto"/>
            <w:vAlign w:val="center"/>
          </w:tcPr>
          <w:p>
            <w:pPr>
              <w:shd w:val="clear"/>
              <w:jc w:val="center"/>
              <w:rPr>
                <w:rFonts w:hint="eastAsia" w:ascii="Times New Roman" w:hAnsi="Times New Roman" w:cs="黑体"/>
                <w:color w:val="auto"/>
                <w:sz w:val="18"/>
                <w:szCs w:val="18"/>
                <w:highlight w:val="none"/>
              </w:rPr>
            </w:pPr>
            <w:r>
              <w:rPr>
                <w:rFonts w:hint="eastAsia" w:ascii="Times New Roman" w:hAnsi="Times New Roman" w:cs="黑体"/>
                <w:color w:val="auto"/>
                <w:sz w:val="18"/>
                <w:szCs w:val="18"/>
                <w:highlight w:val="none"/>
              </w:rPr>
              <w:t>2</w:t>
            </w:r>
          </w:p>
        </w:tc>
        <w:tc>
          <w:tcPr>
            <w:tcW w:w="1579" w:type="dxa"/>
            <w:vMerge w:val="restart"/>
            <w:shd w:val="clear" w:color="auto" w:fill="auto"/>
            <w:vAlign w:val="center"/>
          </w:tcPr>
          <w:p>
            <w:pPr>
              <w:shd w:val="clear"/>
              <w:jc w:val="center"/>
              <w:rPr>
                <w:rFonts w:hint="eastAsia" w:ascii="Times New Roman" w:hAnsi="Times New Roman" w:cs="黑体"/>
                <w:color w:val="auto"/>
                <w:sz w:val="18"/>
                <w:szCs w:val="18"/>
                <w:highlight w:val="none"/>
              </w:rPr>
            </w:pPr>
            <w:r>
              <w:rPr>
                <w:rFonts w:hint="eastAsia" w:ascii="Times New Roman" w:hAnsi="Times New Roman" w:cs="黑体"/>
                <w:color w:val="auto"/>
                <w:sz w:val="18"/>
                <w:szCs w:val="18"/>
                <w:highlight w:val="none"/>
              </w:rPr>
              <w:t>能源消耗</w:t>
            </w:r>
          </w:p>
        </w:tc>
        <w:tc>
          <w:tcPr>
            <w:tcW w:w="2577" w:type="dxa"/>
            <w:shd w:val="clear" w:color="auto" w:fill="auto"/>
            <w:vAlign w:val="center"/>
          </w:tcPr>
          <w:p>
            <w:pPr>
              <w:shd w:val="clear"/>
              <w:jc w:val="center"/>
              <w:rPr>
                <w:rFonts w:ascii="Times New Roman" w:hAnsi="Times New Roman" w:cs="黑体"/>
                <w:color w:val="auto"/>
                <w:sz w:val="18"/>
                <w:szCs w:val="18"/>
                <w:highlight w:val="none"/>
              </w:rPr>
            </w:pPr>
            <w:r>
              <w:rPr>
                <w:rFonts w:hint="eastAsia" w:ascii="Times New Roman" w:hAnsi="Times New Roman" w:cs="黑体"/>
                <w:color w:val="auto"/>
                <w:sz w:val="18"/>
                <w:szCs w:val="18"/>
                <w:highlight w:val="none"/>
              </w:rPr>
              <w:t>电力</w:t>
            </w:r>
          </w:p>
        </w:tc>
        <w:tc>
          <w:tcPr>
            <w:tcW w:w="2391" w:type="dxa"/>
            <w:shd w:val="clear" w:color="auto" w:fill="auto"/>
            <w:vAlign w:val="center"/>
          </w:tcPr>
          <w:p>
            <w:pPr>
              <w:shd w:val="clear"/>
              <w:jc w:val="center"/>
              <w:rPr>
                <w:rFonts w:ascii="Times New Roman" w:hAnsi="Times New Roman" w:cs="黑体"/>
                <w:color w:val="auto"/>
                <w:sz w:val="18"/>
                <w:szCs w:val="18"/>
                <w:highlight w:val="none"/>
              </w:rPr>
            </w:pPr>
            <w:r>
              <w:rPr>
                <w:rFonts w:hint="eastAsia" w:ascii="Times New Roman" w:hAnsi="Times New Roman" w:cs="黑体"/>
                <w:color w:val="auto"/>
                <w:sz w:val="18"/>
                <w:szCs w:val="18"/>
                <w:highlight w:val="none"/>
                <w:lang w:val="en-US" w:eastAsia="zh-CN"/>
              </w:rPr>
              <w:t>kWh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1051" w:type="dxa"/>
            <w:vMerge w:val="continue"/>
            <w:shd w:val="clear" w:color="auto" w:fill="auto"/>
            <w:vAlign w:val="center"/>
          </w:tcPr>
          <w:p>
            <w:pPr>
              <w:shd w:val="clear"/>
              <w:jc w:val="center"/>
              <w:rPr>
                <w:rFonts w:hint="eastAsia" w:ascii="Times New Roman" w:hAnsi="Times New Roman" w:cs="黑体"/>
                <w:color w:val="auto"/>
                <w:sz w:val="18"/>
                <w:szCs w:val="18"/>
                <w:highlight w:val="none"/>
              </w:rPr>
            </w:pPr>
          </w:p>
        </w:tc>
        <w:tc>
          <w:tcPr>
            <w:tcW w:w="1579" w:type="dxa"/>
            <w:vMerge w:val="continue"/>
            <w:shd w:val="clear" w:color="auto" w:fill="auto"/>
            <w:vAlign w:val="center"/>
          </w:tcPr>
          <w:p>
            <w:pPr>
              <w:shd w:val="clear"/>
              <w:jc w:val="center"/>
              <w:rPr>
                <w:rFonts w:hint="eastAsia" w:ascii="Times New Roman" w:hAnsi="Times New Roman" w:cs="黑体"/>
                <w:color w:val="auto"/>
                <w:sz w:val="18"/>
                <w:szCs w:val="18"/>
                <w:highlight w:val="none"/>
              </w:rPr>
            </w:pPr>
          </w:p>
        </w:tc>
        <w:tc>
          <w:tcPr>
            <w:tcW w:w="2577" w:type="dxa"/>
            <w:shd w:val="clear" w:color="auto" w:fill="auto"/>
            <w:vAlign w:val="center"/>
          </w:tcPr>
          <w:p>
            <w:pPr>
              <w:shd w:val="clear"/>
              <w:jc w:val="center"/>
              <w:rPr>
                <w:rFonts w:hint="default" w:ascii="Times New Roman" w:hAnsi="Times New Roman" w:eastAsia="宋体" w:cs="黑体"/>
                <w:color w:val="auto"/>
                <w:sz w:val="18"/>
                <w:szCs w:val="18"/>
                <w:highlight w:val="none"/>
                <w:lang w:val="en-US" w:eastAsia="zh-CN"/>
              </w:rPr>
            </w:pPr>
            <w:r>
              <w:rPr>
                <w:rFonts w:hint="eastAsia" w:ascii="Times New Roman" w:hAnsi="Times New Roman" w:cs="黑体"/>
                <w:color w:val="auto"/>
                <w:sz w:val="18"/>
                <w:szCs w:val="18"/>
                <w:highlight w:val="none"/>
                <w:lang w:val="en-US" w:eastAsia="zh-CN"/>
              </w:rPr>
              <w:t>煤</w:t>
            </w:r>
          </w:p>
        </w:tc>
        <w:tc>
          <w:tcPr>
            <w:tcW w:w="2391" w:type="dxa"/>
            <w:shd w:val="clear" w:color="auto" w:fill="auto"/>
            <w:vAlign w:val="center"/>
          </w:tcPr>
          <w:p>
            <w:pPr>
              <w:shd w:val="clear"/>
              <w:jc w:val="center"/>
              <w:rPr>
                <w:rFonts w:hint="default" w:ascii="Times New Roman" w:hAnsi="Times New Roman" w:cs="黑体"/>
                <w:color w:val="auto"/>
                <w:sz w:val="18"/>
                <w:szCs w:val="18"/>
                <w:highlight w:val="none"/>
                <w:lang w:val="en-US" w:eastAsia="zh-CN"/>
              </w:rPr>
            </w:pPr>
            <w:r>
              <w:rPr>
                <w:rFonts w:hint="eastAsia" w:ascii="Times New Roman" w:hAnsi="Times New Roman" w:cs="黑体"/>
                <w:color w:val="auto"/>
                <w:sz w:val="18"/>
                <w:szCs w:val="18"/>
                <w:highlight w:val="none"/>
                <w:lang w:val="en-US" w:eastAsia="zh-CN"/>
              </w:rPr>
              <w:t>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1051" w:type="dxa"/>
            <w:vMerge w:val="continue"/>
            <w:shd w:val="clear" w:color="auto" w:fill="auto"/>
            <w:vAlign w:val="center"/>
          </w:tcPr>
          <w:p>
            <w:pPr>
              <w:shd w:val="clear"/>
              <w:jc w:val="center"/>
              <w:rPr>
                <w:rFonts w:hint="eastAsia" w:ascii="Times New Roman" w:hAnsi="Times New Roman" w:cs="黑体"/>
                <w:color w:val="auto"/>
                <w:sz w:val="18"/>
                <w:szCs w:val="18"/>
                <w:highlight w:val="none"/>
              </w:rPr>
            </w:pPr>
          </w:p>
        </w:tc>
        <w:tc>
          <w:tcPr>
            <w:tcW w:w="1579" w:type="dxa"/>
            <w:vMerge w:val="continue"/>
            <w:shd w:val="clear" w:color="auto" w:fill="auto"/>
            <w:vAlign w:val="center"/>
          </w:tcPr>
          <w:p>
            <w:pPr>
              <w:shd w:val="clear"/>
              <w:jc w:val="center"/>
              <w:rPr>
                <w:rFonts w:hint="eastAsia" w:ascii="Times New Roman" w:hAnsi="Times New Roman" w:cs="黑体"/>
                <w:color w:val="auto"/>
                <w:sz w:val="18"/>
                <w:szCs w:val="18"/>
                <w:highlight w:val="none"/>
              </w:rPr>
            </w:pPr>
          </w:p>
        </w:tc>
        <w:tc>
          <w:tcPr>
            <w:tcW w:w="2577" w:type="dxa"/>
            <w:shd w:val="clear" w:color="auto" w:fill="auto"/>
            <w:vAlign w:val="center"/>
          </w:tcPr>
          <w:p>
            <w:pPr>
              <w:shd w:val="clear"/>
              <w:jc w:val="center"/>
              <w:rPr>
                <w:rFonts w:hint="eastAsia" w:ascii="Times New Roman" w:hAnsi="Times New Roman" w:eastAsia="宋体" w:cs="黑体"/>
                <w:color w:val="auto"/>
                <w:sz w:val="18"/>
                <w:szCs w:val="18"/>
                <w:highlight w:val="none"/>
                <w:lang w:val="en-US" w:eastAsia="zh-CN"/>
              </w:rPr>
            </w:pPr>
            <w:r>
              <w:rPr>
                <w:rFonts w:hint="eastAsia" w:ascii="Times New Roman" w:hAnsi="Times New Roman" w:cs="黑体"/>
                <w:color w:val="auto"/>
                <w:sz w:val="18"/>
                <w:szCs w:val="18"/>
                <w:highlight w:val="none"/>
                <w:lang w:val="en-US" w:eastAsia="zh-CN"/>
              </w:rPr>
              <w:t>柴油</w:t>
            </w:r>
          </w:p>
        </w:tc>
        <w:tc>
          <w:tcPr>
            <w:tcW w:w="2391" w:type="dxa"/>
            <w:shd w:val="clear" w:color="auto" w:fill="auto"/>
            <w:vAlign w:val="center"/>
          </w:tcPr>
          <w:p>
            <w:pPr>
              <w:shd w:val="clear"/>
              <w:jc w:val="center"/>
              <w:rPr>
                <w:rFonts w:hint="eastAsia" w:ascii="Times New Roman" w:hAnsi="Times New Roman" w:cs="黑体"/>
                <w:color w:val="auto"/>
                <w:sz w:val="18"/>
                <w:szCs w:val="18"/>
                <w:highlight w:val="none"/>
                <w:lang w:val="en-US" w:eastAsia="zh-CN"/>
              </w:rPr>
            </w:pPr>
            <w:r>
              <w:rPr>
                <w:rFonts w:hint="eastAsia" w:ascii="Times New Roman" w:hAnsi="Times New Roman" w:cs="黑体"/>
                <w:color w:val="auto"/>
                <w:sz w:val="18"/>
                <w:szCs w:val="18"/>
                <w:highlight w:val="none"/>
                <w:lang w:val="en-US" w:eastAsia="zh-CN"/>
              </w:rPr>
              <w:t>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1051" w:type="dxa"/>
            <w:vMerge w:val="continue"/>
            <w:shd w:val="clear" w:color="auto" w:fill="auto"/>
            <w:vAlign w:val="center"/>
          </w:tcPr>
          <w:p>
            <w:pPr>
              <w:shd w:val="clear"/>
              <w:jc w:val="center"/>
              <w:rPr>
                <w:rFonts w:hint="eastAsia" w:ascii="Times New Roman" w:hAnsi="Times New Roman" w:cs="黑体"/>
                <w:color w:val="auto"/>
                <w:sz w:val="18"/>
                <w:szCs w:val="18"/>
                <w:highlight w:val="none"/>
              </w:rPr>
            </w:pPr>
          </w:p>
        </w:tc>
        <w:tc>
          <w:tcPr>
            <w:tcW w:w="1579" w:type="dxa"/>
            <w:vMerge w:val="continue"/>
            <w:shd w:val="clear" w:color="auto" w:fill="auto"/>
            <w:vAlign w:val="center"/>
          </w:tcPr>
          <w:p>
            <w:pPr>
              <w:shd w:val="clear"/>
              <w:jc w:val="center"/>
              <w:rPr>
                <w:rFonts w:hint="eastAsia" w:ascii="Times New Roman" w:hAnsi="Times New Roman" w:cs="黑体"/>
                <w:color w:val="auto"/>
                <w:sz w:val="18"/>
                <w:szCs w:val="18"/>
                <w:highlight w:val="none"/>
              </w:rPr>
            </w:pPr>
          </w:p>
        </w:tc>
        <w:tc>
          <w:tcPr>
            <w:tcW w:w="2577" w:type="dxa"/>
            <w:shd w:val="clear" w:color="auto" w:fill="auto"/>
            <w:vAlign w:val="center"/>
          </w:tcPr>
          <w:p>
            <w:pPr>
              <w:shd w:val="clear"/>
              <w:jc w:val="center"/>
              <w:rPr>
                <w:rFonts w:hint="eastAsia" w:ascii="Times New Roman" w:hAnsi="Times New Roman" w:cs="黑体"/>
                <w:color w:val="auto"/>
                <w:sz w:val="18"/>
                <w:szCs w:val="18"/>
                <w:highlight w:val="none"/>
              </w:rPr>
            </w:pPr>
            <w:r>
              <w:rPr>
                <w:rFonts w:hint="eastAsia" w:ascii="Times New Roman" w:hAnsi="Times New Roman" w:cs="黑体"/>
                <w:color w:val="auto"/>
                <w:sz w:val="18"/>
                <w:szCs w:val="18"/>
                <w:highlight w:val="none"/>
                <w:lang w:val="en-US" w:eastAsia="zh-CN"/>
              </w:rPr>
              <w:t>天然气</w:t>
            </w:r>
          </w:p>
        </w:tc>
        <w:tc>
          <w:tcPr>
            <w:tcW w:w="2391" w:type="dxa"/>
            <w:shd w:val="clear" w:color="auto" w:fill="auto"/>
            <w:vAlign w:val="center"/>
          </w:tcPr>
          <w:p>
            <w:pPr>
              <w:shd w:val="clear"/>
              <w:jc w:val="center"/>
              <w:rPr>
                <w:rFonts w:hint="default" w:ascii="Times New Roman" w:hAnsi="Times New Roman" w:cs="黑体"/>
                <w:color w:val="auto"/>
                <w:sz w:val="18"/>
                <w:szCs w:val="18"/>
                <w:highlight w:val="none"/>
                <w:lang w:val="en-US" w:eastAsia="zh-CN"/>
              </w:rPr>
            </w:pPr>
            <w:r>
              <w:rPr>
                <w:rFonts w:hint="eastAsia" w:ascii="Times New Roman" w:hAnsi="Times New Roman" w:cs="黑体"/>
                <w:color w:val="auto"/>
                <w:sz w:val="18"/>
                <w:szCs w:val="18"/>
                <w:highlight w:val="none"/>
                <w:lang w:val="en-US" w:eastAsia="zh-CN"/>
              </w:rPr>
              <w:t>m</w:t>
            </w:r>
            <w:r>
              <w:rPr>
                <w:rFonts w:hint="eastAsia" w:ascii="Times New Roman" w:hAnsi="Times New Roman" w:cs="黑体"/>
                <w:color w:val="auto"/>
                <w:sz w:val="18"/>
                <w:szCs w:val="18"/>
                <w:highlight w:val="none"/>
                <w:vertAlign w:val="superscript"/>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jc w:val="center"/>
        </w:trPr>
        <w:tc>
          <w:tcPr>
            <w:tcW w:w="1051" w:type="dxa"/>
            <w:vMerge w:val="restart"/>
            <w:shd w:val="clear" w:color="auto" w:fill="auto"/>
            <w:vAlign w:val="center"/>
          </w:tcPr>
          <w:p>
            <w:pPr>
              <w:shd w:val="clear"/>
              <w:jc w:val="center"/>
              <w:rPr>
                <w:rFonts w:hint="eastAsia" w:ascii="Times New Roman" w:hAnsi="Times New Roman" w:cs="黑体"/>
                <w:color w:val="auto"/>
                <w:sz w:val="18"/>
                <w:szCs w:val="18"/>
                <w:highlight w:val="none"/>
              </w:rPr>
            </w:pPr>
            <w:r>
              <w:rPr>
                <w:rFonts w:hint="eastAsia" w:ascii="Times New Roman" w:hAnsi="Times New Roman" w:cs="黑体"/>
                <w:color w:val="auto"/>
                <w:sz w:val="18"/>
                <w:szCs w:val="18"/>
                <w:highlight w:val="none"/>
              </w:rPr>
              <w:t>3</w:t>
            </w:r>
          </w:p>
        </w:tc>
        <w:tc>
          <w:tcPr>
            <w:tcW w:w="1579" w:type="dxa"/>
            <w:vMerge w:val="restart"/>
            <w:shd w:val="clear" w:color="auto" w:fill="auto"/>
            <w:vAlign w:val="center"/>
          </w:tcPr>
          <w:p>
            <w:pPr>
              <w:shd w:val="clear"/>
              <w:jc w:val="center"/>
              <w:rPr>
                <w:rFonts w:hint="eastAsia" w:ascii="Times New Roman" w:hAnsi="Times New Roman" w:cs="黑体"/>
                <w:color w:val="auto"/>
                <w:sz w:val="18"/>
                <w:szCs w:val="18"/>
                <w:highlight w:val="none"/>
              </w:rPr>
            </w:pPr>
            <w:r>
              <w:rPr>
                <w:rFonts w:hint="eastAsia" w:ascii="Times New Roman" w:hAnsi="Times New Roman" w:cs="黑体"/>
                <w:color w:val="auto"/>
                <w:sz w:val="18"/>
                <w:szCs w:val="18"/>
                <w:highlight w:val="none"/>
              </w:rPr>
              <w:t>环境排放</w:t>
            </w:r>
          </w:p>
        </w:tc>
        <w:tc>
          <w:tcPr>
            <w:tcW w:w="2577" w:type="dxa"/>
            <w:shd w:val="clear" w:color="auto" w:fill="auto"/>
            <w:vAlign w:val="center"/>
          </w:tcPr>
          <w:p>
            <w:pPr>
              <w:shd w:val="clear"/>
              <w:jc w:val="center"/>
              <w:rPr>
                <w:rFonts w:ascii="Times New Roman" w:hAnsi="Times New Roman" w:cs="黑体"/>
                <w:color w:val="auto"/>
                <w:sz w:val="18"/>
                <w:szCs w:val="18"/>
                <w:highlight w:val="none"/>
              </w:rPr>
            </w:pPr>
            <w:r>
              <w:rPr>
                <w:rFonts w:hint="eastAsia" w:ascii="Times New Roman" w:hAnsi="Times New Roman" w:cs="黑体"/>
                <w:color w:val="auto"/>
                <w:sz w:val="18"/>
                <w:szCs w:val="18"/>
                <w:highlight w:val="none"/>
              </w:rPr>
              <w:t>CO</w:t>
            </w:r>
            <w:r>
              <w:rPr>
                <w:rFonts w:hint="eastAsia" w:ascii="Times New Roman" w:hAnsi="Times New Roman" w:cs="黑体"/>
                <w:color w:val="auto"/>
                <w:sz w:val="18"/>
                <w:szCs w:val="18"/>
                <w:highlight w:val="none"/>
                <w:vertAlign w:val="subscript"/>
              </w:rPr>
              <w:t>2</w:t>
            </w:r>
          </w:p>
        </w:tc>
        <w:tc>
          <w:tcPr>
            <w:tcW w:w="2391" w:type="dxa"/>
            <w:shd w:val="clear" w:color="auto" w:fill="auto"/>
            <w:vAlign w:val="center"/>
          </w:tcPr>
          <w:p>
            <w:pPr>
              <w:shd w:val="clear"/>
              <w:jc w:val="center"/>
              <w:rPr>
                <w:rFonts w:ascii="Times New Roman" w:hAnsi="Times New Roman" w:cs="黑体"/>
                <w:color w:val="auto"/>
                <w:sz w:val="18"/>
                <w:szCs w:val="18"/>
                <w:highlight w:val="none"/>
              </w:rPr>
            </w:pPr>
            <w:r>
              <w:rPr>
                <w:rFonts w:hint="eastAsia" w:ascii="Times New Roman" w:hAnsi="Times New Roman" w:cs="黑体"/>
                <w:color w:val="auto"/>
                <w:sz w:val="18"/>
                <w:szCs w:val="18"/>
                <w:highlight w:val="none"/>
                <w:lang w:val="en-US" w:eastAsia="zh-CN"/>
              </w:rPr>
              <w:t>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jc w:val="center"/>
        </w:trPr>
        <w:tc>
          <w:tcPr>
            <w:tcW w:w="1051" w:type="dxa"/>
            <w:vMerge w:val="continue"/>
            <w:shd w:val="clear" w:color="auto" w:fill="auto"/>
            <w:vAlign w:val="center"/>
          </w:tcPr>
          <w:p>
            <w:pPr>
              <w:shd w:val="clear"/>
              <w:jc w:val="center"/>
              <w:rPr>
                <w:rFonts w:hint="eastAsia" w:ascii="Times New Roman" w:hAnsi="Times New Roman" w:cs="黑体"/>
                <w:color w:val="auto"/>
                <w:sz w:val="18"/>
                <w:szCs w:val="18"/>
                <w:highlight w:val="none"/>
              </w:rPr>
            </w:pPr>
          </w:p>
        </w:tc>
        <w:tc>
          <w:tcPr>
            <w:tcW w:w="1579" w:type="dxa"/>
            <w:vMerge w:val="continue"/>
            <w:shd w:val="clear" w:color="auto" w:fill="auto"/>
            <w:vAlign w:val="center"/>
          </w:tcPr>
          <w:p>
            <w:pPr>
              <w:shd w:val="clear"/>
              <w:jc w:val="center"/>
              <w:rPr>
                <w:rFonts w:hint="eastAsia" w:ascii="Times New Roman" w:hAnsi="Times New Roman" w:cs="黑体"/>
                <w:color w:val="auto"/>
                <w:sz w:val="18"/>
                <w:szCs w:val="18"/>
                <w:highlight w:val="none"/>
              </w:rPr>
            </w:pPr>
          </w:p>
        </w:tc>
        <w:tc>
          <w:tcPr>
            <w:tcW w:w="2577" w:type="dxa"/>
            <w:shd w:val="clear" w:color="auto" w:fill="auto"/>
            <w:vAlign w:val="center"/>
          </w:tcPr>
          <w:p>
            <w:pPr>
              <w:shd w:val="clear"/>
              <w:jc w:val="center"/>
              <w:rPr>
                <w:rFonts w:ascii="Times New Roman" w:hAnsi="Times New Roman" w:cs="黑体"/>
                <w:color w:val="auto"/>
                <w:sz w:val="18"/>
                <w:szCs w:val="18"/>
                <w:highlight w:val="none"/>
              </w:rPr>
            </w:pPr>
            <w:r>
              <w:rPr>
                <w:rFonts w:hint="eastAsia" w:ascii="Times New Roman" w:hAnsi="Times New Roman" w:cs="黑体"/>
                <w:color w:val="auto"/>
                <w:sz w:val="18"/>
                <w:szCs w:val="18"/>
                <w:highlight w:val="none"/>
              </w:rPr>
              <w:t>SO</w:t>
            </w:r>
            <w:r>
              <w:rPr>
                <w:rFonts w:hint="eastAsia" w:ascii="Times New Roman" w:hAnsi="Times New Roman" w:cs="黑体"/>
                <w:color w:val="auto"/>
                <w:sz w:val="18"/>
                <w:szCs w:val="18"/>
                <w:highlight w:val="none"/>
                <w:vertAlign w:val="subscript"/>
              </w:rPr>
              <w:t>x</w:t>
            </w:r>
          </w:p>
        </w:tc>
        <w:tc>
          <w:tcPr>
            <w:tcW w:w="2391" w:type="dxa"/>
            <w:shd w:val="clear" w:color="auto" w:fill="auto"/>
            <w:vAlign w:val="center"/>
          </w:tcPr>
          <w:p>
            <w:pPr>
              <w:shd w:val="clear"/>
              <w:jc w:val="center"/>
              <w:rPr>
                <w:rFonts w:ascii="Times New Roman" w:hAnsi="Times New Roman" w:cs="黑体"/>
                <w:color w:val="auto"/>
                <w:sz w:val="18"/>
                <w:szCs w:val="18"/>
                <w:highlight w:val="none"/>
              </w:rPr>
            </w:pPr>
            <w:r>
              <w:rPr>
                <w:rFonts w:hint="eastAsia" w:ascii="Times New Roman" w:hAnsi="Times New Roman" w:cs="黑体"/>
                <w:color w:val="auto"/>
                <w:sz w:val="18"/>
                <w:szCs w:val="18"/>
                <w:highlight w:val="none"/>
                <w:lang w:val="en-US" w:eastAsia="zh-CN"/>
              </w:rPr>
              <w:t>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jc w:val="center"/>
        </w:trPr>
        <w:tc>
          <w:tcPr>
            <w:tcW w:w="1051" w:type="dxa"/>
            <w:vMerge w:val="continue"/>
            <w:shd w:val="clear" w:color="auto" w:fill="auto"/>
            <w:vAlign w:val="center"/>
          </w:tcPr>
          <w:p>
            <w:pPr>
              <w:shd w:val="clear"/>
              <w:jc w:val="center"/>
              <w:rPr>
                <w:rFonts w:hint="eastAsia" w:ascii="Times New Roman" w:hAnsi="Times New Roman" w:cs="黑体"/>
                <w:color w:val="auto"/>
                <w:sz w:val="18"/>
                <w:szCs w:val="18"/>
                <w:highlight w:val="none"/>
              </w:rPr>
            </w:pPr>
          </w:p>
        </w:tc>
        <w:tc>
          <w:tcPr>
            <w:tcW w:w="1579" w:type="dxa"/>
            <w:vMerge w:val="continue"/>
            <w:shd w:val="clear" w:color="auto" w:fill="auto"/>
            <w:vAlign w:val="center"/>
          </w:tcPr>
          <w:p>
            <w:pPr>
              <w:shd w:val="clear"/>
              <w:jc w:val="center"/>
              <w:rPr>
                <w:rFonts w:hint="eastAsia" w:ascii="Times New Roman" w:hAnsi="Times New Roman" w:cs="黑体"/>
                <w:color w:val="auto"/>
                <w:sz w:val="18"/>
                <w:szCs w:val="18"/>
                <w:highlight w:val="none"/>
              </w:rPr>
            </w:pPr>
          </w:p>
        </w:tc>
        <w:tc>
          <w:tcPr>
            <w:tcW w:w="2577" w:type="dxa"/>
            <w:shd w:val="clear" w:color="auto" w:fill="auto"/>
            <w:vAlign w:val="center"/>
          </w:tcPr>
          <w:p>
            <w:pPr>
              <w:shd w:val="clear"/>
              <w:jc w:val="center"/>
              <w:rPr>
                <w:rFonts w:ascii="Times New Roman" w:hAnsi="Times New Roman" w:cs="黑体"/>
                <w:color w:val="auto"/>
                <w:sz w:val="18"/>
                <w:szCs w:val="18"/>
                <w:highlight w:val="none"/>
              </w:rPr>
            </w:pPr>
            <w:r>
              <w:rPr>
                <w:rFonts w:hint="eastAsia" w:ascii="Times New Roman" w:hAnsi="Times New Roman" w:cs="黑体"/>
                <w:color w:val="auto"/>
                <w:sz w:val="18"/>
                <w:szCs w:val="18"/>
                <w:highlight w:val="none"/>
              </w:rPr>
              <w:t>颗粒物</w:t>
            </w:r>
          </w:p>
        </w:tc>
        <w:tc>
          <w:tcPr>
            <w:tcW w:w="2391" w:type="dxa"/>
            <w:shd w:val="clear" w:color="auto" w:fill="auto"/>
            <w:vAlign w:val="center"/>
          </w:tcPr>
          <w:p>
            <w:pPr>
              <w:shd w:val="clear"/>
              <w:jc w:val="center"/>
              <w:rPr>
                <w:rFonts w:ascii="Times New Roman" w:hAnsi="Times New Roman" w:cs="黑体"/>
                <w:color w:val="auto"/>
                <w:sz w:val="18"/>
                <w:szCs w:val="18"/>
                <w:highlight w:val="none"/>
              </w:rPr>
            </w:pPr>
            <w:r>
              <w:rPr>
                <w:rFonts w:hint="eastAsia" w:ascii="Times New Roman" w:hAnsi="Times New Roman" w:cs="黑体"/>
                <w:color w:val="auto"/>
                <w:sz w:val="18"/>
                <w:szCs w:val="18"/>
                <w:highlight w:val="none"/>
                <w:lang w:val="en-US" w:eastAsia="zh-CN"/>
              </w:rPr>
              <w:t>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jc w:val="center"/>
        </w:trPr>
        <w:tc>
          <w:tcPr>
            <w:tcW w:w="1051" w:type="dxa"/>
            <w:vMerge w:val="continue"/>
            <w:shd w:val="clear" w:color="auto" w:fill="auto"/>
            <w:vAlign w:val="center"/>
          </w:tcPr>
          <w:p>
            <w:pPr>
              <w:shd w:val="clear"/>
              <w:jc w:val="center"/>
              <w:rPr>
                <w:rFonts w:hint="eastAsia" w:ascii="Times New Roman" w:hAnsi="Times New Roman" w:cs="黑体"/>
                <w:color w:val="auto"/>
                <w:sz w:val="18"/>
                <w:szCs w:val="18"/>
                <w:highlight w:val="none"/>
              </w:rPr>
            </w:pPr>
          </w:p>
        </w:tc>
        <w:tc>
          <w:tcPr>
            <w:tcW w:w="1579" w:type="dxa"/>
            <w:vMerge w:val="continue"/>
            <w:shd w:val="clear" w:color="auto" w:fill="auto"/>
            <w:vAlign w:val="center"/>
          </w:tcPr>
          <w:p>
            <w:pPr>
              <w:shd w:val="clear"/>
              <w:jc w:val="center"/>
              <w:rPr>
                <w:rFonts w:hint="eastAsia" w:ascii="Times New Roman" w:hAnsi="Times New Roman" w:cs="黑体"/>
                <w:color w:val="auto"/>
                <w:sz w:val="18"/>
                <w:szCs w:val="18"/>
                <w:highlight w:val="none"/>
              </w:rPr>
            </w:pPr>
          </w:p>
        </w:tc>
        <w:tc>
          <w:tcPr>
            <w:tcW w:w="2577" w:type="dxa"/>
            <w:shd w:val="clear" w:color="auto" w:fill="auto"/>
            <w:vAlign w:val="center"/>
          </w:tcPr>
          <w:p>
            <w:pPr>
              <w:shd w:val="clear"/>
              <w:jc w:val="center"/>
              <w:rPr>
                <w:rFonts w:ascii="Times New Roman" w:hAnsi="Times New Roman" w:cs="黑体"/>
                <w:color w:val="auto"/>
                <w:sz w:val="18"/>
                <w:szCs w:val="18"/>
                <w:highlight w:val="none"/>
              </w:rPr>
            </w:pPr>
            <w:r>
              <w:rPr>
                <w:rFonts w:hint="eastAsia" w:ascii="Times New Roman" w:hAnsi="Times New Roman" w:cs="黑体"/>
                <w:color w:val="auto"/>
                <w:sz w:val="18"/>
                <w:szCs w:val="18"/>
                <w:highlight w:val="none"/>
              </w:rPr>
              <w:t>NO</w:t>
            </w:r>
            <w:r>
              <w:rPr>
                <w:rFonts w:hint="eastAsia" w:ascii="Times New Roman" w:hAnsi="Times New Roman" w:cs="黑体"/>
                <w:color w:val="auto"/>
                <w:sz w:val="18"/>
                <w:szCs w:val="18"/>
                <w:highlight w:val="none"/>
                <w:vertAlign w:val="subscript"/>
              </w:rPr>
              <w:t>x</w:t>
            </w:r>
          </w:p>
        </w:tc>
        <w:tc>
          <w:tcPr>
            <w:tcW w:w="2391" w:type="dxa"/>
            <w:shd w:val="clear" w:color="auto" w:fill="auto"/>
            <w:vAlign w:val="center"/>
          </w:tcPr>
          <w:p>
            <w:pPr>
              <w:shd w:val="clear"/>
              <w:jc w:val="center"/>
              <w:rPr>
                <w:rFonts w:ascii="Times New Roman" w:hAnsi="Times New Roman" w:cs="黑体"/>
                <w:color w:val="auto"/>
                <w:sz w:val="18"/>
                <w:szCs w:val="18"/>
                <w:highlight w:val="none"/>
              </w:rPr>
            </w:pPr>
            <w:r>
              <w:rPr>
                <w:rFonts w:hint="eastAsia" w:ascii="Times New Roman" w:hAnsi="Times New Roman" w:cs="黑体"/>
                <w:color w:val="auto"/>
                <w:sz w:val="18"/>
                <w:szCs w:val="18"/>
                <w:highlight w:val="none"/>
                <w:lang w:val="en-US" w:eastAsia="zh-CN"/>
              </w:rPr>
              <w:t>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1051" w:type="dxa"/>
            <w:vMerge w:val="continue"/>
            <w:shd w:val="clear" w:color="auto" w:fill="auto"/>
            <w:vAlign w:val="center"/>
          </w:tcPr>
          <w:p>
            <w:pPr>
              <w:shd w:val="clear"/>
              <w:jc w:val="center"/>
              <w:rPr>
                <w:rFonts w:hint="eastAsia" w:ascii="Times New Roman" w:hAnsi="Times New Roman" w:cs="黑体"/>
                <w:color w:val="auto"/>
                <w:sz w:val="18"/>
                <w:szCs w:val="18"/>
                <w:highlight w:val="none"/>
              </w:rPr>
            </w:pPr>
          </w:p>
        </w:tc>
        <w:tc>
          <w:tcPr>
            <w:tcW w:w="1579" w:type="dxa"/>
            <w:vMerge w:val="continue"/>
            <w:shd w:val="clear" w:color="auto" w:fill="auto"/>
            <w:vAlign w:val="center"/>
          </w:tcPr>
          <w:p>
            <w:pPr>
              <w:shd w:val="clear"/>
              <w:jc w:val="center"/>
              <w:rPr>
                <w:rFonts w:hint="eastAsia" w:ascii="Times New Roman" w:hAnsi="Times New Roman" w:cs="黑体"/>
                <w:color w:val="auto"/>
                <w:sz w:val="18"/>
                <w:szCs w:val="18"/>
                <w:highlight w:val="none"/>
              </w:rPr>
            </w:pPr>
          </w:p>
        </w:tc>
        <w:tc>
          <w:tcPr>
            <w:tcW w:w="2577" w:type="dxa"/>
            <w:shd w:val="clear" w:color="auto" w:fill="auto"/>
            <w:vAlign w:val="center"/>
          </w:tcPr>
          <w:p>
            <w:pPr>
              <w:shd w:val="clear"/>
              <w:jc w:val="center"/>
              <w:rPr>
                <w:rFonts w:ascii="Times New Roman" w:hAnsi="Times New Roman" w:cs="黑体"/>
                <w:color w:val="auto"/>
                <w:sz w:val="18"/>
                <w:szCs w:val="18"/>
                <w:highlight w:val="none"/>
              </w:rPr>
            </w:pPr>
            <w:r>
              <w:rPr>
                <w:rFonts w:hint="eastAsia" w:ascii="Times New Roman" w:hAnsi="Times New Roman" w:cs="黑体"/>
                <w:color w:val="auto"/>
                <w:sz w:val="18"/>
                <w:szCs w:val="18"/>
                <w:highlight w:val="none"/>
              </w:rPr>
              <w:t>COD</w:t>
            </w:r>
          </w:p>
        </w:tc>
        <w:tc>
          <w:tcPr>
            <w:tcW w:w="2391" w:type="dxa"/>
            <w:shd w:val="clear" w:color="auto" w:fill="auto"/>
            <w:vAlign w:val="center"/>
          </w:tcPr>
          <w:p>
            <w:pPr>
              <w:shd w:val="clear"/>
              <w:jc w:val="center"/>
              <w:rPr>
                <w:rFonts w:ascii="Times New Roman" w:hAnsi="Times New Roman" w:cs="黑体"/>
                <w:color w:val="auto"/>
                <w:sz w:val="18"/>
                <w:szCs w:val="18"/>
                <w:highlight w:val="none"/>
              </w:rPr>
            </w:pPr>
            <w:r>
              <w:rPr>
                <w:rFonts w:hint="eastAsia" w:ascii="Times New Roman" w:hAnsi="Times New Roman" w:cs="黑体"/>
                <w:color w:val="auto"/>
                <w:sz w:val="18"/>
                <w:szCs w:val="18"/>
                <w:highlight w:val="none"/>
                <w:lang w:val="en-US" w:eastAsia="zh-CN"/>
              </w:rPr>
              <w:t>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1051" w:type="dxa"/>
            <w:vMerge w:val="continue"/>
            <w:shd w:val="clear" w:color="auto" w:fill="auto"/>
            <w:vAlign w:val="center"/>
          </w:tcPr>
          <w:p>
            <w:pPr>
              <w:shd w:val="clear"/>
              <w:jc w:val="center"/>
              <w:rPr>
                <w:rFonts w:hint="eastAsia" w:ascii="Times New Roman" w:hAnsi="Times New Roman" w:cs="黑体"/>
                <w:color w:val="auto"/>
                <w:sz w:val="18"/>
                <w:szCs w:val="18"/>
                <w:highlight w:val="none"/>
              </w:rPr>
            </w:pPr>
          </w:p>
        </w:tc>
        <w:tc>
          <w:tcPr>
            <w:tcW w:w="1579" w:type="dxa"/>
            <w:vMerge w:val="continue"/>
            <w:shd w:val="clear" w:color="auto" w:fill="auto"/>
            <w:vAlign w:val="center"/>
          </w:tcPr>
          <w:p>
            <w:pPr>
              <w:shd w:val="clear"/>
              <w:jc w:val="center"/>
              <w:rPr>
                <w:rFonts w:hint="eastAsia" w:ascii="Times New Roman" w:hAnsi="Times New Roman" w:cs="黑体"/>
                <w:color w:val="auto"/>
                <w:sz w:val="18"/>
                <w:szCs w:val="18"/>
                <w:highlight w:val="none"/>
              </w:rPr>
            </w:pPr>
          </w:p>
        </w:tc>
        <w:tc>
          <w:tcPr>
            <w:tcW w:w="2577" w:type="dxa"/>
            <w:shd w:val="clear" w:color="auto" w:fill="auto"/>
            <w:vAlign w:val="center"/>
          </w:tcPr>
          <w:p>
            <w:pPr>
              <w:shd w:val="clear"/>
              <w:jc w:val="center"/>
              <w:rPr>
                <w:rFonts w:hint="eastAsia" w:ascii="Times New Roman" w:hAnsi="Times New Roman" w:eastAsia="宋体" w:cs="黑体"/>
                <w:color w:val="auto"/>
                <w:sz w:val="18"/>
                <w:szCs w:val="18"/>
                <w:highlight w:val="none"/>
                <w:lang w:val="en-US" w:eastAsia="zh-CN"/>
              </w:rPr>
            </w:pPr>
            <w:r>
              <w:rPr>
                <w:rFonts w:hint="eastAsia" w:ascii="Times New Roman" w:hAnsi="Times New Roman" w:cs="黑体"/>
                <w:color w:val="auto"/>
                <w:sz w:val="18"/>
                <w:szCs w:val="18"/>
                <w:highlight w:val="none"/>
                <w:lang w:val="en-US" w:eastAsia="zh-CN"/>
              </w:rPr>
              <w:t>VOC</w:t>
            </w:r>
          </w:p>
        </w:tc>
        <w:tc>
          <w:tcPr>
            <w:tcW w:w="2391" w:type="dxa"/>
            <w:shd w:val="clear" w:color="auto" w:fill="auto"/>
            <w:vAlign w:val="center"/>
          </w:tcPr>
          <w:p>
            <w:pPr>
              <w:shd w:val="clear"/>
              <w:jc w:val="center"/>
              <w:rPr>
                <w:rFonts w:hint="eastAsia" w:ascii="Times New Roman" w:hAnsi="Times New Roman" w:cs="黑体"/>
                <w:color w:val="auto"/>
                <w:sz w:val="18"/>
                <w:szCs w:val="18"/>
                <w:highlight w:val="none"/>
                <w:lang w:val="en-US" w:eastAsia="zh-CN"/>
              </w:rPr>
            </w:pPr>
            <w:r>
              <w:rPr>
                <w:rFonts w:hint="eastAsia" w:ascii="Times New Roman" w:hAnsi="Times New Roman" w:cs="黑体"/>
                <w:color w:val="auto"/>
                <w:sz w:val="18"/>
                <w:szCs w:val="18"/>
                <w:highlight w:val="none"/>
                <w:lang w:val="en-US" w:eastAsia="zh-CN"/>
              </w:rPr>
              <w:t>kg</w:t>
            </w:r>
          </w:p>
        </w:tc>
      </w:tr>
    </w:tbl>
    <w:p>
      <w:pPr>
        <w:shd w:val="clear"/>
        <w:ind w:firstLine="480"/>
        <w:jc w:val="center"/>
        <w:rPr>
          <w:rFonts w:hint="eastAsia" w:ascii="黑体" w:hAnsi="黑体" w:eastAsia="黑体" w:cs="黑体"/>
          <w:color w:val="auto"/>
          <w:sz w:val="24"/>
          <w:szCs w:val="24"/>
          <w:highlight w:val="none"/>
          <w:lang w:val="en-US" w:eastAsia="zh-CN"/>
        </w:rPr>
      </w:pPr>
    </w:p>
    <w:p>
      <w:pPr>
        <w:shd w:val="clear"/>
        <w:outlineLvl w:val="2"/>
        <w:rPr>
          <w:rFonts w:hint="eastAsia" w:ascii="黑体" w:hAnsi="黑体" w:eastAsia="黑体" w:cs="黑体"/>
          <w:color w:val="auto"/>
          <w:szCs w:val="21"/>
          <w:highlight w:val="none"/>
        </w:rPr>
      </w:pPr>
      <w:r>
        <w:rPr>
          <w:rFonts w:hint="eastAsia" w:ascii="黑体" w:hAnsi="黑体" w:eastAsia="黑体" w:cs="黑体"/>
          <w:color w:val="auto"/>
          <w:szCs w:val="21"/>
          <w:highlight w:val="none"/>
        </w:rPr>
        <w:t>5.2.5.</w:t>
      </w:r>
      <w:r>
        <w:rPr>
          <w:rFonts w:hint="eastAsia" w:ascii="黑体" w:hAnsi="黑体" w:eastAsia="黑体" w:cs="黑体"/>
          <w:color w:val="auto"/>
          <w:szCs w:val="21"/>
          <w:highlight w:val="none"/>
          <w:lang w:val="en-US" w:eastAsia="zh-CN"/>
        </w:rPr>
        <w:t>3</w:t>
      </w:r>
      <w:r>
        <w:rPr>
          <w:rFonts w:hint="eastAsia" w:ascii="黑体" w:hAnsi="黑体" w:eastAsia="黑体" w:cs="黑体"/>
          <w:color w:val="auto"/>
          <w:szCs w:val="21"/>
          <w:highlight w:val="none"/>
        </w:rPr>
        <w:t xml:space="preserve"> </w:t>
      </w:r>
      <w:r>
        <w:rPr>
          <w:rFonts w:hint="eastAsia" w:ascii="黑体" w:hAnsi="黑体" w:eastAsia="黑体" w:cs="黑体"/>
          <w:color w:val="auto"/>
          <w:szCs w:val="21"/>
          <w:highlight w:val="none"/>
        </w:rPr>
        <w:t xml:space="preserve"> 现场数据的质量要求</w:t>
      </w:r>
    </w:p>
    <w:p>
      <w:pPr>
        <w:shd w:val="clear"/>
        <w:ind w:firstLine="480"/>
        <w:rPr>
          <w:rFonts w:hint="eastAsia" w:ascii="宋体" w:hAnsi="宋体" w:cs="宋体"/>
          <w:color w:val="auto"/>
          <w:szCs w:val="21"/>
          <w:highlight w:val="none"/>
        </w:rPr>
      </w:pPr>
      <w:r>
        <w:rPr>
          <w:rFonts w:hint="eastAsia" w:ascii="宋体" w:hAnsi="宋体" w:cs="宋体"/>
          <w:color w:val="auto"/>
          <w:szCs w:val="21"/>
          <w:highlight w:val="none"/>
        </w:rPr>
        <w:t>现场数据的质量要求包括：</w:t>
      </w:r>
    </w:p>
    <w:p>
      <w:pPr>
        <w:numPr>
          <w:ilvl w:val="0"/>
          <w:numId w:val="2"/>
        </w:numPr>
        <w:shd w:val="clear"/>
        <w:ind w:firstLine="480"/>
        <w:rPr>
          <w:rFonts w:hint="eastAsia" w:ascii="宋体" w:hAnsi="宋体" w:cs="宋体"/>
          <w:color w:val="auto"/>
          <w:szCs w:val="21"/>
          <w:highlight w:val="none"/>
        </w:rPr>
      </w:pPr>
      <w:r>
        <w:rPr>
          <w:rFonts w:hint="eastAsia" w:ascii="宋体" w:hAnsi="宋体" w:eastAsia="宋体" w:cs="宋体"/>
          <w:color w:val="auto"/>
          <w:kern w:val="2"/>
          <w:sz w:val="21"/>
          <w:szCs w:val="21"/>
          <w:highlight w:val="none"/>
          <w:lang w:val="en-US" w:eastAsia="zh-CN" w:bidi="ar-SA"/>
        </w:rPr>
        <w:t>代表性：现场数据应按照企业生产单元收集所确定范围内的生产统计数</w:t>
      </w:r>
      <w:r>
        <w:rPr>
          <w:rFonts w:hint="eastAsia" w:ascii="宋体" w:hAnsi="宋体" w:cs="宋体"/>
          <w:color w:val="auto"/>
          <w:kern w:val="2"/>
          <w:sz w:val="21"/>
          <w:szCs w:val="21"/>
          <w:highlight w:val="none"/>
          <w:lang w:val="en-US" w:eastAsia="zh-CN" w:bidi="ar-SA"/>
        </w:rPr>
        <w:t>据。</w:t>
      </w:r>
    </w:p>
    <w:p>
      <w:pPr>
        <w:numPr>
          <w:ilvl w:val="0"/>
          <w:numId w:val="2"/>
        </w:numPr>
        <w:shd w:val="clear"/>
        <w:ind w:firstLine="480"/>
        <w:rPr>
          <w:rFonts w:hint="eastAsia" w:ascii="宋体" w:hAnsi="宋体" w:cs="宋体"/>
          <w:color w:val="auto"/>
          <w:szCs w:val="21"/>
          <w:highlight w:val="none"/>
        </w:rPr>
      </w:pPr>
      <w:r>
        <w:rPr>
          <w:rFonts w:hint="eastAsia" w:ascii="宋体" w:hAnsi="宋体" w:cs="宋体"/>
          <w:color w:val="auto"/>
          <w:szCs w:val="21"/>
          <w:highlight w:val="none"/>
        </w:rPr>
        <w:t>完整性：现场数据应</w:t>
      </w:r>
      <w:r>
        <w:rPr>
          <w:rFonts w:hint="eastAsia" w:ascii="宋体" w:hAnsi="宋体" w:cs="宋体"/>
          <w:color w:val="auto"/>
          <w:szCs w:val="21"/>
          <w:highlight w:val="none"/>
          <w:lang w:val="en-US" w:eastAsia="zh-CN"/>
        </w:rPr>
        <w:t>按5.2.4的要求，采集生产现场数据</w:t>
      </w:r>
      <w:r>
        <w:rPr>
          <w:rFonts w:hint="eastAsia" w:ascii="宋体" w:hAnsi="宋体" w:cs="宋体"/>
          <w:color w:val="auto"/>
          <w:szCs w:val="21"/>
          <w:highlight w:val="none"/>
        </w:rPr>
        <w:t>。</w:t>
      </w:r>
    </w:p>
    <w:p>
      <w:pPr>
        <w:numPr>
          <w:ilvl w:val="0"/>
          <w:numId w:val="2"/>
        </w:numPr>
        <w:shd w:val="clear"/>
        <w:ind w:firstLine="480"/>
        <w:rPr>
          <w:rFonts w:hint="eastAsia" w:ascii="宋体" w:hAnsi="宋体" w:cs="宋体"/>
          <w:color w:val="auto"/>
          <w:szCs w:val="21"/>
          <w:highlight w:val="none"/>
        </w:rPr>
      </w:pPr>
      <w:r>
        <w:rPr>
          <w:rFonts w:hint="eastAsia" w:ascii="宋体" w:hAnsi="宋体" w:cs="宋体"/>
          <w:color w:val="auto"/>
          <w:szCs w:val="21"/>
          <w:highlight w:val="none"/>
        </w:rPr>
        <w:t>准确性：现场数据的资源、能源、原材料消耗数据应该来自于</w:t>
      </w:r>
      <w:r>
        <w:rPr>
          <w:rFonts w:hint="eastAsia" w:ascii="宋体" w:hAnsi="宋体" w:cs="宋体"/>
          <w:color w:val="auto"/>
          <w:szCs w:val="21"/>
          <w:highlight w:val="none"/>
          <w:lang w:val="en-US" w:eastAsia="zh-CN"/>
        </w:rPr>
        <w:t>生产</w:t>
      </w:r>
      <w:r>
        <w:rPr>
          <w:rFonts w:hint="eastAsia" w:ascii="宋体" w:hAnsi="宋体" w:cs="宋体"/>
          <w:color w:val="auto"/>
          <w:szCs w:val="21"/>
          <w:highlight w:val="none"/>
        </w:rPr>
        <w:t>单元的实际生产统计记录；环境排放数据优先选择相关的环境监测报告，或由排污因子或物料平衡公式计算获得</w:t>
      </w:r>
      <w:r>
        <w:rPr>
          <w:rFonts w:hint="eastAsia" w:ascii="宋体" w:hAnsi="宋体" w:cs="宋体"/>
          <w:color w:val="auto"/>
          <w:szCs w:val="21"/>
          <w:highlight w:val="none"/>
          <w:lang w:eastAsia="zh-CN"/>
        </w:rPr>
        <w:t>，</w:t>
      </w:r>
      <w:r>
        <w:rPr>
          <w:rFonts w:hint="eastAsia" w:ascii="宋体" w:hAnsi="宋体" w:cs="宋体"/>
          <w:color w:val="auto"/>
          <w:szCs w:val="21"/>
          <w:highlight w:val="none"/>
        </w:rPr>
        <w:t>且需要详细记录相关的原始数据、数据来源、计算过程等。</w:t>
      </w:r>
    </w:p>
    <w:p>
      <w:pPr>
        <w:shd w:val="clear"/>
        <w:ind w:firstLine="420" w:firstLineChars="200"/>
        <w:rPr>
          <w:rFonts w:hint="eastAsia" w:ascii="黑体" w:hAnsi="黑体" w:eastAsia="黑体" w:cs="黑体"/>
          <w:color w:val="auto"/>
          <w:szCs w:val="21"/>
          <w:highlight w:val="none"/>
        </w:rPr>
      </w:pPr>
      <w:r>
        <w:rPr>
          <w:rFonts w:hint="eastAsia" w:ascii="宋体" w:hAnsi="宋体" w:cs="宋体"/>
          <w:color w:val="auto"/>
          <w:szCs w:val="21"/>
          <w:highlight w:val="none"/>
          <w:lang w:val="en-US" w:eastAsia="zh-CN"/>
        </w:rPr>
        <w:t>d）</w:t>
      </w:r>
      <w:r>
        <w:rPr>
          <w:rFonts w:hint="eastAsia" w:ascii="宋体" w:hAnsi="宋体" w:cs="宋体"/>
          <w:color w:val="auto"/>
          <w:szCs w:val="21"/>
          <w:highlight w:val="none"/>
        </w:rPr>
        <w:t>一致性：企业现场数据收集时应保持相同的数据来源、统计口径、处理规则等。</w:t>
      </w:r>
    </w:p>
    <w:p>
      <w:pPr>
        <w:keepNext w:val="0"/>
        <w:keepLines w:val="0"/>
        <w:pageBreakBefore w:val="0"/>
        <w:widowControl w:val="0"/>
        <w:shd w:val="clear"/>
        <w:kinsoku/>
        <w:wordWrap/>
        <w:overflowPunct/>
        <w:topLinePunct w:val="0"/>
        <w:autoSpaceDE/>
        <w:autoSpaceDN/>
        <w:bidi w:val="0"/>
        <w:adjustRightInd/>
        <w:snapToGrid/>
        <w:spacing w:before="157" w:beforeLines="50" w:after="157" w:afterLines="50"/>
        <w:textAlignment w:val="auto"/>
        <w:outlineLvl w:val="2"/>
        <w:rPr>
          <w:rFonts w:hint="eastAsia" w:ascii="黑体" w:hAnsi="黑体" w:eastAsia="黑体" w:cs="黑体"/>
          <w:color w:val="auto"/>
          <w:szCs w:val="21"/>
          <w:highlight w:val="none"/>
        </w:rPr>
      </w:pPr>
      <w:r>
        <w:rPr>
          <w:rFonts w:hint="eastAsia" w:ascii="黑体" w:hAnsi="黑体" w:eastAsia="黑体" w:cs="黑体"/>
          <w:color w:val="auto"/>
          <w:szCs w:val="21"/>
          <w:highlight w:val="none"/>
        </w:rPr>
        <w:t>5.2.5.</w:t>
      </w:r>
      <w:r>
        <w:rPr>
          <w:rFonts w:hint="eastAsia" w:ascii="黑体" w:hAnsi="黑体" w:eastAsia="黑体" w:cs="黑体"/>
          <w:color w:val="auto"/>
          <w:szCs w:val="21"/>
          <w:highlight w:val="none"/>
          <w:lang w:val="en-US" w:eastAsia="zh-CN"/>
        </w:rPr>
        <w:t>4</w:t>
      </w:r>
      <w:r>
        <w:rPr>
          <w:rFonts w:hint="eastAsia" w:ascii="黑体" w:hAnsi="黑体" w:eastAsia="黑体" w:cs="黑体"/>
          <w:color w:val="auto"/>
          <w:szCs w:val="21"/>
          <w:highlight w:val="none"/>
        </w:rPr>
        <w:t xml:space="preserve"> </w:t>
      </w:r>
      <w:r>
        <w:rPr>
          <w:rFonts w:hint="eastAsia" w:ascii="黑体" w:hAnsi="黑体" w:eastAsia="黑体" w:cs="黑体"/>
          <w:color w:val="auto"/>
          <w:szCs w:val="21"/>
          <w:highlight w:val="none"/>
        </w:rPr>
        <w:t xml:space="preserve"> 背景数据</w:t>
      </w:r>
    </w:p>
    <w:p>
      <w:pPr>
        <w:shd w:val="clear"/>
        <w:ind w:firstLine="480"/>
        <w:rPr>
          <w:rFonts w:ascii="宋体" w:hAnsi="宋体" w:cs="宋体"/>
          <w:color w:val="auto"/>
          <w:szCs w:val="21"/>
          <w:highlight w:val="none"/>
        </w:rPr>
      </w:pPr>
      <w:r>
        <w:rPr>
          <w:rFonts w:hint="eastAsia" w:ascii="宋体" w:hAnsi="宋体" w:cs="宋体"/>
          <w:color w:val="auto"/>
          <w:szCs w:val="21"/>
          <w:highlight w:val="none"/>
          <w:lang w:val="en-US" w:eastAsia="zh-CN"/>
        </w:rPr>
        <w:t>基础机电继电器</w:t>
      </w:r>
      <w:r>
        <w:rPr>
          <w:rFonts w:hint="eastAsia" w:ascii="宋体" w:hAnsi="宋体" w:cs="宋体"/>
          <w:color w:val="auto"/>
          <w:szCs w:val="21"/>
          <w:highlight w:val="none"/>
        </w:rPr>
        <w:t>生命周期背景数据见表</w:t>
      </w:r>
      <w:r>
        <w:rPr>
          <w:rFonts w:hint="eastAsia" w:ascii="宋体" w:hAnsi="宋体" w:cs="宋体"/>
          <w:color w:val="auto"/>
          <w:szCs w:val="21"/>
          <w:highlight w:val="none"/>
          <w:lang w:val="en-US" w:eastAsia="zh-CN"/>
        </w:rPr>
        <w:t>2</w:t>
      </w:r>
      <w:r>
        <w:rPr>
          <w:rFonts w:hint="eastAsia" w:ascii="宋体" w:hAnsi="宋体" w:cs="宋体"/>
          <w:color w:val="auto"/>
          <w:szCs w:val="21"/>
          <w:highlight w:val="none"/>
        </w:rPr>
        <w:t>。</w:t>
      </w:r>
    </w:p>
    <w:p>
      <w:pPr>
        <w:shd w:val="clear"/>
        <w:ind w:firstLine="480"/>
        <w:jc w:val="center"/>
        <w:rPr>
          <w:rFonts w:hint="eastAsia" w:ascii="黑体" w:hAnsi="黑体" w:eastAsia="黑体" w:cs="黑体"/>
          <w:color w:val="auto"/>
          <w:szCs w:val="21"/>
          <w:highlight w:val="none"/>
        </w:rPr>
      </w:pPr>
      <w:r>
        <w:rPr>
          <w:rFonts w:hint="eastAsia" w:ascii="黑体" w:hAnsi="黑体" w:eastAsia="黑体" w:cs="黑体"/>
          <w:color w:val="auto"/>
          <w:szCs w:val="21"/>
          <w:highlight w:val="none"/>
          <w:lang w:val="en-US" w:eastAsia="zh-CN"/>
        </w:rPr>
        <w:t>表2  基础机电继电器生命周期背景数据</w:t>
      </w:r>
    </w:p>
    <w:tbl>
      <w:tblPr>
        <w:tblStyle w:val="4"/>
        <w:tblW w:w="94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1"/>
        <w:gridCol w:w="2211"/>
        <w:gridCol w:w="49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2211" w:type="dxa"/>
            <w:shd w:val="clear" w:color="auto" w:fill="auto"/>
          </w:tcPr>
          <w:p>
            <w:pPr>
              <w:shd w:val="clear"/>
              <w:jc w:val="center"/>
              <w:rPr>
                <w:rFonts w:hint="eastAsia" w:ascii="黑体" w:hAnsi="黑体" w:eastAsia="黑体" w:cs="黑体"/>
                <w:color w:val="auto"/>
                <w:szCs w:val="21"/>
                <w:highlight w:val="none"/>
                <w:lang w:val="en-US" w:eastAsia="zh-CN"/>
              </w:rPr>
            </w:pPr>
            <w:r>
              <w:rPr>
                <w:rFonts w:hint="eastAsia" w:ascii="黑体" w:hAnsi="黑体" w:eastAsia="黑体" w:cs="黑体"/>
                <w:color w:val="auto"/>
                <w:szCs w:val="21"/>
                <w:highlight w:val="none"/>
                <w:lang w:val="en-US" w:eastAsia="zh-CN"/>
              </w:rPr>
              <w:t>序号</w:t>
            </w:r>
          </w:p>
        </w:tc>
        <w:tc>
          <w:tcPr>
            <w:tcW w:w="2211" w:type="dxa"/>
            <w:shd w:val="clear" w:color="auto" w:fill="auto"/>
          </w:tcPr>
          <w:p>
            <w:pPr>
              <w:shd w:val="clear"/>
              <w:jc w:val="center"/>
              <w:rPr>
                <w:rFonts w:hint="eastAsia" w:ascii="黑体" w:hAnsi="黑体" w:eastAsia="黑体" w:cs="黑体"/>
                <w:color w:val="auto"/>
                <w:szCs w:val="21"/>
                <w:highlight w:val="none"/>
                <w:lang w:eastAsia="zh-CN"/>
              </w:rPr>
            </w:pPr>
            <w:r>
              <w:rPr>
                <w:rFonts w:hint="eastAsia" w:ascii="黑体" w:hAnsi="黑体" w:eastAsia="黑体" w:cs="黑体"/>
                <w:color w:val="auto"/>
                <w:szCs w:val="21"/>
                <w:highlight w:val="none"/>
                <w:lang w:val="en-US" w:eastAsia="zh-CN"/>
              </w:rPr>
              <w:t>类别</w:t>
            </w:r>
          </w:p>
        </w:tc>
        <w:tc>
          <w:tcPr>
            <w:tcW w:w="4996" w:type="dxa"/>
            <w:shd w:val="clear" w:color="auto" w:fill="auto"/>
          </w:tcPr>
          <w:p>
            <w:pPr>
              <w:shd w:val="clear"/>
              <w:jc w:val="center"/>
              <w:rPr>
                <w:rFonts w:hint="eastAsia" w:ascii="黑体" w:hAnsi="黑体" w:eastAsia="黑体" w:cs="黑体"/>
                <w:color w:val="auto"/>
                <w:szCs w:val="21"/>
                <w:highlight w:val="none"/>
              </w:rPr>
            </w:pPr>
            <w:r>
              <w:rPr>
                <w:rFonts w:hint="eastAsia" w:ascii="黑体" w:hAnsi="黑体" w:eastAsia="黑体" w:cs="黑体"/>
                <w:color w:val="auto"/>
                <w:szCs w:val="21"/>
                <w:highlight w:val="none"/>
              </w:rPr>
              <w:t>项 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2211" w:type="dxa"/>
            <w:shd w:val="clear" w:color="auto" w:fill="auto"/>
            <w:vAlign w:val="center"/>
          </w:tcPr>
          <w:p>
            <w:pPr>
              <w:numPr>
                <w:ilvl w:val="0"/>
                <w:numId w:val="3"/>
              </w:numPr>
              <w:shd w:val="clear"/>
              <w:ind w:left="425" w:leftChars="0" w:hanging="425" w:firstLineChars="0"/>
              <w:jc w:val="center"/>
              <w:rPr>
                <w:rFonts w:hint="eastAsia" w:ascii="黑体" w:hAnsi="黑体" w:eastAsia="黑体" w:cs="黑体"/>
                <w:color w:val="auto"/>
                <w:szCs w:val="21"/>
                <w:highlight w:val="none"/>
                <w:lang w:val="en-US" w:eastAsia="zh-CN"/>
              </w:rPr>
            </w:pPr>
          </w:p>
        </w:tc>
        <w:tc>
          <w:tcPr>
            <w:tcW w:w="2211" w:type="dxa"/>
            <w:vMerge w:val="restart"/>
            <w:shd w:val="clear" w:color="auto" w:fill="auto"/>
            <w:vAlign w:val="center"/>
          </w:tcPr>
          <w:p>
            <w:pPr>
              <w:shd w:val="clear"/>
              <w:jc w:val="center"/>
              <w:rPr>
                <w:rFonts w:hint="eastAsia" w:ascii="黑体" w:hAnsi="黑体" w:eastAsia="黑体" w:cs="黑体"/>
                <w:color w:val="auto"/>
                <w:szCs w:val="21"/>
                <w:highlight w:val="none"/>
              </w:rPr>
            </w:pPr>
            <w:r>
              <w:rPr>
                <w:rFonts w:hint="eastAsia" w:ascii="黑体" w:hAnsi="黑体" w:eastAsia="黑体" w:cs="黑体"/>
                <w:color w:val="auto"/>
                <w:szCs w:val="21"/>
                <w:highlight w:val="none"/>
                <w:lang w:val="en-US" w:eastAsia="zh-CN"/>
              </w:rPr>
              <w:t>运输</w:t>
            </w:r>
          </w:p>
        </w:tc>
        <w:tc>
          <w:tcPr>
            <w:tcW w:w="4996" w:type="dxa"/>
            <w:shd w:val="clear" w:color="auto" w:fill="auto"/>
            <w:vAlign w:val="center"/>
          </w:tcPr>
          <w:p>
            <w:pPr>
              <w:shd w:val="clear"/>
              <w:jc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公路运输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2211" w:type="dxa"/>
            <w:shd w:val="clear" w:color="auto" w:fill="auto"/>
            <w:vAlign w:val="center"/>
          </w:tcPr>
          <w:p>
            <w:pPr>
              <w:numPr>
                <w:ilvl w:val="0"/>
                <w:numId w:val="3"/>
              </w:numPr>
              <w:shd w:val="clear"/>
              <w:ind w:left="425" w:leftChars="0" w:hanging="425" w:firstLineChars="0"/>
              <w:jc w:val="center"/>
              <w:rPr>
                <w:rFonts w:hint="eastAsia" w:ascii="黑体" w:hAnsi="黑体" w:eastAsia="黑体" w:cs="黑体"/>
                <w:color w:val="auto"/>
                <w:szCs w:val="21"/>
                <w:highlight w:val="none"/>
              </w:rPr>
            </w:pPr>
          </w:p>
        </w:tc>
        <w:tc>
          <w:tcPr>
            <w:tcW w:w="2211" w:type="dxa"/>
            <w:vMerge w:val="continue"/>
            <w:shd w:val="clear" w:color="auto" w:fill="auto"/>
            <w:vAlign w:val="center"/>
          </w:tcPr>
          <w:p>
            <w:pPr>
              <w:shd w:val="clear"/>
              <w:jc w:val="center"/>
              <w:rPr>
                <w:rFonts w:hint="eastAsia" w:ascii="黑体" w:hAnsi="黑体" w:eastAsia="黑体" w:cs="黑体"/>
                <w:color w:val="auto"/>
                <w:szCs w:val="21"/>
                <w:highlight w:val="none"/>
              </w:rPr>
            </w:pPr>
          </w:p>
        </w:tc>
        <w:tc>
          <w:tcPr>
            <w:tcW w:w="4996" w:type="dxa"/>
            <w:shd w:val="clear" w:color="auto" w:fill="auto"/>
            <w:vAlign w:val="center"/>
          </w:tcPr>
          <w:p>
            <w:pPr>
              <w:shd w:val="clear"/>
              <w:jc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val="en-US" w:eastAsia="zh-CN" w:bidi="ar"/>
              </w:rPr>
              <w:t>铁路运输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2211" w:type="dxa"/>
            <w:shd w:val="clear" w:color="auto" w:fill="auto"/>
            <w:vAlign w:val="center"/>
          </w:tcPr>
          <w:p>
            <w:pPr>
              <w:numPr>
                <w:ilvl w:val="0"/>
                <w:numId w:val="3"/>
              </w:numPr>
              <w:shd w:val="clear"/>
              <w:ind w:left="425" w:leftChars="0" w:hanging="425" w:firstLineChars="0"/>
              <w:jc w:val="center"/>
              <w:rPr>
                <w:rFonts w:hint="eastAsia" w:ascii="黑体" w:hAnsi="黑体" w:eastAsia="黑体" w:cs="黑体"/>
                <w:color w:val="auto"/>
                <w:szCs w:val="21"/>
                <w:highlight w:val="none"/>
                <w:lang w:val="en-US" w:eastAsia="zh-CN"/>
              </w:rPr>
            </w:pPr>
          </w:p>
        </w:tc>
        <w:tc>
          <w:tcPr>
            <w:tcW w:w="2211" w:type="dxa"/>
            <w:vMerge w:val="restart"/>
            <w:shd w:val="clear" w:color="auto" w:fill="auto"/>
            <w:vAlign w:val="center"/>
          </w:tcPr>
          <w:p>
            <w:pPr>
              <w:shd w:val="clear"/>
              <w:jc w:val="center"/>
              <w:rPr>
                <w:rFonts w:ascii="黑体" w:hAnsi="黑体" w:eastAsia="黑体" w:cs="黑体"/>
                <w:color w:val="auto"/>
                <w:szCs w:val="21"/>
                <w:highlight w:val="none"/>
              </w:rPr>
            </w:pPr>
            <w:r>
              <w:rPr>
                <w:rFonts w:hint="eastAsia" w:ascii="黑体" w:hAnsi="黑体" w:eastAsia="黑体" w:cs="黑体"/>
                <w:color w:val="auto"/>
                <w:szCs w:val="21"/>
                <w:highlight w:val="none"/>
                <w:lang w:val="en-US" w:eastAsia="zh-CN"/>
              </w:rPr>
              <w:t>能源生产</w:t>
            </w:r>
          </w:p>
        </w:tc>
        <w:tc>
          <w:tcPr>
            <w:tcW w:w="4996" w:type="dxa"/>
            <w:shd w:val="clear" w:color="auto" w:fill="auto"/>
            <w:vAlign w:val="center"/>
          </w:tcPr>
          <w:p>
            <w:pPr>
              <w:shd w:val="clear"/>
              <w:jc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电力生产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2211" w:type="dxa"/>
            <w:shd w:val="clear" w:color="auto" w:fill="auto"/>
            <w:vAlign w:val="center"/>
          </w:tcPr>
          <w:p>
            <w:pPr>
              <w:numPr>
                <w:ilvl w:val="0"/>
                <w:numId w:val="3"/>
              </w:numPr>
              <w:shd w:val="clear"/>
              <w:ind w:left="425" w:leftChars="0" w:hanging="425" w:firstLineChars="0"/>
              <w:jc w:val="center"/>
              <w:rPr>
                <w:rFonts w:ascii="黑体" w:hAnsi="黑体" w:eastAsia="黑体" w:cs="黑体"/>
                <w:color w:val="auto"/>
                <w:szCs w:val="21"/>
                <w:highlight w:val="none"/>
              </w:rPr>
            </w:pPr>
          </w:p>
        </w:tc>
        <w:tc>
          <w:tcPr>
            <w:tcW w:w="2211" w:type="dxa"/>
            <w:vMerge w:val="continue"/>
            <w:shd w:val="clear" w:color="auto" w:fill="auto"/>
            <w:vAlign w:val="center"/>
          </w:tcPr>
          <w:p>
            <w:pPr>
              <w:shd w:val="clear"/>
              <w:jc w:val="center"/>
              <w:rPr>
                <w:rFonts w:ascii="黑体" w:hAnsi="黑体" w:eastAsia="黑体" w:cs="黑体"/>
                <w:color w:val="auto"/>
                <w:szCs w:val="21"/>
                <w:highlight w:val="none"/>
              </w:rPr>
            </w:pPr>
          </w:p>
        </w:tc>
        <w:tc>
          <w:tcPr>
            <w:tcW w:w="4996" w:type="dxa"/>
            <w:shd w:val="clear" w:color="auto" w:fill="auto"/>
            <w:vAlign w:val="center"/>
          </w:tcPr>
          <w:p>
            <w:pPr>
              <w:shd w:val="clear"/>
              <w:jc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柴油生产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2211" w:type="dxa"/>
            <w:shd w:val="clear" w:color="auto" w:fill="auto"/>
            <w:vAlign w:val="center"/>
          </w:tcPr>
          <w:p>
            <w:pPr>
              <w:numPr>
                <w:ilvl w:val="0"/>
                <w:numId w:val="3"/>
              </w:numPr>
              <w:shd w:val="clear"/>
              <w:ind w:left="425" w:leftChars="0" w:hanging="425" w:firstLineChars="0"/>
              <w:jc w:val="center"/>
              <w:rPr>
                <w:rFonts w:ascii="黑体" w:hAnsi="黑体" w:eastAsia="黑体" w:cs="黑体"/>
                <w:color w:val="auto"/>
                <w:szCs w:val="21"/>
                <w:highlight w:val="none"/>
              </w:rPr>
            </w:pPr>
          </w:p>
        </w:tc>
        <w:tc>
          <w:tcPr>
            <w:tcW w:w="2211" w:type="dxa"/>
            <w:vMerge w:val="continue"/>
            <w:shd w:val="clear" w:color="auto" w:fill="auto"/>
            <w:vAlign w:val="center"/>
          </w:tcPr>
          <w:p>
            <w:pPr>
              <w:shd w:val="clear"/>
              <w:jc w:val="center"/>
              <w:rPr>
                <w:rFonts w:ascii="黑体" w:hAnsi="黑体" w:eastAsia="黑体" w:cs="黑体"/>
                <w:color w:val="auto"/>
                <w:szCs w:val="21"/>
                <w:highlight w:val="none"/>
              </w:rPr>
            </w:pPr>
          </w:p>
        </w:tc>
        <w:tc>
          <w:tcPr>
            <w:tcW w:w="4996" w:type="dxa"/>
            <w:shd w:val="clear" w:color="auto" w:fill="auto"/>
            <w:vAlign w:val="center"/>
          </w:tcPr>
          <w:p>
            <w:pPr>
              <w:shd w:val="clear"/>
              <w:jc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煤开采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2211" w:type="dxa"/>
            <w:shd w:val="clear" w:color="auto" w:fill="auto"/>
            <w:vAlign w:val="center"/>
          </w:tcPr>
          <w:p>
            <w:pPr>
              <w:numPr>
                <w:ilvl w:val="0"/>
                <w:numId w:val="3"/>
              </w:numPr>
              <w:shd w:val="clear"/>
              <w:ind w:left="425" w:leftChars="0" w:hanging="425" w:firstLineChars="0"/>
              <w:jc w:val="center"/>
              <w:rPr>
                <w:rFonts w:ascii="黑体" w:hAnsi="黑体" w:eastAsia="黑体" w:cs="黑体"/>
                <w:color w:val="auto"/>
                <w:szCs w:val="21"/>
                <w:highlight w:val="none"/>
              </w:rPr>
            </w:pPr>
          </w:p>
        </w:tc>
        <w:tc>
          <w:tcPr>
            <w:tcW w:w="2211" w:type="dxa"/>
            <w:vMerge w:val="continue"/>
            <w:shd w:val="clear" w:color="auto" w:fill="auto"/>
            <w:vAlign w:val="center"/>
          </w:tcPr>
          <w:p>
            <w:pPr>
              <w:shd w:val="clear"/>
              <w:jc w:val="center"/>
              <w:rPr>
                <w:rFonts w:ascii="黑体" w:hAnsi="黑体" w:eastAsia="黑体" w:cs="黑体"/>
                <w:color w:val="auto"/>
                <w:szCs w:val="21"/>
                <w:highlight w:val="none"/>
              </w:rPr>
            </w:pPr>
          </w:p>
        </w:tc>
        <w:tc>
          <w:tcPr>
            <w:tcW w:w="4996" w:type="dxa"/>
            <w:shd w:val="clear" w:color="auto" w:fill="auto"/>
            <w:vAlign w:val="center"/>
          </w:tcPr>
          <w:p>
            <w:pPr>
              <w:shd w:val="clear"/>
              <w:jc w:val="center"/>
              <w:rPr>
                <w:rFonts w:hint="default" w:ascii="宋体" w:hAnsi="宋体" w:cs="宋体"/>
                <w:color w:val="auto"/>
                <w:kern w:val="0"/>
                <w:szCs w:val="21"/>
                <w:highlight w:val="none"/>
                <w:lang w:val="en-US" w:eastAsia="zh-CN" w:bidi="ar"/>
              </w:rPr>
            </w:pPr>
            <w:r>
              <w:rPr>
                <w:rFonts w:hint="eastAsia" w:ascii="宋体" w:hAnsi="宋体" w:cs="宋体"/>
                <w:color w:val="auto"/>
                <w:kern w:val="0"/>
                <w:szCs w:val="21"/>
                <w:highlight w:val="none"/>
                <w:lang w:val="en-US" w:eastAsia="zh-CN" w:bidi="ar"/>
              </w:rPr>
              <w:t>天然气生产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2211" w:type="dxa"/>
            <w:shd w:val="clear" w:color="auto" w:fill="auto"/>
            <w:vAlign w:val="center"/>
          </w:tcPr>
          <w:p>
            <w:pPr>
              <w:numPr>
                <w:ilvl w:val="0"/>
                <w:numId w:val="3"/>
              </w:numPr>
              <w:shd w:val="clear"/>
              <w:ind w:left="425" w:leftChars="0" w:hanging="425" w:firstLineChars="0"/>
              <w:jc w:val="center"/>
              <w:rPr>
                <w:rFonts w:hint="eastAsia" w:ascii="黑体" w:hAnsi="黑体" w:eastAsia="黑体" w:cs="黑体"/>
                <w:color w:val="auto"/>
                <w:szCs w:val="21"/>
                <w:highlight w:val="none"/>
                <w:lang w:val="en-US" w:eastAsia="zh-CN"/>
              </w:rPr>
            </w:pPr>
          </w:p>
        </w:tc>
        <w:tc>
          <w:tcPr>
            <w:tcW w:w="2211" w:type="dxa"/>
            <w:vMerge w:val="restart"/>
            <w:shd w:val="clear" w:color="auto" w:fill="auto"/>
            <w:vAlign w:val="center"/>
          </w:tcPr>
          <w:p>
            <w:pPr>
              <w:shd w:val="clear"/>
              <w:jc w:val="center"/>
              <w:rPr>
                <w:rFonts w:ascii="黑体" w:hAnsi="黑体" w:eastAsia="黑体" w:cs="黑体"/>
                <w:color w:val="auto"/>
                <w:szCs w:val="21"/>
                <w:highlight w:val="none"/>
              </w:rPr>
            </w:pPr>
            <w:r>
              <w:rPr>
                <w:rFonts w:hint="eastAsia" w:ascii="黑体" w:hAnsi="黑体" w:eastAsia="黑体" w:cs="黑体"/>
                <w:color w:val="auto"/>
                <w:szCs w:val="21"/>
                <w:highlight w:val="none"/>
                <w:lang w:val="en-US" w:eastAsia="zh-CN"/>
              </w:rPr>
              <w:t>原辅料生产</w:t>
            </w:r>
          </w:p>
        </w:tc>
        <w:tc>
          <w:tcPr>
            <w:tcW w:w="4996" w:type="dxa"/>
            <w:shd w:val="clear" w:color="auto" w:fill="auto"/>
            <w:vAlign w:val="center"/>
          </w:tcPr>
          <w:p>
            <w:pPr>
              <w:shd w:val="clear"/>
              <w:jc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val="en-US" w:eastAsia="zh-CN" w:bidi="ar"/>
              </w:rPr>
              <w:t>漆包线生产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2211" w:type="dxa"/>
            <w:shd w:val="clear" w:color="auto" w:fill="auto"/>
            <w:vAlign w:val="center"/>
          </w:tcPr>
          <w:p>
            <w:pPr>
              <w:numPr>
                <w:ilvl w:val="0"/>
                <w:numId w:val="3"/>
              </w:numPr>
              <w:shd w:val="clear"/>
              <w:ind w:left="425" w:leftChars="0" w:hanging="425" w:firstLineChars="0"/>
              <w:jc w:val="center"/>
              <w:rPr>
                <w:rFonts w:ascii="黑体" w:hAnsi="黑体" w:eastAsia="黑体" w:cs="黑体"/>
                <w:color w:val="auto"/>
                <w:szCs w:val="21"/>
                <w:highlight w:val="none"/>
              </w:rPr>
            </w:pPr>
          </w:p>
        </w:tc>
        <w:tc>
          <w:tcPr>
            <w:tcW w:w="2211" w:type="dxa"/>
            <w:vMerge w:val="continue"/>
            <w:shd w:val="clear" w:color="auto" w:fill="auto"/>
            <w:vAlign w:val="center"/>
          </w:tcPr>
          <w:p>
            <w:pPr>
              <w:shd w:val="clear"/>
              <w:jc w:val="center"/>
              <w:rPr>
                <w:rFonts w:ascii="黑体" w:hAnsi="黑体" w:eastAsia="黑体" w:cs="黑体"/>
                <w:color w:val="auto"/>
                <w:szCs w:val="21"/>
                <w:highlight w:val="none"/>
              </w:rPr>
            </w:pPr>
          </w:p>
        </w:tc>
        <w:tc>
          <w:tcPr>
            <w:tcW w:w="4996" w:type="dxa"/>
            <w:shd w:val="clear" w:color="auto" w:fill="auto"/>
            <w:vAlign w:val="center"/>
          </w:tcPr>
          <w:p>
            <w:pPr>
              <w:shd w:val="clear"/>
              <w:jc w:val="center"/>
              <w:rPr>
                <w:rFonts w:hint="eastAsia" w:ascii="宋体" w:hAnsi="宋体" w:cs="宋体"/>
                <w:color w:val="auto"/>
                <w:kern w:val="0"/>
                <w:szCs w:val="21"/>
                <w:highlight w:val="none"/>
                <w:lang w:bidi="ar"/>
              </w:rPr>
            </w:pPr>
            <w:r>
              <w:rPr>
                <w:rFonts w:hint="default" w:ascii="宋体" w:hAnsi="宋体" w:cs="宋体"/>
                <w:color w:val="auto"/>
                <w:kern w:val="0"/>
                <w:szCs w:val="21"/>
                <w:highlight w:val="none"/>
                <w:lang w:val="en-US" w:eastAsia="zh-CN" w:bidi="ar"/>
              </w:rPr>
              <w:t>铁芯</w:t>
            </w:r>
            <w:r>
              <w:rPr>
                <w:rFonts w:hint="eastAsia" w:ascii="宋体" w:hAnsi="宋体" w:cs="宋体"/>
                <w:color w:val="auto"/>
                <w:kern w:val="0"/>
                <w:szCs w:val="21"/>
                <w:highlight w:val="none"/>
                <w:lang w:val="en-US" w:eastAsia="zh-CN" w:bidi="ar"/>
              </w:rPr>
              <w:t>生产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2211" w:type="dxa"/>
            <w:shd w:val="clear" w:color="auto" w:fill="auto"/>
            <w:vAlign w:val="center"/>
          </w:tcPr>
          <w:p>
            <w:pPr>
              <w:numPr>
                <w:ilvl w:val="0"/>
                <w:numId w:val="3"/>
              </w:numPr>
              <w:shd w:val="clear"/>
              <w:ind w:left="425" w:leftChars="0" w:hanging="425" w:firstLineChars="0"/>
              <w:jc w:val="center"/>
              <w:rPr>
                <w:rFonts w:hint="eastAsia" w:ascii="黑体" w:hAnsi="黑体" w:eastAsia="黑体" w:cs="黑体"/>
                <w:color w:val="auto"/>
                <w:szCs w:val="21"/>
                <w:highlight w:val="none"/>
              </w:rPr>
            </w:pPr>
          </w:p>
        </w:tc>
        <w:tc>
          <w:tcPr>
            <w:tcW w:w="2211" w:type="dxa"/>
            <w:vMerge w:val="continue"/>
            <w:shd w:val="clear" w:color="auto" w:fill="auto"/>
            <w:vAlign w:val="center"/>
          </w:tcPr>
          <w:p>
            <w:pPr>
              <w:shd w:val="clear"/>
              <w:jc w:val="center"/>
              <w:rPr>
                <w:rFonts w:hint="eastAsia" w:ascii="黑体" w:hAnsi="黑体" w:eastAsia="黑体" w:cs="黑体"/>
                <w:color w:val="auto"/>
                <w:szCs w:val="21"/>
                <w:highlight w:val="none"/>
              </w:rPr>
            </w:pPr>
          </w:p>
        </w:tc>
        <w:tc>
          <w:tcPr>
            <w:tcW w:w="4996" w:type="dxa"/>
            <w:shd w:val="clear" w:color="auto" w:fill="auto"/>
            <w:vAlign w:val="center"/>
          </w:tcPr>
          <w:p>
            <w:pPr>
              <w:shd w:val="clear"/>
              <w:jc w:val="center"/>
              <w:rPr>
                <w:rFonts w:ascii="宋体" w:hAnsi="宋体" w:cs="宋体"/>
                <w:color w:val="auto"/>
                <w:kern w:val="0"/>
                <w:szCs w:val="21"/>
                <w:highlight w:val="none"/>
                <w:lang w:bidi="ar"/>
              </w:rPr>
            </w:pPr>
            <w:r>
              <w:rPr>
                <w:rFonts w:ascii="宋体" w:hAnsi="宋体" w:cs="宋体"/>
                <w:color w:val="auto"/>
                <w:kern w:val="0"/>
                <w:szCs w:val="21"/>
                <w:highlight w:val="none"/>
                <w:lang w:bidi="ar"/>
              </w:rPr>
              <w:t>退锡液</w:t>
            </w:r>
            <w:r>
              <w:rPr>
                <w:rFonts w:hint="eastAsia" w:ascii="宋体" w:hAnsi="宋体" w:cs="宋体"/>
                <w:color w:val="auto"/>
                <w:kern w:val="0"/>
                <w:szCs w:val="21"/>
                <w:highlight w:val="none"/>
                <w:lang w:bidi="ar"/>
              </w:rPr>
              <w:t>生产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2211" w:type="dxa"/>
            <w:shd w:val="clear" w:color="auto" w:fill="auto"/>
            <w:vAlign w:val="center"/>
          </w:tcPr>
          <w:p>
            <w:pPr>
              <w:numPr>
                <w:ilvl w:val="0"/>
                <w:numId w:val="3"/>
              </w:numPr>
              <w:shd w:val="clear"/>
              <w:ind w:left="425" w:leftChars="0" w:hanging="425" w:firstLineChars="0"/>
              <w:jc w:val="center"/>
              <w:rPr>
                <w:rFonts w:hint="eastAsia" w:ascii="黑体" w:hAnsi="黑体" w:eastAsia="黑体" w:cs="黑体"/>
                <w:color w:val="auto"/>
                <w:szCs w:val="21"/>
                <w:highlight w:val="none"/>
              </w:rPr>
            </w:pPr>
          </w:p>
        </w:tc>
        <w:tc>
          <w:tcPr>
            <w:tcW w:w="2211" w:type="dxa"/>
            <w:vMerge w:val="continue"/>
            <w:shd w:val="clear" w:color="auto" w:fill="auto"/>
            <w:vAlign w:val="center"/>
          </w:tcPr>
          <w:p>
            <w:pPr>
              <w:shd w:val="clear"/>
              <w:jc w:val="center"/>
              <w:rPr>
                <w:rFonts w:hint="eastAsia" w:ascii="黑体" w:hAnsi="黑体" w:eastAsia="黑体" w:cs="黑体"/>
                <w:color w:val="auto"/>
                <w:szCs w:val="21"/>
                <w:highlight w:val="none"/>
              </w:rPr>
            </w:pPr>
          </w:p>
        </w:tc>
        <w:tc>
          <w:tcPr>
            <w:tcW w:w="4996" w:type="dxa"/>
            <w:shd w:val="clear" w:color="auto" w:fill="auto"/>
            <w:vAlign w:val="center"/>
          </w:tcPr>
          <w:p>
            <w:pPr>
              <w:shd w:val="clear"/>
              <w:jc w:val="center"/>
              <w:rPr>
                <w:rFonts w:hint="eastAsia" w:ascii="宋体" w:hAnsi="宋体" w:cs="宋体"/>
                <w:color w:val="auto"/>
                <w:kern w:val="0"/>
                <w:szCs w:val="21"/>
                <w:highlight w:val="none"/>
                <w:lang w:val="en-US" w:eastAsia="zh-CN" w:bidi="ar"/>
              </w:rPr>
            </w:pPr>
            <w:r>
              <w:rPr>
                <w:rFonts w:hint="default" w:ascii="宋体" w:hAnsi="宋体" w:cs="宋体"/>
                <w:color w:val="auto"/>
                <w:kern w:val="0"/>
                <w:szCs w:val="21"/>
                <w:highlight w:val="none"/>
                <w:lang w:val="en-US" w:eastAsia="zh-CN" w:bidi="ar"/>
              </w:rPr>
              <w:t>簧片</w:t>
            </w:r>
            <w:r>
              <w:rPr>
                <w:rFonts w:hint="eastAsia" w:ascii="宋体" w:hAnsi="宋体" w:cs="宋体"/>
                <w:color w:val="auto"/>
                <w:kern w:val="0"/>
                <w:szCs w:val="21"/>
                <w:highlight w:val="none"/>
                <w:lang w:val="en-US" w:eastAsia="zh-CN" w:bidi="ar"/>
              </w:rPr>
              <w:t>生产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2211" w:type="dxa"/>
            <w:shd w:val="clear" w:color="auto" w:fill="auto"/>
            <w:vAlign w:val="center"/>
          </w:tcPr>
          <w:p>
            <w:pPr>
              <w:numPr>
                <w:ilvl w:val="0"/>
                <w:numId w:val="3"/>
              </w:numPr>
              <w:shd w:val="clear"/>
              <w:ind w:left="425" w:leftChars="0" w:hanging="425" w:firstLineChars="0"/>
              <w:jc w:val="center"/>
              <w:rPr>
                <w:rFonts w:hint="eastAsia" w:ascii="黑体" w:hAnsi="黑体" w:eastAsia="黑体" w:cs="黑体"/>
                <w:color w:val="auto"/>
                <w:szCs w:val="21"/>
                <w:highlight w:val="none"/>
              </w:rPr>
            </w:pPr>
          </w:p>
        </w:tc>
        <w:tc>
          <w:tcPr>
            <w:tcW w:w="2211" w:type="dxa"/>
            <w:vMerge w:val="continue"/>
            <w:shd w:val="clear" w:color="auto" w:fill="auto"/>
            <w:vAlign w:val="center"/>
          </w:tcPr>
          <w:p>
            <w:pPr>
              <w:shd w:val="clear"/>
              <w:jc w:val="center"/>
              <w:rPr>
                <w:rFonts w:hint="eastAsia" w:ascii="黑体" w:hAnsi="黑体" w:eastAsia="黑体" w:cs="黑体"/>
                <w:color w:val="auto"/>
                <w:szCs w:val="21"/>
                <w:highlight w:val="none"/>
              </w:rPr>
            </w:pPr>
          </w:p>
        </w:tc>
        <w:tc>
          <w:tcPr>
            <w:tcW w:w="4996" w:type="dxa"/>
            <w:shd w:val="clear" w:color="auto" w:fill="auto"/>
            <w:vAlign w:val="center"/>
          </w:tcPr>
          <w:p>
            <w:pPr>
              <w:shd w:val="clear"/>
              <w:jc w:val="center"/>
              <w:rPr>
                <w:rFonts w:hint="eastAsia" w:ascii="宋体" w:hAnsi="宋体" w:cs="宋体"/>
                <w:color w:val="auto"/>
                <w:kern w:val="0"/>
                <w:szCs w:val="21"/>
                <w:highlight w:val="none"/>
                <w:lang w:val="en-US" w:eastAsia="zh-CN" w:bidi="ar"/>
              </w:rPr>
            </w:pPr>
            <w:r>
              <w:rPr>
                <w:rFonts w:hint="eastAsia" w:ascii="宋体" w:hAnsi="宋体" w:cs="宋体"/>
                <w:color w:val="auto"/>
                <w:kern w:val="0"/>
                <w:szCs w:val="21"/>
                <w:highlight w:val="none"/>
                <w:lang w:val="en-US" w:eastAsia="zh-CN" w:bidi="ar"/>
              </w:rPr>
              <w:t>轭铁生产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jc w:val="center"/>
        </w:trPr>
        <w:tc>
          <w:tcPr>
            <w:tcW w:w="2211" w:type="dxa"/>
            <w:shd w:val="clear" w:color="auto" w:fill="auto"/>
            <w:vAlign w:val="center"/>
          </w:tcPr>
          <w:p>
            <w:pPr>
              <w:numPr>
                <w:ilvl w:val="0"/>
                <w:numId w:val="3"/>
              </w:numPr>
              <w:shd w:val="clear"/>
              <w:ind w:left="425" w:leftChars="0" w:hanging="425" w:firstLineChars="0"/>
              <w:jc w:val="center"/>
              <w:rPr>
                <w:rFonts w:hint="eastAsia" w:ascii="黑体" w:hAnsi="黑体" w:eastAsia="黑体" w:cs="黑体"/>
                <w:color w:val="auto"/>
                <w:szCs w:val="21"/>
                <w:highlight w:val="none"/>
              </w:rPr>
            </w:pPr>
          </w:p>
        </w:tc>
        <w:tc>
          <w:tcPr>
            <w:tcW w:w="2211" w:type="dxa"/>
            <w:vMerge w:val="continue"/>
            <w:shd w:val="clear" w:color="auto" w:fill="auto"/>
            <w:vAlign w:val="center"/>
          </w:tcPr>
          <w:p>
            <w:pPr>
              <w:shd w:val="clear"/>
              <w:jc w:val="center"/>
              <w:rPr>
                <w:rFonts w:hint="eastAsia" w:ascii="黑体" w:hAnsi="黑体" w:eastAsia="黑体" w:cs="黑体"/>
                <w:color w:val="auto"/>
                <w:szCs w:val="21"/>
                <w:highlight w:val="none"/>
              </w:rPr>
            </w:pPr>
          </w:p>
        </w:tc>
        <w:tc>
          <w:tcPr>
            <w:tcW w:w="4996" w:type="dxa"/>
            <w:shd w:val="clear" w:color="auto" w:fill="auto"/>
            <w:vAlign w:val="center"/>
          </w:tcPr>
          <w:p>
            <w:pPr>
              <w:shd w:val="clear"/>
              <w:jc w:val="center"/>
              <w:rPr>
                <w:rFonts w:hint="eastAsia" w:ascii="宋体" w:hAnsi="宋体" w:cs="宋体"/>
                <w:color w:val="auto"/>
                <w:kern w:val="0"/>
                <w:szCs w:val="21"/>
                <w:highlight w:val="none"/>
                <w:lang w:val="en-US" w:eastAsia="zh-CN" w:bidi="ar"/>
              </w:rPr>
            </w:pPr>
            <w:r>
              <w:rPr>
                <w:rFonts w:hint="eastAsia" w:ascii="宋体" w:hAnsi="宋体" w:cs="宋体"/>
                <w:color w:val="auto"/>
                <w:szCs w:val="21"/>
                <w:highlight w:val="none"/>
                <w:lang w:val="en-US" w:eastAsia="zh-CN"/>
              </w:rPr>
              <w:t>润滑油生产</w:t>
            </w:r>
          </w:p>
        </w:tc>
      </w:tr>
    </w:tbl>
    <w:p>
      <w:pPr>
        <w:shd w:val="clear"/>
        <w:outlineLvl w:val="2"/>
        <w:rPr>
          <w:rFonts w:hint="eastAsia" w:ascii="黑体" w:hAnsi="黑体" w:eastAsia="黑体" w:cs="黑体"/>
          <w:color w:val="auto"/>
          <w:szCs w:val="21"/>
          <w:highlight w:val="none"/>
        </w:rPr>
      </w:pPr>
    </w:p>
    <w:p>
      <w:pPr>
        <w:shd w:val="clear"/>
        <w:outlineLvl w:val="2"/>
        <w:rPr>
          <w:rFonts w:hint="eastAsia" w:ascii="黑体" w:hAnsi="黑体" w:eastAsia="黑体" w:cs="黑体"/>
          <w:color w:val="auto"/>
          <w:szCs w:val="21"/>
          <w:highlight w:val="none"/>
        </w:rPr>
      </w:pPr>
      <w:r>
        <w:rPr>
          <w:rFonts w:hint="eastAsia" w:ascii="黑体" w:hAnsi="黑体" w:eastAsia="黑体" w:cs="黑体"/>
          <w:color w:val="auto"/>
          <w:szCs w:val="21"/>
          <w:highlight w:val="none"/>
        </w:rPr>
        <w:t>5.2.5.</w:t>
      </w:r>
      <w:r>
        <w:rPr>
          <w:rFonts w:hint="eastAsia" w:ascii="黑体" w:hAnsi="黑体" w:eastAsia="黑体" w:cs="黑体"/>
          <w:color w:val="auto"/>
          <w:szCs w:val="21"/>
          <w:highlight w:val="none"/>
          <w:lang w:val="en-US" w:eastAsia="zh-CN"/>
        </w:rPr>
        <w:t>5</w:t>
      </w:r>
      <w:r>
        <w:rPr>
          <w:rFonts w:hint="eastAsia" w:ascii="黑体" w:hAnsi="黑体" w:eastAsia="黑体" w:cs="黑体"/>
          <w:color w:val="auto"/>
          <w:szCs w:val="21"/>
          <w:highlight w:val="none"/>
        </w:rPr>
        <w:t xml:space="preserve"> </w:t>
      </w:r>
      <w:r>
        <w:rPr>
          <w:rFonts w:hint="eastAsia" w:ascii="黑体" w:hAnsi="黑体" w:eastAsia="黑体" w:cs="黑体"/>
          <w:color w:val="auto"/>
          <w:szCs w:val="21"/>
          <w:highlight w:val="none"/>
        </w:rPr>
        <w:t xml:space="preserve"> 背景数据的质量要求</w:t>
      </w:r>
    </w:p>
    <w:p>
      <w:pPr>
        <w:shd w:val="clear"/>
        <w:ind w:firstLine="480"/>
        <w:rPr>
          <w:rFonts w:hint="eastAsia" w:ascii="宋体" w:hAnsi="宋体" w:eastAsia="宋体" w:cs="宋体"/>
          <w:color w:val="auto"/>
          <w:szCs w:val="21"/>
          <w:highlight w:val="none"/>
          <w:lang w:eastAsia="zh-CN"/>
        </w:rPr>
      </w:pPr>
      <w:r>
        <w:rPr>
          <w:rFonts w:hint="eastAsia" w:ascii="宋体" w:hAnsi="宋体" w:cs="宋体"/>
          <w:color w:val="auto"/>
          <w:szCs w:val="21"/>
          <w:highlight w:val="none"/>
        </w:rPr>
        <w:t>背景数据的质量要求包括</w:t>
      </w:r>
      <w:r>
        <w:rPr>
          <w:rFonts w:hint="eastAsia" w:ascii="宋体" w:hAnsi="宋体" w:cs="宋体"/>
          <w:color w:val="auto"/>
          <w:szCs w:val="21"/>
          <w:highlight w:val="none"/>
          <w:lang w:eastAsia="zh-CN"/>
        </w:rPr>
        <w:t>：</w:t>
      </w:r>
    </w:p>
    <w:p>
      <w:pPr>
        <w:pStyle w:val="3"/>
        <w:widowControl/>
        <w:shd w:val="clear"/>
        <w:spacing w:beforeAutospacing="0" w:afterAutospacing="0"/>
        <w:ind w:firstLine="420" w:firstLineChars="200"/>
        <w:rPr>
          <w:rFonts w:hint="eastAsia" w:ascii="宋体" w:hAnsi="宋体" w:cs="宋体"/>
          <w:color w:val="auto"/>
          <w:kern w:val="2"/>
          <w:sz w:val="21"/>
          <w:szCs w:val="21"/>
          <w:highlight w:val="none"/>
          <w:lang w:bidi="ar-SA"/>
        </w:rPr>
      </w:pPr>
      <w:r>
        <w:rPr>
          <w:rFonts w:hint="eastAsia" w:ascii="宋体" w:hAnsi="宋体" w:cs="宋体"/>
          <w:color w:val="auto"/>
          <w:kern w:val="2"/>
          <w:sz w:val="21"/>
          <w:szCs w:val="21"/>
          <w:highlight w:val="none"/>
          <w:lang w:val="en-US" w:eastAsia="zh-CN" w:bidi="ar-SA"/>
        </w:rPr>
        <w:t>a）</w:t>
      </w:r>
      <w:r>
        <w:rPr>
          <w:rFonts w:hint="eastAsia" w:ascii="宋体" w:hAnsi="宋体" w:cs="宋体"/>
          <w:color w:val="auto"/>
          <w:kern w:val="2"/>
          <w:sz w:val="21"/>
          <w:szCs w:val="21"/>
          <w:highlight w:val="none"/>
          <w:lang w:bidi="ar-SA"/>
        </w:rPr>
        <w:t>代表性：背景数据应优先选择企业的原材料供应商提供的符合GB/T</w:t>
      </w:r>
      <w:r>
        <w:rPr>
          <w:rFonts w:hint="eastAsia" w:ascii="宋体" w:hAnsi="宋体" w:cs="宋体"/>
          <w:color w:val="auto"/>
          <w:kern w:val="2"/>
          <w:sz w:val="21"/>
          <w:szCs w:val="21"/>
          <w:highlight w:val="none"/>
          <w:lang w:val="en-US" w:eastAsia="zh-CN" w:bidi="ar-SA"/>
        </w:rPr>
        <w:t xml:space="preserve"> </w:t>
      </w:r>
      <w:r>
        <w:rPr>
          <w:rFonts w:hint="eastAsia" w:ascii="宋体" w:hAnsi="宋体" w:cs="宋体"/>
          <w:color w:val="auto"/>
          <w:kern w:val="2"/>
          <w:sz w:val="21"/>
          <w:szCs w:val="21"/>
          <w:highlight w:val="none"/>
          <w:lang w:bidi="ar-SA"/>
        </w:rPr>
        <w:t>24044要求的、经第三方独立验证的上游产品生命周期评价报告中的数据。若无，应优先选择代表中国国内平均生产水平的公开生命周期评价数据，数据的参考年限应优先选择近年数据。在没有符合要求的中国国内数据的情况下，可以选择国外同类技术数据作为背景数据。</w:t>
      </w:r>
    </w:p>
    <w:p>
      <w:pPr>
        <w:numPr>
          <w:ilvl w:val="-1"/>
          <w:numId w:val="0"/>
        </w:numPr>
        <w:shd w:val="clear"/>
        <w:ind w:firstLine="420" w:firstLineChars="200"/>
        <w:rPr>
          <w:rFonts w:hint="eastAsia" w:ascii="宋体" w:hAnsi="宋体" w:cs="宋体"/>
          <w:color w:val="auto"/>
          <w:szCs w:val="21"/>
          <w:highlight w:val="none"/>
        </w:rPr>
      </w:pPr>
      <w:r>
        <w:rPr>
          <w:rFonts w:hint="eastAsia" w:ascii="宋体" w:hAnsi="宋体" w:cs="宋体"/>
          <w:color w:val="auto"/>
          <w:szCs w:val="21"/>
          <w:highlight w:val="none"/>
          <w:lang w:val="en-US" w:eastAsia="zh-CN"/>
        </w:rPr>
        <w:t>b）</w:t>
      </w:r>
      <w:r>
        <w:rPr>
          <w:rFonts w:hint="eastAsia" w:ascii="宋体" w:hAnsi="宋体" w:cs="宋体"/>
          <w:color w:val="auto"/>
          <w:szCs w:val="21"/>
          <w:highlight w:val="none"/>
        </w:rPr>
        <w:t>完整性：表2所确定的所有背景过程均需提供完整的背景数据，背景数据的系统边界应该从资源开采到这些原材料或</w:t>
      </w:r>
      <w:r>
        <w:rPr>
          <w:rFonts w:hint="eastAsia" w:ascii="宋体" w:hAnsi="宋体" w:cs="宋体"/>
          <w:color w:val="auto"/>
          <w:szCs w:val="21"/>
          <w:highlight w:val="none"/>
          <w:lang w:val="en-US" w:eastAsia="zh-CN"/>
        </w:rPr>
        <w:t>能源</w:t>
      </w:r>
      <w:r>
        <w:rPr>
          <w:rFonts w:hint="eastAsia" w:ascii="宋体" w:hAnsi="宋体" w:cs="宋体"/>
          <w:color w:val="auto"/>
          <w:szCs w:val="21"/>
          <w:highlight w:val="none"/>
        </w:rPr>
        <w:t>产品出厂为止。</w:t>
      </w:r>
    </w:p>
    <w:p>
      <w:pPr>
        <w:numPr>
          <w:ilvl w:val="0"/>
          <w:numId w:val="0"/>
        </w:numPr>
        <w:shd w:val="clear"/>
        <w:ind w:firstLine="420" w:firstLineChars="200"/>
        <w:rPr>
          <w:rFonts w:hint="eastAsia" w:ascii="宋体" w:hAnsi="宋体" w:cs="宋体"/>
          <w:color w:val="auto"/>
          <w:szCs w:val="21"/>
          <w:highlight w:val="none"/>
        </w:rPr>
      </w:pPr>
      <w:r>
        <w:rPr>
          <w:rFonts w:hint="eastAsia" w:ascii="宋体" w:hAnsi="宋体" w:cs="宋体"/>
          <w:color w:val="auto"/>
          <w:szCs w:val="21"/>
          <w:highlight w:val="none"/>
          <w:lang w:val="en-US" w:eastAsia="zh-CN"/>
        </w:rPr>
        <w:t>c）</w:t>
      </w:r>
      <w:r>
        <w:rPr>
          <w:rFonts w:hint="eastAsia" w:ascii="宋体" w:hAnsi="宋体" w:cs="宋体"/>
          <w:color w:val="auto"/>
          <w:szCs w:val="21"/>
          <w:highlight w:val="none"/>
        </w:rPr>
        <w:t>一致性：所有被选择的背景数据应完整覆盖本标准确定的环境影响类型（</w:t>
      </w:r>
      <w:r>
        <w:rPr>
          <w:rFonts w:hint="eastAsia" w:ascii="宋体" w:hAnsi="宋体" w:cs="宋体"/>
          <w:color w:val="auto"/>
          <w:szCs w:val="21"/>
          <w:highlight w:val="none"/>
        </w:rPr>
        <w:t>如表</w:t>
      </w:r>
      <w:r>
        <w:rPr>
          <w:rFonts w:hint="eastAsia" w:ascii="宋体" w:hAnsi="宋体" w:cs="宋体"/>
          <w:color w:val="auto"/>
          <w:szCs w:val="21"/>
          <w:highlight w:val="none"/>
          <w:lang w:val="en-US" w:eastAsia="zh-CN"/>
        </w:rPr>
        <w:t>3</w:t>
      </w:r>
      <w:r>
        <w:rPr>
          <w:rFonts w:hint="eastAsia" w:ascii="宋体" w:hAnsi="宋体" w:cs="宋体"/>
          <w:color w:val="auto"/>
          <w:szCs w:val="21"/>
          <w:highlight w:val="none"/>
        </w:rPr>
        <w:t>所示</w:t>
      </w:r>
      <w:r>
        <w:rPr>
          <w:rFonts w:hint="eastAsia" w:ascii="宋体" w:hAnsi="宋体" w:cs="宋体"/>
          <w:color w:val="auto"/>
          <w:szCs w:val="21"/>
          <w:highlight w:val="none"/>
        </w:rPr>
        <w:t>），并且应将背景数据转换为一致的物质名录后再进行计算。</w:t>
      </w:r>
    </w:p>
    <w:p>
      <w:pPr>
        <w:numPr>
          <w:ilvl w:val="0"/>
          <w:numId w:val="0"/>
        </w:numPr>
        <w:shd w:val="clear"/>
        <w:rPr>
          <w:rFonts w:hint="eastAsia" w:ascii="宋体" w:hAnsi="宋体" w:cs="宋体"/>
          <w:color w:val="auto"/>
          <w:szCs w:val="21"/>
          <w:highlight w:val="none"/>
        </w:rPr>
      </w:pPr>
    </w:p>
    <w:p>
      <w:pPr>
        <w:shd w:val="clear"/>
        <w:outlineLvl w:val="2"/>
        <w:rPr>
          <w:rFonts w:hint="eastAsia" w:ascii="黑体" w:hAnsi="黑体" w:eastAsia="黑体" w:cs="黑体"/>
          <w:color w:val="auto"/>
          <w:szCs w:val="21"/>
          <w:highlight w:val="none"/>
        </w:rPr>
      </w:pPr>
      <w:r>
        <w:rPr>
          <w:rFonts w:hint="eastAsia" w:ascii="黑体" w:hAnsi="黑体" w:eastAsia="黑体" w:cs="黑体"/>
          <w:color w:val="auto"/>
          <w:szCs w:val="21"/>
          <w:highlight w:val="none"/>
        </w:rPr>
        <w:t>5.2.5.5  数据质量评价体系</w:t>
      </w:r>
    </w:p>
    <w:p>
      <w:pPr>
        <w:shd w:val="clear"/>
        <w:ind w:firstLine="480"/>
        <w:jc w:val="both"/>
        <w:rPr>
          <w:rFonts w:hint="eastAsia" w:ascii="宋体" w:hAnsi="宋体" w:cs="宋体"/>
          <w:color w:val="auto"/>
          <w:szCs w:val="21"/>
          <w:highlight w:val="none"/>
        </w:rPr>
      </w:pPr>
      <w:r>
        <w:rPr>
          <w:rFonts w:hint="eastAsia" w:ascii="宋体" w:hAnsi="宋体" w:cs="宋体"/>
          <w:color w:val="auto"/>
          <w:szCs w:val="21"/>
          <w:highlight w:val="none"/>
        </w:rPr>
        <w:t>本标准</w:t>
      </w:r>
      <w:r>
        <w:rPr>
          <w:rFonts w:hint="eastAsia" w:ascii="宋体" w:hAnsi="宋体" w:cs="宋体"/>
          <w:color w:val="auto"/>
          <w:szCs w:val="21"/>
          <w:highlight w:val="none"/>
          <w:lang w:val="en-US" w:eastAsia="zh-CN"/>
        </w:rPr>
        <w:t>建议</w:t>
      </w:r>
      <w:r>
        <w:rPr>
          <w:rFonts w:hint="eastAsia" w:ascii="宋体" w:hAnsi="宋体" w:cs="宋体"/>
          <w:color w:val="auto"/>
          <w:szCs w:val="21"/>
          <w:highlight w:val="none"/>
        </w:rPr>
        <w:t>采用数据质量评价体系对数据质量进行评价，</w:t>
      </w:r>
      <w:r>
        <w:rPr>
          <w:rFonts w:hint="eastAsia" w:ascii="宋体" w:hAnsi="宋体" w:cs="宋体"/>
          <w:color w:val="auto"/>
          <w:szCs w:val="21"/>
          <w:highlight w:val="none"/>
          <w:lang w:val="en-US" w:eastAsia="zh-CN"/>
        </w:rPr>
        <w:t>详</w:t>
      </w:r>
      <w:r>
        <w:rPr>
          <w:rFonts w:hint="eastAsia" w:ascii="宋体" w:hAnsi="宋体" w:cs="宋体"/>
          <w:color w:val="auto"/>
          <w:szCs w:val="21"/>
          <w:highlight w:val="none"/>
        </w:rPr>
        <w:t>见</w:t>
      </w:r>
      <w:r>
        <w:rPr>
          <w:rFonts w:hint="eastAsia" w:ascii="宋体" w:hAnsi="宋体" w:cs="宋体"/>
          <w:color w:val="auto"/>
          <w:szCs w:val="21"/>
          <w:highlight w:val="none"/>
          <w:lang w:val="en-US" w:eastAsia="zh-CN"/>
        </w:rPr>
        <w:t>附录C</w:t>
      </w:r>
      <w:r>
        <w:rPr>
          <w:rFonts w:hint="eastAsia" w:ascii="宋体" w:hAnsi="宋体" w:cs="宋体"/>
          <w:color w:val="auto"/>
          <w:szCs w:val="21"/>
          <w:highlight w:val="none"/>
        </w:rPr>
        <w:t>。</w:t>
      </w:r>
    </w:p>
    <w:p>
      <w:pPr>
        <w:shd w:val="clear"/>
        <w:spacing w:before="156" w:beforeLines="50" w:after="156" w:afterLines="50"/>
        <w:outlineLvl w:val="1"/>
        <w:rPr>
          <w:rFonts w:hint="eastAsia" w:ascii="黑体" w:hAnsi="黑体" w:eastAsia="黑体" w:cs="黑体"/>
          <w:color w:val="auto"/>
          <w:szCs w:val="21"/>
          <w:highlight w:val="none"/>
        </w:rPr>
      </w:pPr>
      <w:r>
        <w:rPr>
          <w:rFonts w:hint="eastAsia" w:ascii="黑体" w:hAnsi="黑体" w:eastAsia="黑体" w:cs="黑体"/>
          <w:color w:val="auto"/>
          <w:szCs w:val="21"/>
          <w:highlight w:val="none"/>
        </w:rPr>
        <w:t>5.3  清单分析</w:t>
      </w:r>
    </w:p>
    <w:p>
      <w:pPr>
        <w:shd w:val="clear"/>
        <w:spacing w:before="156" w:beforeLines="50" w:after="156" w:afterLines="50"/>
        <w:outlineLvl w:val="2"/>
        <w:rPr>
          <w:rFonts w:hint="eastAsia" w:ascii="黑体" w:hAnsi="黑体" w:eastAsia="黑体" w:cs="黑体"/>
          <w:color w:val="auto"/>
          <w:szCs w:val="21"/>
          <w:highlight w:val="none"/>
        </w:rPr>
      </w:pPr>
      <w:r>
        <w:rPr>
          <w:rFonts w:hint="eastAsia" w:ascii="黑体" w:hAnsi="黑体" w:eastAsia="黑体" w:cs="黑体"/>
          <w:color w:val="auto"/>
          <w:szCs w:val="21"/>
          <w:highlight w:val="none"/>
        </w:rPr>
        <w:t>5.3.1  数据收集</w:t>
      </w:r>
    </w:p>
    <w:p>
      <w:pPr>
        <w:shd w:val="clear"/>
        <w:rPr>
          <w:rFonts w:hint="eastAsia" w:ascii="黑体" w:hAnsi="黑体" w:eastAsia="黑体" w:cs="黑体"/>
          <w:color w:val="auto"/>
          <w:szCs w:val="21"/>
          <w:highlight w:val="none"/>
        </w:rPr>
      </w:pPr>
      <w:r>
        <w:rPr>
          <w:rFonts w:hint="eastAsia" w:ascii="黑体" w:hAnsi="黑体" w:eastAsia="黑体" w:cs="黑体"/>
          <w:bCs/>
          <w:color w:val="auto"/>
          <w:szCs w:val="21"/>
          <w:highlight w:val="none"/>
        </w:rPr>
        <w:t>5.3.1.1  数据收集范围</w:t>
      </w:r>
    </w:p>
    <w:p>
      <w:pPr>
        <w:shd w:val="clear"/>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数据收集范围应涵盖系统边界中的每</w:t>
      </w:r>
      <w:r>
        <w:rPr>
          <w:rFonts w:hint="eastAsia" w:ascii="宋体" w:hAnsi="宋体" w:cs="宋体"/>
          <w:color w:val="auto"/>
          <w:szCs w:val="21"/>
          <w:highlight w:val="none"/>
          <w:lang w:val="en-US" w:eastAsia="zh-CN"/>
        </w:rPr>
        <w:t>一</w:t>
      </w:r>
      <w:r>
        <w:rPr>
          <w:rFonts w:hint="eastAsia" w:ascii="宋体" w:hAnsi="宋体" w:cs="宋体"/>
          <w:color w:val="auto"/>
          <w:szCs w:val="21"/>
          <w:highlight w:val="none"/>
        </w:rPr>
        <w:t>个单元过程,数据来源应注明出处。数据收集包括现场数据和背景数据的收集。</w:t>
      </w:r>
    </w:p>
    <w:p>
      <w:pPr>
        <w:shd w:val="clear"/>
        <w:outlineLvl w:val="1"/>
        <w:rPr>
          <w:rFonts w:hint="eastAsia" w:ascii="黑体" w:hAnsi="黑体" w:eastAsia="黑体" w:cs="黑体"/>
          <w:color w:val="auto"/>
          <w:szCs w:val="21"/>
          <w:highlight w:val="none"/>
        </w:rPr>
      </w:pPr>
      <w:r>
        <w:rPr>
          <w:rFonts w:hint="eastAsia" w:ascii="黑体" w:hAnsi="黑体" w:eastAsia="黑体" w:cs="黑体"/>
          <w:bCs/>
          <w:color w:val="auto"/>
          <w:szCs w:val="21"/>
          <w:highlight w:val="none"/>
        </w:rPr>
        <w:t>5.3.1.2  数据收集步骤</w:t>
      </w:r>
    </w:p>
    <w:p>
      <w:pPr>
        <w:shd w:val="clear"/>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数据收集程序主要步骤包括：</w:t>
      </w:r>
    </w:p>
    <w:p>
      <w:pPr>
        <w:numPr>
          <w:ilvl w:val="0"/>
          <w:numId w:val="4"/>
        </w:numPr>
        <w:shd w:val="clear"/>
        <w:ind w:firstLine="420" w:firstLineChars="200"/>
        <w:outlineLvl w:val="2"/>
        <w:rPr>
          <w:rFonts w:hint="eastAsia" w:ascii="宋体" w:hAnsi="宋体" w:cs="宋体"/>
          <w:color w:val="auto"/>
          <w:szCs w:val="21"/>
          <w:highlight w:val="none"/>
        </w:rPr>
      </w:pPr>
      <w:r>
        <w:rPr>
          <w:rFonts w:hint="eastAsia" w:ascii="宋体" w:hAnsi="宋体" w:cs="宋体"/>
          <w:color w:val="auto"/>
          <w:szCs w:val="21"/>
          <w:highlight w:val="none"/>
        </w:rPr>
        <w:t>根据单元过程，进行数据收集</w:t>
      </w:r>
      <w:r>
        <w:rPr>
          <w:rFonts w:hint="eastAsia" w:ascii="宋体" w:hAnsi="宋体" w:cs="宋体"/>
          <w:color w:val="auto"/>
          <w:szCs w:val="21"/>
          <w:highlight w:val="none"/>
          <w:lang w:eastAsia="zh-CN"/>
        </w:rPr>
        <w:t>，</w:t>
      </w:r>
      <w:r>
        <w:rPr>
          <w:rFonts w:hint="eastAsia" w:ascii="宋体" w:hAnsi="宋体" w:cs="宋体"/>
          <w:color w:val="auto"/>
          <w:szCs w:val="21"/>
          <w:highlight w:val="none"/>
        </w:rPr>
        <w:t>见附录A。</w:t>
      </w:r>
    </w:p>
    <w:p>
      <w:pPr>
        <w:numPr>
          <w:ilvl w:val="0"/>
          <w:numId w:val="4"/>
        </w:numPr>
        <w:shd w:val="clear"/>
        <w:ind w:left="0" w:leftChars="0" w:firstLine="420" w:firstLineChars="200"/>
        <w:outlineLvl w:val="2"/>
        <w:rPr>
          <w:rFonts w:hint="eastAsia" w:ascii="宋体" w:hAnsi="宋体" w:cs="宋体"/>
          <w:color w:val="auto"/>
          <w:szCs w:val="21"/>
          <w:highlight w:val="none"/>
        </w:rPr>
      </w:pPr>
      <w:r>
        <w:rPr>
          <w:rFonts w:hint="eastAsia" w:ascii="宋体" w:hAnsi="宋体" w:cs="宋体"/>
          <w:color w:val="auto"/>
          <w:szCs w:val="21"/>
          <w:highlight w:val="none"/>
        </w:rPr>
        <w:t>数据审定：为避免现场报送的数据发生</w:t>
      </w:r>
      <w:r>
        <w:rPr>
          <w:rFonts w:hint="eastAsia" w:ascii="宋体" w:hAnsi="宋体" w:cs="宋体"/>
          <w:color w:val="auto"/>
          <w:szCs w:val="21"/>
          <w:highlight w:val="none"/>
          <w:lang w:val="en-US" w:eastAsia="zh-CN"/>
        </w:rPr>
        <w:t>认知</w:t>
      </w:r>
      <w:r>
        <w:rPr>
          <w:rFonts w:hint="eastAsia" w:ascii="宋体" w:hAnsi="宋体" w:cs="宋体"/>
          <w:color w:val="auto"/>
          <w:szCs w:val="21"/>
          <w:highlight w:val="none"/>
        </w:rPr>
        <w:t>错误，收集的单元过程数据需要经过确认程序。</w:t>
      </w:r>
    </w:p>
    <w:p>
      <w:pPr>
        <w:numPr>
          <w:ilvl w:val="0"/>
          <w:numId w:val="4"/>
        </w:numPr>
        <w:shd w:val="clear"/>
        <w:ind w:left="0" w:leftChars="0" w:firstLine="420" w:firstLineChars="200"/>
        <w:rPr>
          <w:rFonts w:hint="eastAsia" w:ascii="宋体" w:hAnsi="宋体" w:cs="宋体"/>
          <w:color w:val="auto"/>
          <w:szCs w:val="21"/>
          <w:highlight w:val="none"/>
        </w:rPr>
      </w:pPr>
      <w:r>
        <w:rPr>
          <w:rFonts w:hint="eastAsia" w:ascii="宋体" w:hAnsi="宋体" w:cs="宋体"/>
          <w:color w:val="auto"/>
          <w:szCs w:val="21"/>
          <w:highlight w:val="none"/>
        </w:rPr>
        <w:t>数据审定的原则：</w:t>
      </w:r>
    </w:p>
    <w:p>
      <w:pPr>
        <w:shd w:val="clear"/>
        <w:ind w:firstLine="840" w:firstLineChars="400"/>
        <w:rPr>
          <w:rFonts w:hint="eastAsia" w:ascii="宋体" w:hAnsi="宋体" w:cs="宋体"/>
          <w:color w:val="auto"/>
          <w:szCs w:val="21"/>
          <w:highlight w:val="none"/>
        </w:rPr>
      </w:pPr>
      <w:r>
        <w:rPr>
          <w:rFonts w:hint="eastAsia" w:ascii="宋体" w:hAnsi="宋体" w:cs="宋体"/>
          <w:color w:val="auto"/>
          <w:szCs w:val="21"/>
          <w:highlight w:val="none"/>
        </w:rPr>
        <w:t>1）物质平衡：主要指生产过程中的投入与产出是否平衡；</w:t>
      </w:r>
    </w:p>
    <w:p>
      <w:pPr>
        <w:shd w:val="clear"/>
        <w:ind w:left="1050" w:leftChars="400" w:hanging="210" w:hangingChars="100"/>
        <w:rPr>
          <w:rFonts w:hint="eastAsia" w:ascii="宋体" w:hAnsi="宋体" w:cs="宋体"/>
          <w:color w:val="auto"/>
          <w:szCs w:val="21"/>
          <w:highlight w:val="none"/>
        </w:rPr>
      </w:pPr>
      <w:r>
        <w:rPr>
          <w:rFonts w:hint="eastAsia" w:ascii="宋体" w:hAnsi="宋体" w:cs="宋体"/>
          <w:color w:val="auto"/>
          <w:szCs w:val="21"/>
          <w:highlight w:val="none"/>
        </w:rPr>
        <w:t>2）碳平衡:指判断输入的能源、辅料、主原料等的含碳量与输出的CO</w:t>
      </w:r>
      <w:r>
        <w:rPr>
          <w:rFonts w:hint="eastAsia" w:ascii="宋体" w:hAnsi="宋体" w:cs="宋体"/>
          <w:color w:val="auto"/>
          <w:szCs w:val="21"/>
          <w:highlight w:val="none"/>
          <w:vertAlign w:val="subscript"/>
        </w:rPr>
        <w:t>2</w:t>
      </w:r>
      <w:r>
        <w:rPr>
          <w:rFonts w:hint="eastAsia" w:ascii="宋体" w:hAnsi="宋体" w:cs="宋体"/>
          <w:color w:val="auto"/>
          <w:szCs w:val="21"/>
          <w:highlight w:val="none"/>
        </w:rPr>
        <w:t>、产品、以及煤气的含量是否平衡；</w:t>
      </w:r>
    </w:p>
    <w:p>
      <w:pPr>
        <w:shd w:val="clear"/>
        <w:ind w:firstLine="840" w:firstLineChars="400"/>
        <w:rPr>
          <w:rFonts w:hint="eastAsia" w:ascii="宋体" w:hAnsi="宋体" w:cs="宋体"/>
          <w:color w:val="auto"/>
          <w:szCs w:val="21"/>
          <w:highlight w:val="none"/>
        </w:rPr>
      </w:pPr>
      <w:r>
        <w:rPr>
          <w:rFonts w:hint="eastAsia" w:ascii="宋体" w:hAnsi="宋体" w:cs="宋体"/>
          <w:color w:val="auto"/>
          <w:szCs w:val="21"/>
          <w:highlight w:val="none"/>
        </w:rPr>
        <w:t>3）工序能耗：计算工序使用的能源与历史数据的平衡情况,最终以平衡率的形式来衡量数据是否</w:t>
      </w:r>
    </w:p>
    <w:p>
      <w:pPr>
        <w:shd w:val="clear"/>
        <w:ind w:firstLine="1260" w:firstLineChars="600"/>
        <w:rPr>
          <w:rFonts w:hint="eastAsia" w:ascii="宋体" w:hAnsi="宋体" w:cs="宋体"/>
          <w:color w:val="auto"/>
          <w:szCs w:val="21"/>
          <w:highlight w:val="none"/>
        </w:rPr>
      </w:pPr>
      <w:r>
        <w:rPr>
          <w:rFonts w:hint="eastAsia" w:ascii="宋体" w:hAnsi="宋体" w:cs="宋体"/>
          <w:color w:val="auto"/>
          <w:szCs w:val="21"/>
          <w:highlight w:val="none"/>
        </w:rPr>
        <w:t>合理；</w:t>
      </w:r>
    </w:p>
    <w:p>
      <w:pPr>
        <w:shd w:val="clear"/>
        <w:ind w:firstLine="840" w:firstLineChars="400"/>
        <w:rPr>
          <w:rFonts w:hint="eastAsia" w:ascii="宋体" w:hAnsi="宋体" w:cs="宋体"/>
          <w:color w:val="auto"/>
          <w:szCs w:val="21"/>
          <w:highlight w:val="none"/>
        </w:rPr>
      </w:pPr>
      <w:r>
        <w:rPr>
          <w:rFonts w:hint="eastAsia" w:ascii="宋体" w:hAnsi="宋体" w:cs="宋体"/>
          <w:color w:val="auto"/>
          <w:szCs w:val="21"/>
          <w:highlight w:val="none"/>
        </w:rPr>
        <w:t>4）水平衡：单元过程输入的水量与消耗水量及输出废水量是否平衡(适当考虑蒸发量等因素)。</w:t>
      </w:r>
    </w:p>
    <w:p>
      <w:pPr>
        <w:shd w:val="clear"/>
        <w:ind w:firstLine="420" w:firstLineChars="200"/>
        <w:rPr>
          <w:rFonts w:hint="eastAsia" w:ascii="宋体" w:hAnsi="宋体" w:cs="宋体"/>
          <w:color w:val="auto"/>
          <w:szCs w:val="21"/>
          <w:highlight w:val="none"/>
        </w:rPr>
      </w:pPr>
      <w:r>
        <w:rPr>
          <w:rFonts w:hint="eastAsia" w:ascii="宋体" w:hAnsi="宋体" w:cs="宋体"/>
          <w:color w:val="auto"/>
          <w:szCs w:val="21"/>
          <w:highlight w:val="none"/>
          <w:lang w:val="en-US" w:eastAsia="zh-CN"/>
        </w:rPr>
        <w:t>d</w:t>
      </w:r>
      <w:r>
        <w:rPr>
          <w:rFonts w:hint="eastAsia" w:ascii="宋体" w:hAnsi="宋体" w:cs="宋体"/>
          <w:color w:val="auto"/>
          <w:szCs w:val="21"/>
          <w:highlight w:val="none"/>
        </w:rPr>
        <w:t>）数据与功能单位的关联,即将收集的实物流的输入输出处理为功能单位的输入输出。</w:t>
      </w:r>
    </w:p>
    <w:p>
      <w:pPr>
        <w:shd w:val="clear"/>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用于Ⅲ型环境声明（EPD）比较时，现场数据和背景数据均应采用相同的数据收集、数据来源和数据格式。</w:t>
      </w:r>
    </w:p>
    <w:p>
      <w:pPr>
        <w:shd w:val="clear"/>
        <w:spacing w:before="156" w:beforeLines="50" w:after="156" w:afterLines="50"/>
        <w:outlineLvl w:val="2"/>
        <w:rPr>
          <w:rFonts w:hint="eastAsia" w:ascii="黑体" w:hAnsi="黑体" w:eastAsia="黑体" w:cs="黑体"/>
          <w:color w:val="auto"/>
          <w:szCs w:val="21"/>
          <w:highlight w:val="none"/>
        </w:rPr>
      </w:pPr>
      <w:r>
        <w:rPr>
          <w:rFonts w:hint="eastAsia" w:ascii="黑体" w:hAnsi="黑体" w:eastAsia="黑体" w:cs="黑体"/>
          <w:color w:val="auto"/>
          <w:szCs w:val="21"/>
          <w:highlight w:val="none"/>
        </w:rPr>
        <w:t>5.3.2  计算程序</w:t>
      </w:r>
    </w:p>
    <w:p>
      <w:pPr>
        <w:shd w:val="clear"/>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数据收集完后,要根据计算程序对该产品系统中每一单元过程与功能单位求得清单结果。计算应以统一的功能单位作为该系统所有单元过程中物、能流的共同基础，求得系统中所有的输入和输出数据。在此过程中，如发现不合理的数据，应予以替换。</w:t>
      </w:r>
    </w:p>
    <w:p>
      <w:pPr>
        <w:shd w:val="clear"/>
        <w:spacing w:before="156" w:beforeLines="50" w:after="156" w:afterLines="50"/>
        <w:outlineLvl w:val="2"/>
        <w:rPr>
          <w:rFonts w:hint="eastAsia" w:ascii="黑体" w:hAnsi="黑体" w:eastAsia="黑体" w:cs="黑体"/>
          <w:color w:val="auto"/>
          <w:szCs w:val="21"/>
          <w:highlight w:val="none"/>
        </w:rPr>
      </w:pPr>
      <w:r>
        <w:rPr>
          <w:rFonts w:hint="eastAsia" w:ascii="黑体" w:hAnsi="黑体" w:eastAsia="黑体" w:cs="黑体"/>
          <w:bCs/>
          <w:color w:val="auto"/>
          <w:szCs w:val="21"/>
          <w:highlight w:val="none"/>
        </w:rPr>
        <w:t>5.3.</w:t>
      </w:r>
      <w:r>
        <w:rPr>
          <w:rFonts w:hint="eastAsia" w:ascii="黑体" w:hAnsi="黑体" w:eastAsia="黑体" w:cs="黑体"/>
          <w:bCs/>
          <w:color w:val="auto"/>
          <w:szCs w:val="21"/>
          <w:highlight w:val="none"/>
          <w:lang w:val="en-US" w:eastAsia="zh-CN"/>
        </w:rPr>
        <w:t>3</w:t>
      </w:r>
      <w:r>
        <w:rPr>
          <w:rFonts w:hint="eastAsia" w:ascii="黑体" w:hAnsi="黑体" w:eastAsia="黑体" w:cs="黑体"/>
          <w:bCs/>
          <w:color w:val="auto"/>
          <w:szCs w:val="21"/>
          <w:highlight w:val="none"/>
        </w:rPr>
        <w:t xml:space="preserve">  数据审定</w:t>
      </w:r>
    </w:p>
    <w:p>
      <w:pPr>
        <w:shd w:val="clear"/>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在数据的收集过程中，应检查数据的有效性。在数据的确认过程中发现明显不合理的数据，应分析原因，予以替换，替换的数据应满足数据质量要求。</w:t>
      </w:r>
    </w:p>
    <w:p>
      <w:pPr>
        <w:shd w:val="clear"/>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对每种数据类型的数据如发现缺失，对缺失的数据要进行断档处理，代之以合理的“非零”数据、合理的“零”数据或采用同类技术单元过程报送的数据计算出来的数值。</w:t>
      </w:r>
    </w:p>
    <w:p>
      <w:pPr>
        <w:shd w:val="clear"/>
        <w:spacing w:before="156" w:beforeLines="50" w:after="156" w:afterLines="50"/>
        <w:outlineLvl w:val="2"/>
        <w:rPr>
          <w:rFonts w:hint="eastAsia" w:ascii="黑体" w:hAnsi="黑体" w:eastAsia="黑体" w:cs="黑体"/>
          <w:bCs/>
          <w:color w:val="auto"/>
          <w:szCs w:val="21"/>
          <w:highlight w:val="none"/>
        </w:rPr>
      </w:pPr>
      <w:r>
        <w:rPr>
          <w:rFonts w:hint="eastAsia" w:ascii="黑体" w:hAnsi="黑体" w:eastAsia="黑体" w:cs="黑体"/>
          <w:bCs/>
          <w:color w:val="auto"/>
          <w:szCs w:val="21"/>
          <w:highlight w:val="none"/>
        </w:rPr>
        <w:t>5.3.</w:t>
      </w:r>
      <w:r>
        <w:rPr>
          <w:rFonts w:hint="eastAsia" w:ascii="黑体" w:hAnsi="黑体" w:eastAsia="黑体" w:cs="黑体"/>
          <w:bCs/>
          <w:color w:val="auto"/>
          <w:szCs w:val="21"/>
          <w:highlight w:val="none"/>
          <w:lang w:val="en-US" w:eastAsia="zh-CN"/>
        </w:rPr>
        <w:t>4</w:t>
      </w:r>
      <w:r>
        <w:rPr>
          <w:rFonts w:hint="eastAsia" w:ascii="黑体" w:hAnsi="黑体" w:eastAsia="黑体" w:cs="黑体"/>
          <w:bCs/>
          <w:color w:val="auto"/>
          <w:szCs w:val="21"/>
          <w:highlight w:val="none"/>
        </w:rPr>
        <w:t xml:space="preserve">  数据与单元过程的关联</w:t>
      </w:r>
    </w:p>
    <w:p>
      <w:pPr>
        <w:shd w:val="clear"/>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生产工序有多种产品，</w:t>
      </w:r>
      <w:r>
        <w:rPr>
          <w:rFonts w:hint="eastAsia" w:ascii="宋体" w:hAnsi="宋体" w:cs="宋体"/>
          <w:color w:val="auto"/>
          <w:szCs w:val="21"/>
          <w:highlight w:val="none"/>
          <w:lang w:val="en-US" w:eastAsia="zh-CN"/>
        </w:rPr>
        <w:t>基础机电继电器产品应以</w:t>
      </w:r>
      <w:r>
        <w:rPr>
          <w:rFonts w:hint="eastAsia" w:ascii="宋体" w:hAnsi="宋体" w:cs="宋体"/>
          <w:color w:val="auto"/>
          <w:szCs w:val="21"/>
          <w:highlight w:val="none"/>
        </w:rPr>
        <w:t>1</w:t>
      </w:r>
      <w:r>
        <w:rPr>
          <w:rFonts w:hint="eastAsia" w:ascii="宋体" w:hAnsi="宋体" w:cs="宋体"/>
          <w:color w:val="auto"/>
          <w:szCs w:val="21"/>
          <w:highlight w:val="none"/>
          <w:lang w:val="en-US" w:eastAsia="zh-CN"/>
        </w:rPr>
        <w:t>个</w:t>
      </w:r>
      <w:r>
        <w:rPr>
          <w:rFonts w:hint="eastAsia" w:ascii="宋体" w:hAnsi="宋体" w:cs="宋体"/>
          <w:color w:val="auto"/>
          <w:szCs w:val="21"/>
          <w:highlight w:val="none"/>
        </w:rPr>
        <w:t>产品</w:t>
      </w:r>
      <w:r>
        <w:rPr>
          <w:rFonts w:hint="eastAsia" w:ascii="宋体" w:hAnsi="宋体" w:cs="宋体"/>
          <w:color w:val="auto"/>
          <w:szCs w:val="21"/>
          <w:highlight w:val="none"/>
          <w:lang w:val="en-US" w:eastAsia="zh-CN"/>
        </w:rPr>
        <w:t>作为基准流</w:t>
      </w:r>
      <w:r>
        <w:rPr>
          <w:rFonts w:hint="eastAsia" w:ascii="宋体" w:hAnsi="宋体" w:cs="宋体"/>
          <w:color w:val="auto"/>
          <w:szCs w:val="21"/>
          <w:highlight w:val="none"/>
        </w:rPr>
        <w:t>，并单元过程的定量输入和输出数据</w:t>
      </w:r>
      <w:r>
        <w:rPr>
          <w:rFonts w:hint="eastAsia" w:ascii="宋体" w:hAnsi="宋体" w:cs="宋体"/>
          <w:color w:val="auto"/>
          <w:szCs w:val="21"/>
          <w:highlight w:val="none"/>
          <w:lang w:val="en-US" w:eastAsia="zh-CN"/>
        </w:rPr>
        <w:t>都应以这条流的关系为依据来进行计算</w:t>
      </w:r>
      <w:r>
        <w:rPr>
          <w:rFonts w:hint="eastAsia" w:ascii="宋体" w:hAnsi="宋体" w:cs="宋体"/>
          <w:color w:val="auto"/>
          <w:szCs w:val="21"/>
          <w:highlight w:val="none"/>
        </w:rPr>
        <w:t>。</w:t>
      </w:r>
      <w:r>
        <w:rPr>
          <w:rFonts w:hint="eastAsia" w:ascii="宋体" w:hAnsi="宋体" w:cs="宋体"/>
          <w:color w:val="auto"/>
          <w:szCs w:val="21"/>
          <w:highlight w:val="none"/>
          <w:lang w:val="en-US" w:eastAsia="zh-CN"/>
        </w:rPr>
        <w:t>基础机电继电器</w:t>
      </w:r>
      <w:r>
        <w:rPr>
          <w:rFonts w:hint="eastAsia" w:ascii="宋体" w:hAnsi="宋体" w:cs="宋体"/>
          <w:color w:val="auto"/>
          <w:szCs w:val="21"/>
          <w:highlight w:val="none"/>
        </w:rPr>
        <w:t>产品生产工序中,不涉及到分配问题。</w:t>
      </w:r>
    </w:p>
    <w:p>
      <w:pPr>
        <w:shd w:val="clear"/>
        <w:spacing w:before="156" w:beforeLines="50" w:after="156" w:afterLines="50"/>
        <w:outlineLvl w:val="2"/>
        <w:rPr>
          <w:rFonts w:hint="eastAsia" w:ascii="黑体" w:hAnsi="黑体" w:eastAsia="黑体" w:cs="黑体"/>
          <w:bCs/>
          <w:color w:val="auto"/>
          <w:szCs w:val="21"/>
          <w:highlight w:val="none"/>
        </w:rPr>
      </w:pPr>
      <w:r>
        <w:rPr>
          <w:rFonts w:hint="eastAsia" w:ascii="黑体" w:hAnsi="黑体" w:eastAsia="黑体" w:cs="黑体"/>
          <w:bCs/>
          <w:color w:val="auto"/>
          <w:szCs w:val="21"/>
          <w:highlight w:val="none"/>
        </w:rPr>
        <w:t>5.3.</w:t>
      </w:r>
      <w:r>
        <w:rPr>
          <w:rFonts w:hint="eastAsia" w:ascii="黑体" w:hAnsi="黑体" w:eastAsia="黑体" w:cs="黑体"/>
          <w:bCs/>
          <w:color w:val="auto"/>
          <w:szCs w:val="21"/>
          <w:highlight w:val="none"/>
          <w:lang w:val="en-US" w:eastAsia="zh-CN"/>
        </w:rPr>
        <w:t>5</w:t>
      </w:r>
      <w:r>
        <w:rPr>
          <w:rFonts w:hint="eastAsia" w:ascii="黑体" w:hAnsi="黑体" w:eastAsia="黑体" w:cs="黑体"/>
          <w:bCs/>
          <w:color w:val="auto"/>
          <w:szCs w:val="21"/>
          <w:highlight w:val="none"/>
        </w:rPr>
        <w:t xml:space="preserve">  数据与功能单位的关联</w:t>
      </w:r>
    </w:p>
    <w:p>
      <w:pPr>
        <w:shd w:val="clear"/>
        <w:ind w:firstLine="420" w:firstLineChars="200"/>
        <w:rPr>
          <w:rFonts w:hint="eastAsia" w:ascii="宋体" w:hAnsi="宋体" w:eastAsia="宋体" w:cs="宋体"/>
          <w:color w:val="auto"/>
          <w:szCs w:val="21"/>
          <w:highlight w:val="none"/>
          <w:lang w:eastAsia="zh-CN"/>
        </w:rPr>
      </w:pPr>
      <w:r>
        <w:rPr>
          <w:rFonts w:hint="eastAsia" w:ascii="宋体" w:hAnsi="宋体" w:cs="宋体"/>
          <w:color w:val="auto"/>
          <w:szCs w:val="21"/>
          <w:highlight w:val="none"/>
        </w:rPr>
        <w:t>计算方法是将各个工序或单元过程的投入产出数据除以产品的产量，即得到功能单位的原材料消耗、能源消耗和环境排放。</w:t>
      </w:r>
    </w:p>
    <w:p>
      <w:pPr>
        <w:shd w:val="clear"/>
        <w:spacing w:before="156" w:beforeLines="50" w:after="156" w:afterLines="50"/>
        <w:outlineLvl w:val="2"/>
        <w:rPr>
          <w:rFonts w:hint="eastAsia" w:ascii="黑体" w:hAnsi="黑体" w:eastAsia="黑体" w:cs="黑体"/>
          <w:bCs/>
          <w:color w:val="auto"/>
          <w:szCs w:val="21"/>
          <w:highlight w:val="none"/>
        </w:rPr>
      </w:pPr>
      <w:r>
        <w:rPr>
          <w:rFonts w:hint="eastAsia" w:ascii="黑体" w:hAnsi="黑体" w:eastAsia="黑体" w:cs="黑体"/>
          <w:bCs/>
          <w:color w:val="auto"/>
          <w:szCs w:val="21"/>
          <w:highlight w:val="none"/>
        </w:rPr>
        <w:t>5.3.</w:t>
      </w:r>
      <w:r>
        <w:rPr>
          <w:rFonts w:hint="eastAsia" w:ascii="黑体" w:hAnsi="黑体" w:eastAsia="黑体" w:cs="黑体"/>
          <w:bCs/>
          <w:color w:val="auto"/>
          <w:szCs w:val="21"/>
          <w:highlight w:val="none"/>
          <w:lang w:val="en-US" w:eastAsia="zh-CN"/>
        </w:rPr>
        <w:t>6</w:t>
      </w:r>
      <w:r>
        <w:rPr>
          <w:rFonts w:hint="eastAsia" w:ascii="黑体" w:hAnsi="黑体" w:eastAsia="黑体" w:cs="黑体"/>
          <w:bCs/>
          <w:color w:val="auto"/>
          <w:szCs w:val="21"/>
          <w:highlight w:val="none"/>
        </w:rPr>
        <w:t xml:space="preserve">  数据合并</w:t>
      </w:r>
    </w:p>
    <w:p>
      <w:pPr>
        <w:shd w:val="clear"/>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仅当数据类型是设计等价物质并具有类似的环境影响时才允许进行数据合并。同一工序的不同生产设备，若其生产技术水平相当,输入输出种类基本相同,则可采取数据合并。</w:t>
      </w:r>
    </w:p>
    <w:p>
      <w:pPr>
        <w:shd w:val="clear"/>
        <w:spacing w:before="156" w:beforeLines="50" w:after="156" w:afterLines="50"/>
        <w:outlineLvl w:val="1"/>
        <w:rPr>
          <w:rFonts w:hint="eastAsia" w:ascii="黑体" w:hAnsi="黑体" w:eastAsia="黑体" w:cs="黑体"/>
          <w:color w:val="auto"/>
          <w:szCs w:val="21"/>
          <w:highlight w:val="none"/>
          <w:lang w:val="en-US" w:eastAsia="zh-CN"/>
        </w:rPr>
      </w:pPr>
      <w:r>
        <w:rPr>
          <w:rFonts w:hint="eastAsia" w:ascii="黑体" w:hAnsi="黑体" w:eastAsia="黑体" w:cs="黑体"/>
          <w:color w:val="auto"/>
          <w:szCs w:val="21"/>
          <w:highlight w:val="none"/>
          <w:lang w:val="en-US" w:eastAsia="zh-CN"/>
        </w:rPr>
        <w:t>5.4  基础机电继电器环境影响类型选择</w:t>
      </w:r>
    </w:p>
    <w:p>
      <w:pPr>
        <w:shd w:val="clear"/>
        <w:ind w:firstLine="420" w:firstLineChars="200"/>
        <w:rPr>
          <w:rFonts w:hint="eastAsia" w:ascii="宋体" w:hAnsi="宋体" w:eastAsia="宋体" w:cs="宋体"/>
          <w:color w:val="auto"/>
          <w:szCs w:val="21"/>
          <w:highlight w:val="none"/>
          <w:lang w:eastAsia="zh-CN"/>
        </w:rPr>
      </w:pPr>
      <w:r>
        <w:rPr>
          <w:rFonts w:hint="eastAsia" w:ascii="宋体" w:hAnsi="宋体" w:cs="宋体"/>
          <w:color w:val="auto"/>
          <w:szCs w:val="21"/>
          <w:highlight w:val="none"/>
        </w:rPr>
        <w:t>本标准建议完整包括以下4类环境影响类型</w:t>
      </w:r>
      <w:r>
        <w:rPr>
          <w:rFonts w:hint="eastAsia" w:ascii="宋体" w:hAnsi="宋体" w:cs="宋体"/>
          <w:color w:val="auto"/>
          <w:szCs w:val="21"/>
          <w:highlight w:val="none"/>
          <w:lang w:eastAsia="zh-CN"/>
        </w:rPr>
        <w:t>：</w:t>
      </w:r>
    </w:p>
    <w:p>
      <w:pPr>
        <w:shd w:val="clear"/>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a)</w:t>
      </w:r>
      <w:r>
        <w:rPr>
          <w:rFonts w:hint="eastAsia" w:ascii="宋体" w:hAnsi="宋体" w:cs="宋体"/>
          <w:color w:val="auto"/>
          <w:szCs w:val="21"/>
          <w:highlight w:val="none"/>
          <w:lang w:val="en-US" w:eastAsia="zh-CN"/>
        </w:rPr>
        <w:t>人体毒性</w:t>
      </w:r>
      <w:r>
        <w:rPr>
          <w:rFonts w:hint="eastAsia" w:ascii="宋体" w:hAnsi="宋体" w:cs="宋体"/>
          <w:color w:val="auto"/>
          <w:szCs w:val="21"/>
          <w:highlight w:val="none"/>
        </w:rPr>
        <w:t>;</w:t>
      </w:r>
    </w:p>
    <w:p>
      <w:pPr>
        <w:shd w:val="clear"/>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b)全球暖化;</w:t>
      </w:r>
    </w:p>
    <w:p>
      <w:pPr>
        <w:shd w:val="clear"/>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c)</w:t>
      </w:r>
      <w:r>
        <w:rPr>
          <w:rFonts w:hint="eastAsia" w:ascii="宋体" w:hAnsi="宋体" w:cs="宋体"/>
          <w:color w:val="auto"/>
          <w:szCs w:val="21"/>
          <w:highlight w:val="none"/>
          <w:lang w:val="en-US" w:eastAsia="zh-CN"/>
        </w:rPr>
        <w:t>矿石资源消耗</w:t>
      </w:r>
      <w:r>
        <w:rPr>
          <w:rFonts w:hint="eastAsia" w:ascii="宋体" w:hAnsi="宋体" w:cs="宋体"/>
          <w:color w:val="auto"/>
          <w:szCs w:val="21"/>
          <w:highlight w:val="none"/>
        </w:rPr>
        <w:t>;</w:t>
      </w:r>
    </w:p>
    <w:p>
      <w:pPr>
        <w:shd w:val="clear"/>
        <w:ind w:firstLine="420" w:firstLineChars="200"/>
        <w:rPr>
          <w:rFonts w:ascii="宋体" w:hAnsi="宋体" w:cs="宋体"/>
          <w:color w:val="auto"/>
          <w:szCs w:val="21"/>
          <w:highlight w:val="none"/>
        </w:rPr>
      </w:pPr>
      <w:r>
        <w:rPr>
          <w:rFonts w:hint="eastAsia" w:ascii="宋体" w:hAnsi="宋体" w:cs="宋体"/>
          <w:color w:val="auto"/>
          <w:szCs w:val="21"/>
          <w:highlight w:val="none"/>
        </w:rPr>
        <w:t>d)</w:t>
      </w:r>
      <w:r>
        <w:rPr>
          <w:rFonts w:hint="eastAsia" w:ascii="宋体" w:hAnsi="宋体" w:cs="宋体"/>
          <w:color w:val="auto"/>
          <w:szCs w:val="21"/>
          <w:highlight w:val="none"/>
          <w:lang w:val="en-US" w:eastAsia="zh-CN"/>
        </w:rPr>
        <w:t>化石资源消耗</w:t>
      </w:r>
      <w:r>
        <w:rPr>
          <w:rFonts w:hint="eastAsia" w:ascii="宋体" w:hAnsi="宋体" w:cs="宋体"/>
          <w:color w:val="auto"/>
          <w:szCs w:val="21"/>
          <w:highlight w:val="none"/>
        </w:rPr>
        <w:t>。</w:t>
      </w:r>
    </w:p>
    <w:p>
      <w:pPr>
        <w:shd w:val="clear"/>
        <w:jc w:val="center"/>
        <w:outlineLvl w:val="1"/>
        <w:rPr>
          <w:rFonts w:hint="eastAsia" w:ascii="黑体" w:hAnsi="黑体" w:eastAsia="黑体" w:cs="黑体"/>
          <w:bCs/>
          <w:color w:val="auto"/>
          <w:szCs w:val="21"/>
          <w:highlight w:val="none"/>
          <w:lang w:eastAsia="zh-CN"/>
        </w:rPr>
      </w:pPr>
      <w:r>
        <w:rPr>
          <w:rFonts w:hint="eastAsia" w:ascii="黑体" w:hAnsi="黑体" w:eastAsia="黑体" w:cs="黑体"/>
          <w:bCs/>
          <w:color w:val="auto"/>
          <w:szCs w:val="21"/>
          <w:highlight w:val="none"/>
        </w:rPr>
        <w:t>表</w:t>
      </w:r>
      <w:r>
        <w:rPr>
          <w:rFonts w:hint="eastAsia" w:ascii="黑体" w:hAnsi="黑体" w:eastAsia="黑体" w:cs="黑体"/>
          <w:bCs/>
          <w:color w:val="auto"/>
          <w:szCs w:val="21"/>
          <w:highlight w:val="none"/>
          <w:lang w:val="en-US" w:eastAsia="zh-CN"/>
        </w:rPr>
        <w:t xml:space="preserve">3 </w:t>
      </w:r>
      <w:r>
        <w:rPr>
          <w:rFonts w:hint="eastAsia" w:ascii="黑体" w:hAnsi="黑体" w:eastAsia="黑体" w:cs="黑体"/>
          <w:bCs/>
          <w:color w:val="auto"/>
          <w:szCs w:val="21"/>
          <w:highlight w:val="none"/>
        </w:rPr>
        <w:t>环境影响类型及特征化模型</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5"/>
        <w:gridCol w:w="5496"/>
        <w:gridCol w:w="33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5" w:type="dxa"/>
            <w:shd w:val="clear" w:color="auto" w:fill="auto"/>
          </w:tcPr>
          <w:p>
            <w:pPr>
              <w:shd w:val="clear"/>
              <w:jc w:val="center"/>
              <w:rPr>
                <w:rFonts w:hint="eastAsia" w:ascii="宋体" w:hAnsi="宋体" w:cs="宋体"/>
                <w:color w:val="auto"/>
                <w:szCs w:val="21"/>
                <w:highlight w:val="none"/>
              </w:rPr>
            </w:pPr>
            <w:r>
              <w:rPr>
                <w:rFonts w:hint="eastAsia" w:ascii="宋体" w:hAnsi="宋体" w:cs="宋体"/>
                <w:color w:val="auto"/>
                <w:szCs w:val="21"/>
                <w:highlight w:val="none"/>
              </w:rPr>
              <w:t>序号</w:t>
            </w:r>
          </w:p>
        </w:tc>
        <w:tc>
          <w:tcPr>
            <w:tcW w:w="5496" w:type="dxa"/>
            <w:shd w:val="clear" w:color="auto" w:fill="auto"/>
          </w:tcPr>
          <w:p>
            <w:pPr>
              <w:shd w:val="clear"/>
              <w:jc w:val="center"/>
              <w:rPr>
                <w:rFonts w:hint="eastAsia" w:ascii="宋体" w:hAnsi="宋体" w:cs="宋体"/>
                <w:color w:val="auto"/>
                <w:szCs w:val="21"/>
                <w:highlight w:val="none"/>
              </w:rPr>
            </w:pPr>
            <w:r>
              <w:rPr>
                <w:rFonts w:hint="eastAsia" w:ascii="宋体" w:hAnsi="宋体" w:cs="宋体"/>
                <w:color w:val="auto"/>
                <w:szCs w:val="21"/>
                <w:highlight w:val="none"/>
              </w:rPr>
              <w:t>环境影响类型</w:t>
            </w:r>
          </w:p>
        </w:tc>
        <w:tc>
          <w:tcPr>
            <w:tcW w:w="3321" w:type="dxa"/>
            <w:shd w:val="clear" w:color="auto" w:fill="auto"/>
          </w:tcPr>
          <w:p>
            <w:pPr>
              <w:shd w:val="clear"/>
              <w:jc w:val="center"/>
              <w:rPr>
                <w:rFonts w:hint="eastAsia" w:ascii="宋体" w:hAnsi="宋体" w:eastAsia="宋体" w:cs="宋体"/>
                <w:color w:val="auto"/>
                <w:szCs w:val="21"/>
                <w:highlight w:val="none"/>
                <w:lang w:eastAsia="zh-CN"/>
              </w:rPr>
            </w:pPr>
            <w:r>
              <w:rPr>
                <w:rFonts w:hint="eastAsia"/>
                <w:color w:val="auto"/>
                <w:highlight w:val="none"/>
                <w:lang w:val="en-US" w:eastAsia="zh-CN"/>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5" w:type="dxa"/>
            <w:shd w:val="clear" w:color="auto" w:fill="auto"/>
            <w:vAlign w:val="top"/>
          </w:tcPr>
          <w:p>
            <w:pPr>
              <w:shd w:val="clear"/>
              <w:jc w:val="center"/>
              <w:rPr>
                <w:rFonts w:hint="eastAsia" w:ascii="宋体" w:hAnsi="宋体" w:cs="宋体"/>
                <w:color w:val="auto"/>
                <w:szCs w:val="21"/>
                <w:highlight w:val="none"/>
              </w:rPr>
            </w:pPr>
            <w:r>
              <w:rPr>
                <w:rFonts w:hint="eastAsia" w:ascii="宋体" w:hAnsi="宋体" w:cs="宋体"/>
                <w:color w:val="auto"/>
                <w:szCs w:val="21"/>
                <w:highlight w:val="none"/>
              </w:rPr>
              <w:t>1</w:t>
            </w:r>
          </w:p>
        </w:tc>
        <w:tc>
          <w:tcPr>
            <w:tcW w:w="5496" w:type="dxa"/>
            <w:shd w:val="clear" w:color="auto" w:fill="auto"/>
            <w:vAlign w:val="top"/>
          </w:tcPr>
          <w:p>
            <w:pPr>
              <w:shd w:val="clear"/>
              <w:jc w:val="center"/>
              <w:rPr>
                <w:rFonts w:hint="eastAsia" w:ascii="宋体" w:hAnsi="宋体" w:cs="宋体"/>
                <w:color w:val="auto"/>
                <w:szCs w:val="21"/>
                <w:highlight w:val="none"/>
                <w:lang w:val="en-US" w:eastAsia="zh-CN"/>
              </w:rPr>
            </w:pPr>
            <w:r>
              <w:rPr>
                <w:rFonts w:hint="eastAsia" w:ascii="宋体" w:hAnsi="宋体" w:cs="宋体"/>
                <w:color w:val="auto"/>
                <w:szCs w:val="21"/>
                <w:highlight w:val="none"/>
                <w:lang w:val="en-US" w:eastAsia="zh-CN"/>
              </w:rPr>
              <w:t>人体毒性</w:t>
            </w:r>
          </w:p>
          <w:p>
            <w:pPr>
              <w:shd w:val="clear"/>
              <w:jc w:val="center"/>
              <w:rPr>
                <w:rFonts w:hint="eastAsia" w:ascii="宋体" w:hAnsi="宋体" w:cs="宋体"/>
                <w:color w:val="auto"/>
                <w:szCs w:val="21"/>
                <w:highlight w:val="none"/>
              </w:rPr>
            </w:pPr>
            <w:r>
              <w:rPr>
                <w:rFonts w:hint="eastAsia" w:ascii="宋体" w:hAnsi="宋体" w:cs="宋体"/>
                <w:color w:val="auto"/>
                <w:szCs w:val="21"/>
                <w:highlight w:val="none"/>
              </w:rPr>
              <w:t>（</w:t>
            </w:r>
            <w:r>
              <w:rPr>
                <w:rFonts w:hint="eastAsia" w:ascii="宋体" w:hAnsi="宋体" w:cs="宋体"/>
                <w:color w:val="auto"/>
                <w:szCs w:val="21"/>
                <w:highlight w:val="none"/>
                <w:lang w:val="en-US" w:eastAsia="zh-CN"/>
              </w:rPr>
              <w:t>Human toxicity</w:t>
            </w:r>
            <w:r>
              <w:rPr>
                <w:rFonts w:hint="eastAsia" w:ascii="宋体" w:hAnsi="宋体" w:cs="宋体"/>
                <w:color w:val="auto"/>
                <w:szCs w:val="21"/>
                <w:highlight w:val="none"/>
              </w:rPr>
              <w:t xml:space="preserve"> potential）</w:t>
            </w:r>
          </w:p>
        </w:tc>
        <w:tc>
          <w:tcPr>
            <w:tcW w:w="3321" w:type="dxa"/>
            <w:shd w:val="clear" w:color="auto" w:fill="auto"/>
            <w:vAlign w:val="top"/>
          </w:tcPr>
          <w:p>
            <w:pPr>
              <w:shd w:val="clear"/>
              <w:jc w:val="center"/>
              <w:rPr>
                <w:rFonts w:hint="eastAsia" w:ascii="宋体" w:hAnsi="宋体" w:cs="宋体"/>
                <w:color w:val="auto"/>
                <w:szCs w:val="21"/>
                <w:highlight w:val="none"/>
              </w:rPr>
            </w:pPr>
            <w:r>
              <w:rPr>
                <w:rFonts w:hint="eastAsia" w:ascii="宋体" w:hAnsi="宋体" w:cs="宋体"/>
                <w:color w:val="auto"/>
                <w:szCs w:val="21"/>
                <w:highlight w:val="none"/>
                <w:lang w:eastAsia="zh-CN"/>
              </w:rPr>
              <w:t>Kg</w:t>
            </w:r>
            <w:r>
              <w:rPr>
                <w:rFonts w:hint="eastAsia" w:ascii="宋体" w:hAnsi="宋体" w:cs="宋体"/>
                <w:color w:val="auto"/>
                <w:szCs w:val="21"/>
                <w:highlight w:val="none"/>
                <w:lang w:val="en-US" w:eastAsia="zh-CN"/>
              </w:rPr>
              <w:t xml:space="preserve"> </w:t>
            </w:r>
            <w:r>
              <w:rPr>
                <w:rFonts w:hint="eastAsia" w:ascii="宋体" w:hAnsi="宋体" w:eastAsia="宋体" w:cs="宋体"/>
                <w:i w:val="0"/>
                <w:iCs w:val="0"/>
                <w:caps w:val="0"/>
                <w:color w:val="auto"/>
                <w:spacing w:val="0"/>
                <w:sz w:val="21"/>
                <w:szCs w:val="21"/>
                <w:highlight w:val="none"/>
                <w:shd w:val="clear" w:fill="auto"/>
              </w:rPr>
              <w:t>1,4-DB</w:t>
            </w:r>
            <w:r>
              <w:rPr>
                <w:rFonts w:hint="eastAsia" w:ascii="宋体" w:hAnsi="宋体" w:cs="宋体"/>
                <w:i w:val="0"/>
                <w:iCs w:val="0"/>
                <w:caps w:val="0"/>
                <w:color w:val="auto"/>
                <w:spacing w:val="0"/>
                <w:sz w:val="21"/>
                <w:szCs w:val="21"/>
                <w:highlight w:val="none"/>
                <w:shd w:val="clear" w:fill="auto"/>
                <w:lang w:val="en-US" w:eastAsia="zh-CN"/>
              </w:rPr>
              <w:t xml:space="preserve"> </w:t>
            </w:r>
            <w:r>
              <w:rPr>
                <w:rFonts w:hint="eastAsia" w:ascii="宋体" w:hAnsi="宋体" w:cs="宋体"/>
                <w:color w:val="auto"/>
                <w:szCs w:val="21"/>
                <w:highlight w:val="none"/>
              </w:rPr>
              <w:t>eq.</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5" w:type="dxa"/>
            <w:shd w:val="clear" w:color="auto" w:fill="auto"/>
            <w:vAlign w:val="top"/>
          </w:tcPr>
          <w:p>
            <w:pPr>
              <w:shd w:val="clear"/>
              <w:jc w:val="center"/>
              <w:rPr>
                <w:rFonts w:hint="eastAsia" w:ascii="宋体" w:hAnsi="宋体" w:cs="宋体"/>
                <w:color w:val="auto"/>
                <w:szCs w:val="21"/>
                <w:highlight w:val="none"/>
              </w:rPr>
            </w:pPr>
            <w:r>
              <w:rPr>
                <w:rFonts w:hint="eastAsia" w:ascii="宋体" w:hAnsi="宋体" w:cs="宋体"/>
                <w:color w:val="auto"/>
                <w:szCs w:val="21"/>
                <w:highlight w:val="none"/>
              </w:rPr>
              <w:t>2</w:t>
            </w:r>
          </w:p>
        </w:tc>
        <w:tc>
          <w:tcPr>
            <w:tcW w:w="5496" w:type="dxa"/>
            <w:shd w:val="clear" w:color="auto" w:fill="auto"/>
            <w:vAlign w:val="top"/>
          </w:tcPr>
          <w:p>
            <w:pPr>
              <w:shd w:val="clear"/>
              <w:jc w:val="center"/>
              <w:rPr>
                <w:rFonts w:hint="eastAsia" w:ascii="宋体" w:hAnsi="宋体" w:cs="宋体"/>
                <w:color w:val="auto"/>
                <w:szCs w:val="21"/>
                <w:highlight w:val="none"/>
              </w:rPr>
            </w:pPr>
            <w:r>
              <w:rPr>
                <w:rFonts w:hint="eastAsia" w:ascii="宋体" w:hAnsi="宋体" w:cs="宋体"/>
                <w:color w:val="auto"/>
                <w:szCs w:val="21"/>
                <w:highlight w:val="none"/>
              </w:rPr>
              <w:t>全球暖化</w:t>
            </w:r>
          </w:p>
          <w:p>
            <w:pPr>
              <w:shd w:val="clear"/>
              <w:jc w:val="center"/>
              <w:rPr>
                <w:rFonts w:hint="eastAsia" w:ascii="宋体" w:hAnsi="宋体" w:cs="宋体"/>
                <w:color w:val="auto"/>
                <w:szCs w:val="21"/>
                <w:highlight w:val="none"/>
              </w:rPr>
            </w:pPr>
            <w:r>
              <w:rPr>
                <w:rFonts w:hint="eastAsia" w:ascii="宋体" w:hAnsi="宋体" w:cs="宋体"/>
                <w:color w:val="auto"/>
                <w:szCs w:val="21"/>
                <w:highlight w:val="none"/>
              </w:rPr>
              <w:t>（global warming potential）</w:t>
            </w:r>
          </w:p>
        </w:tc>
        <w:tc>
          <w:tcPr>
            <w:tcW w:w="3321" w:type="dxa"/>
            <w:shd w:val="clear" w:color="auto" w:fill="auto"/>
            <w:vAlign w:val="top"/>
          </w:tcPr>
          <w:p>
            <w:pPr>
              <w:shd w:val="clear"/>
              <w:jc w:val="center"/>
              <w:rPr>
                <w:rFonts w:hint="eastAsia" w:ascii="宋体" w:hAnsi="宋体" w:cs="宋体"/>
                <w:color w:val="auto"/>
                <w:szCs w:val="21"/>
                <w:highlight w:val="none"/>
              </w:rPr>
            </w:pPr>
            <w:r>
              <w:rPr>
                <w:rFonts w:hint="eastAsia" w:ascii="宋体" w:hAnsi="宋体" w:cs="宋体"/>
                <w:color w:val="auto"/>
                <w:szCs w:val="21"/>
                <w:highlight w:val="none"/>
                <w:lang w:eastAsia="zh-CN"/>
              </w:rPr>
              <w:t>kg</w:t>
            </w:r>
            <w:r>
              <w:rPr>
                <w:rFonts w:hint="eastAsia" w:ascii="宋体" w:hAnsi="宋体" w:cs="宋体"/>
                <w:color w:val="auto"/>
                <w:szCs w:val="21"/>
                <w:highlight w:val="none"/>
              </w:rPr>
              <w:t xml:space="preserve"> CO</w:t>
            </w:r>
            <w:r>
              <w:rPr>
                <w:rFonts w:hint="eastAsia" w:ascii="宋体" w:hAnsi="宋体" w:cs="宋体"/>
                <w:color w:val="auto"/>
                <w:szCs w:val="21"/>
                <w:highlight w:val="none"/>
                <w:vertAlign w:val="subscript"/>
              </w:rPr>
              <w:t>2</w:t>
            </w:r>
            <w:r>
              <w:rPr>
                <w:rFonts w:hint="eastAsia" w:ascii="宋体" w:hAnsi="宋体" w:cs="宋体"/>
                <w:color w:val="auto"/>
                <w:szCs w:val="21"/>
                <w:highlight w:val="none"/>
              </w:rPr>
              <w:t xml:space="preserve"> eq.</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5" w:type="dxa"/>
            <w:shd w:val="clear" w:color="auto" w:fill="auto"/>
            <w:vAlign w:val="top"/>
          </w:tcPr>
          <w:p>
            <w:pPr>
              <w:shd w:val="clear"/>
              <w:jc w:val="center"/>
              <w:rPr>
                <w:rFonts w:hint="eastAsia" w:ascii="宋体" w:hAnsi="宋体" w:cs="宋体"/>
                <w:color w:val="auto"/>
                <w:szCs w:val="21"/>
                <w:highlight w:val="none"/>
              </w:rPr>
            </w:pPr>
            <w:r>
              <w:rPr>
                <w:rFonts w:hint="eastAsia" w:ascii="宋体" w:hAnsi="宋体" w:cs="宋体"/>
                <w:color w:val="auto"/>
                <w:szCs w:val="21"/>
                <w:highlight w:val="none"/>
              </w:rPr>
              <w:t>3</w:t>
            </w:r>
          </w:p>
        </w:tc>
        <w:tc>
          <w:tcPr>
            <w:tcW w:w="5496" w:type="dxa"/>
            <w:shd w:val="clear" w:color="auto" w:fill="auto"/>
            <w:vAlign w:val="top"/>
          </w:tcPr>
          <w:p>
            <w:pPr>
              <w:shd w:val="clear"/>
              <w:jc w:val="center"/>
              <w:rPr>
                <w:rFonts w:hint="default"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矿石资源消耗</w:t>
            </w:r>
          </w:p>
          <w:p>
            <w:pPr>
              <w:shd w:val="clear"/>
              <w:jc w:val="center"/>
              <w:rPr>
                <w:rFonts w:hint="eastAsia" w:ascii="宋体" w:hAnsi="宋体" w:cs="宋体"/>
                <w:color w:val="auto"/>
                <w:szCs w:val="21"/>
                <w:highlight w:val="none"/>
              </w:rPr>
            </w:pPr>
            <w:r>
              <w:rPr>
                <w:rFonts w:hint="eastAsia" w:ascii="宋体" w:hAnsi="宋体" w:cs="宋体"/>
                <w:color w:val="auto"/>
                <w:szCs w:val="21"/>
                <w:highlight w:val="none"/>
              </w:rPr>
              <w:t>（</w:t>
            </w:r>
            <w:r>
              <w:rPr>
                <w:rFonts w:hint="eastAsia" w:ascii="宋体" w:hAnsi="宋体" w:cs="宋体"/>
                <w:color w:val="auto"/>
                <w:szCs w:val="21"/>
                <w:highlight w:val="none"/>
                <w:lang w:val="en-US" w:eastAsia="zh-CN"/>
              </w:rPr>
              <w:t>mineral resources depletion</w:t>
            </w:r>
            <w:r>
              <w:rPr>
                <w:rFonts w:hint="eastAsia" w:ascii="宋体" w:hAnsi="宋体" w:cs="宋体"/>
                <w:color w:val="auto"/>
                <w:szCs w:val="21"/>
                <w:highlight w:val="none"/>
              </w:rPr>
              <w:t xml:space="preserve"> potential）</w:t>
            </w:r>
          </w:p>
        </w:tc>
        <w:tc>
          <w:tcPr>
            <w:tcW w:w="3321" w:type="dxa"/>
            <w:shd w:val="clear" w:color="auto" w:fill="auto"/>
            <w:vAlign w:val="top"/>
          </w:tcPr>
          <w:p>
            <w:pPr>
              <w:shd w:val="clear"/>
              <w:jc w:val="center"/>
              <w:rPr>
                <w:rFonts w:hint="eastAsia" w:ascii="宋体" w:hAnsi="宋体" w:cs="宋体"/>
                <w:color w:val="auto"/>
                <w:szCs w:val="21"/>
                <w:highlight w:val="none"/>
              </w:rPr>
            </w:pPr>
            <w:r>
              <w:rPr>
                <w:rFonts w:hint="eastAsia" w:ascii="宋体" w:hAnsi="宋体" w:cs="宋体"/>
                <w:color w:val="auto"/>
                <w:szCs w:val="21"/>
                <w:highlight w:val="none"/>
                <w:lang w:eastAsia="zh-CN"/>
              </w:rPr>
              <w:t>kg</w:t>
            </w:r>
            <w:r>
              <w:rPr>
                <w:rFonts w:hint="eastAsia" w:ascii="宋体" w:hAnsi="宋体" w:cs="宋体"/>
                <w:color w:val="auto"/>
                <w:szCs w:val="21"/>
                <w:highlight w:val="none"/>
              </w:rPr>
              <w:t xml:space="preserve"> Sb eq.</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5" w:type="dxa"/>
            <w:shd w:val="clear" w:color="auto" w:fill="auto"/>
            <w:vAlign w:val="top"/>
          </w:tcPr>
          <w:p>
            <w:pPr>
              <w:shd w:val="clear"/>
              <w:jc w:val="center"/>
              <w:rPr>
                <w:rFonts w:hint="eastAsia" w:ascii="宋体" w:hAnsi="宋体" w:cs="宋体"/>
                <w:color w:val="auto"/>
                <w:szCs w:val="21"/>
                <w:highlight w:val="none"/>
              </w:rPr>
            </w:pPr>
            <w:r>
              <w:rPr>
                <w:rFonts w:hint="eastAsia" w:ascii="宋体" w:hAnsi="宋体" w:cs="宋体"/>
                <w:color w:val="auto"/>
                <w:szCs w:val="21"/>
                <w:highlight w:val="none"/>
              </w:rPr>
              <w:t>4</w:t>
            </w:r>
          </w:p>
        </w:tc>
        <w:tc>
          <w:tcPr>
            <w:tcW w:w="5496" w:type="dxa"/>
            <w:shd w:val="clear" w:color="auto" w:fill="auto"/>
            <w:vAlign w:val="top"/>
          </w:tcPr>
          <w:p>
            <w:pPr>
              <w:shd w:val="clear"/>
              <w:jc w:val="center"/>
              <w:rPr>
                <w:rFonts w:hint="default"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化石资源消耗</w:t>
            </w:r>
          </w:p>
          <w:p>
            <w:pPr>
              <w:shd w:val="clear"/>
              <w:jc w:val="center"/>
              <w:rPr>
                <w:rFonts w:hint="eastAsia" w:ascii="宋体" w:hAnsi="宋体" w:cs="宋体"/>
                <w:color w:val="auto"/>
                <w:szCs w:val="21"/>
                <w:highlight w:val="none"/>
              </w:rPr>
            </w:pPr>
            <w:r>
              <w:rPr>
                <w:rFonts w:hint="eastAsia" w:ascii="宋体" w:hAnsi="宋体" w:cs="宋体"/>
                <w:color w:val="auto"/>
                <w:szCs w:val="21"/>
                <w:highlight w:val="none"/>
              </w:rPr>
              <w:t>（</w:t>
            </w:r>
            <w:r>
              <w:rPr>
                <w:rFonts w:hint="eastAsia" w:ascii="宋体" w:hAnsi="宋体" w:cs="宋体"/>
                <w:color w:val="auto"/>
                <w:szCs w:val="21"/>
                <w:highlight w:val="none"/>
                <w:lang w:val="en-US" w:eastAsia="zh-CN"/>
              </w:rPr>
              <w:t>fossil resources depletion</w:t>
            </w:r>
            <w:r>
              <w:rPr>
                <w:rFonts w:hint="eastAsia" w:ascii="宋体" w:hAnsi="宋体" w:cs="宋体"/>
                <w:color w:val="auto"/>
                <w:szCs w:val="21"/>
                <w:highlight w:val="none"/>
              </w:rPr>
              <w:t xml:space="preserve"> </w:t>
            </w:r>
            <w:r>
              <w:rPr>
                <w:rFonts w:hint="eastAsia" w:ascii="宋体" w:hAnsi="宋体" w:cs="宋体"/>
                <w:color w:val="auto"/>
                <w:szCs w:val="21"/>
                <w:highlight w:val="none"/>
                <w:lang w:eastAsia="zh-CN"/>
              </w:rPr>
              <w:t>potential</w:t>
            </w:r>
            <w:r>
              <w:rPr>
                <w:rFonts w:hint="eastAsia" w:ascii="宋体" w:hAnsi="宋体" w:cs="宋体"/>
                <w:color w:val="auto"/>
                <w:szCs w:val="21"/>
                <w:highlight w:val="none"/>
              </w:rPr>
              <w:t>）</w:t>
            </w:r>
          </w:p>
        </w:tc>
        <w:tc>
          <w:tcPr>
            <w:tcW w:w="3321" w:type="dxa"/>
            <w:shd w:val="clear" w:color="auto" w:fill="auto"/>
            <w:vAlign w:val="top"/>
          </w:tcPr>
          <w:p>
            <w:pPr>
              <w:shd w:val="clear"/>
              <w:jc w:val="center"/>
              <w:rPr>
                <w:rFonts w:hint="eastAsia" w:ascii="宋体" w:hAnsi="宋体" w:cs="宋体"/>
                <w:color w:val="auto"/>
                <w:szCs w:val="21"/>
                <w:highlight w:val="none"/>
              </w:rPr>
            </w:pPr>
            <w:r>
              <w:rPr>
                <w:rFonts w:hint="eastAsia" w:ascii="宋体" w:hAnsi="宋体" w:cs="宋体"/>
                <w:color w:val="auto"/>
                <w:szCs w:val="21"/>
                <w:highlight w:val="none"/>
                <w:lang w:val="en-US" w:eastAsia="zh-CN"/>
              </w:rPr>
              <w:t>MJ</w:t>
            </w:r>
          </w:p>
        </w:tc>
      </w:tr>
    </w:tbl>
    <w:p>
      <w:pPr>
        <w:shd w:val="clear"/>
        <w:rPr>
          <w:rFonts w:hint="eastAsia" w:ascii="黑体" w:hAnsi="黑体" w:eastAsia="黑体" w:cs="黑体"/>
          <w:color w:val="auto"/>
          <w:sz w:val="24"/>
          <w:szCs w:val="24"/>
          <w:highlight w:val="none"/>
          <w:lang w:val="en-US" w:eastAsia="zh-CN"/>
        </w:rPr>
      </w:pPr>
    </w:p>
    <w:p>
      <w:pPr>
        <w:pStyle w:val="9"/>
        <w:shd w:val="clear"/>
        <w:spacing w:before="312" w:after="312"/>
        <w:rPr>
          <w:rFonts w:hint="eastAsia"/>
          <w:color w:val="auto"/>
          <w:szCs w:val="21"/>
          <w:highlight w:val="none"/>
        </w:rPr>
      </w:pPr>
      <w:r>
        <w:rPr>
          <w:rFonts w:hint="eastAsia"/>
          <w:color w:val="auto"/>
          <w:szCs w:val="21"/>
          <w:highlight w:val="none"/>
        </w:rPr>
        <w:t>附加的环境信息</w:t>
      </w:r>
    </w:p>
    <w:p>
      <w:pPr>
        <w:shd w:val="clear"/>
        <w:ind w:firstLine="420" w:firstLineChars="200"/>
        <w:rPr>
          <w:rFonts w:hint="default" w:ascii="宋体" w:hAnsi="宋体" w:eastAsia="宋体" w:cs="宋体"/>
          <w:color w:val="auto"/>
          <w:szCs w:val="21"/>
          <w:highlight w:val="none"/>
          <w:lang w:val="en-US" w:eastAsia="zh-CN"/>
        </w:rPr>
      </w:pPr>
      <w:r>
        <w:rPr>
          <w:rFonts w:hint="eastAsia" w:ascii="宋体" w:hAnsi="宋体" w:cs="宋体"/>
          <w:color w:val="auto"/>
          <w:szCs w:val="21"/>
          <w:highlight w:val="none"/>
        </w:rPr>
        <w:t>除上述报告的指标外,其他相关的重要环境信息,如采用的清洁生产工艺、节能减排技术、产品环境特性、企业环境管理等可以在附加环境信息中进行描述。</w:t>
      </w:r>
      <w:r>
        <w:rPr>
          <w:rFonts w:hint="eastAsia" w:ascii="宋体" w:hAnsi="宋体" w:cs="宋体"/>
          <w:color w:val="auto"/>
          <w:szCs w:val="21"/>
          <w:highlight w:val="none"/>
          <w:lang w:val="en-US" w:eastAsia="zh-CN"/>
        </w:rPr>
        <w:t>基础机电继电器产品的附加环境信息主要包括：</w:t>
      </w:r>
    </w:p>
    <w:p>
      <w:pPr>
        <w:shd w:val="clear"/>
        <w:ind w:firstLine="420" w:firstLineChars="200"/>
        <w:rPr>
          <w:rFonts w:hint="eastAsia" w:ascii="宋体" w:hAnsi="宋体" w:eastAsia="宋体" w:cs="宋体"/>
          <w:color w:val="auto"/>
          <w:szCs w:val="21"/>
          <w:highlight w:val="none"/>
          <w:lang w:eastAsia="zh-CN"/>
        </w:rPr>
      </w:pPr>
      <w:r>
        <w:rPr>
          <w:rFonts w:hint="eastAsia" w:ascii="宋体" w:hAnsi="宋体" w:cs="宋体"/>
          <w:color w:val="auto"/>
          <w:szCs w:val="21"/>
          <w:highlight w:val="none"/>
        </w:rPr>
        <w:t>a）原料的回收利用率</w:t>
      </w:r>
      <w:r>
        <w:rPr>
          <w:rFonts w:hint="eastAsia" w:ascii="宋体" w:hAnsi="宋体" w:cs="宋体"/>
          <w:color w:val="auto"/>
          <w:szCs w:val="21"/>
          <w:highlight w:val="none"/>
          <w:lang w:eastAsia="zh-CN"/>
        </w:rPr>
        <w:t>；</w:t>
      </w:r>
    </w:p>
    <w:p>
      <w:pPr>
        <w:shd w:val="clear"/>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b）产品成分清单：主要物质名称及含量，尤其指出有毒有害物质，如苯、甲苯、二甲苯等VOC，重金属元素等;</w:t>
      </w:r>
    </w:p>
    <w:p>
      <w:pPr>
        <w:shd w:val="clear"/>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c）企业获得的环境管理体系认证，开展的清洁生产审核、能源审计等。</w:t>
      </w:r>
    </w:p>
    <w:p>
      <w:pPr>
        <w:shd w:val="clear"/>
        <w:ind w:firstLine="420" w:firstLineChars="200"/>
        <w:rPr>
          <w:rFonts w:hint="default" w:ascii="宋体" w:hAnsi="宋体" w:cs="宋体"/>
          <w:color w:val="auto"/>
          <w:szCs w:val="21"/>
          <w:highlight w:val="none"/>
          <w:lang w:val="en-US" w:eastAsia="zh-CN"/>
        </w:rPr>
      </w:pPr>
      <w:r>
        <w:rPr>
          <w:rFonts w:hint="eastAsia" w:ascii="宋体" w:hAnsi="宋体" w:cs="宋体"/>
          <w:color w:val="auto"/>
          <w:szCs w:val="21"/>
          <w:highlight w:val="none"/>
          <w:lang w:val="en-US" w:eastAsia="zh-CN"/>
        </w:rPr>
        <w:t>d）企业的清洁能源使用比例，能源使用效率等；</w:t>
      </w:r>
    </w:p>
    <w:p>
      <w:pPr>
        <w:shd w:val="clear"/>
        <w:ind w:firstLine="420" w:firstLineChars="200"/>
        <w:rPr>
          <w:rFonts w:hint="default" w:ascii="宋体" w:hAnsi="宋体" w:cs="宋体"/>
          <w:color w:val="auto"/>
          <w:szCs w:val="21"/>
          <w:highlight w:val="none"/>
          <w:lang w:val="en-US" w:eastAsia="zh-CN"/>
        </w:rPr>
      </w:pPr>
      <w:r>
        <w:rPr>
          <w:rFonts w:hint="eastAsia" w:ascii="宋体" w:hAnsi="宋体" w:cs="宋体"/>
          <w:color w:val="auto"/>
          <w:szCs w:val="21"/>
          <w:highlight w:val="none"/>
          <w:lang w:val="en-US" w:eastAsia="zh-CN"/>
        </w:rPr>
        <w:t>e）rohs检测报告；</w:t>
      </w:r>
    </w:p>
    <w:p>
      <w:pPr>
        <w:shd w:val="clear"/>
        <w:ind w:firstLine="420" w:firstLineChars="200"/>
        <w:rPr>
          <w:rFonts w:hint="eastAsia" w:ascii="宋体" w:hAnsi="宋体" w:cs="宋体"/>
          <w:color w:val="auto"/>
          <w:szCs w:val="21"/>
          <w:highlight w:val="none"/>
        </w:rPr>
      </w:pPr>
      <w:r>
        <w:rPr>
          <w:rFonts w:hint="eastAsia" w:ascii="宋体" w:hAnsi="宋体" w:cs="宋体"/>
          <w:color w:val="auto"/>
          <w:szCs w:val="21"/>
          <w:highlight w:val="none"/>
          <w:lang w:val="en-US" w:eastAsia="zh-CN"/>
        </w:rPr>
        <w:t>f）电子废弃物回收处置情况。</w:t>
      </w:r>
    </w:p>
    <w:p>
      <w:pPr>
        <w:pStyle w:val="9"/>
        <w:shd w:val="clear"/>
        <w:spacing w:before="312" w:after="312"/>
        <w:rPr>
          <w:rFonts w:hint="eastAsia"/>
          <w:color w:val="auto"/>
          <w:szCs w:val="21"/>
          <w:highlight w:val="none"/>
        </w:rPr>
      </w:pPr>
      <w:r>
        <w:rPr>
          <w:rFonts w:hint="eastAsia"/>
          <w:color w:val="auto"/>
          <w:szCs w:val="21"/>
          <w:highlight w:val="none"/>
        </w:rPr>
        <w:t>可比性</w:t>
      </w:r>
    </w:p>
    <w:p>
      <w:pPr>
        <w:shd w:val="clear"/>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当根据本标准制作</w:t>
      </w:r>
      <w:r>
        <w:rPr>
          <w:rFonts w:hint="eastAsia" w:ascii="黑体" w:hAnsi="黑体" w:eastAsia="黑体" w:cs="黑体"/>
          <w:color w:val="auto"/>
          <w:szCs w:val="21"/>
          <w:highlight w:val="none"/>
        </w:rPr>
        <w:t>Ⅲ</w:t>
      </w:r>
      <w:r>
        <w:rPr>
          <w:rFonts w:hint="eastAsia" w:ascii="宋体" w:hAnsi="宋体" w:cs="宋体"/>
          <w:color w:val="auto"/>
          <w:szCs w:val="21"/>
          <w:highlight w:val="none"/>
        </w:rPr>
        <w:t>型环境声明(EPD)报告用于比较时,</w:t>
      </w:r>
      <w:r>
        <w:rPr>
          <w:rFonts w:hint="eastAsia" w:ascii="宋体" w:hAnsi="宋体" w:cs="宋体"/>
          <w:color w:val="auto"/>
          <w:szCs w:val="21"/>
          <w:highlight w:val="none"/>
          <w:lang w:val="en-US" w:eastAsia="zh-CN"/>
        </w:rPr>
        <w:t>产品需具有相同的功能，使用相同的评价方法</w:t>
      </w:r>
      <w:r>
        <w:rPr>
          <w:rFonts w:hint="eastAsia" w:ascii="宋体" w:hAnsi="宋体" w:cs="宋体"/>
          <w:color w:val="auto"/>
          <w:szCs w:val="21"/>
          <w:highlight w:val="none"/>
        </w:rPr>
        <w:t>。</w:t>
      </w:r>
    </w:p>
    <w:p>
      <w:pPr>
        <w:pStyle w:val="9"/>
        <w:shd w:val="clear"/>
        <w:spacing w:before="312" w:after="312"/>
        <w:rPr>
          <w:rFonts w:hint="eastAsia"/>
          <w:color w:val="auto"/>
          <w:szCs w:val="21"/>
          <w:highlight w:val="none"/>
        </w:rPr>
      </w:pPr>
      <w:r>
        <w:rPr>
          <w:rFonts w:hint="eastAsia"/>
          <w:color w:val="auto"/>
          <w:szCs w:val="21"/>
          <w:highlight w:val="none"/>
        </w:rPr>
        <w:t>支持</w:t>
      </w:r>
      <w:r>
        <w:rPr>
          <w:rFonts w:hint="eastAsia" w:ascii="宋体" w:hAnsi="宋体" w:cs="宋体"/>
          <w:color w:val="auto"/>
          <w:szCs w:val="21"/>
          <w:highlight w:val="none"/>
        </w:rPr>
        <w:t>Ⅲ</w:t>
      </w:r>
      <w:r>
        <w:rPr>
          <w:rFonts w:hint="eastAsia"/>
          <w:color w:val="auto"/>
          <w:szCs w:val="21"/>
          <w:highlight w:val="none"/>
        </w:rPr>
        <w:t>型环境声明(EPD)报告的要素</w:t>
      </w:r>
    </w:p>
    <w:p>
      <w:pPr>
        <w:keepNext w:val="0"/>
        <w:keepLines w:val="0"/>
        <w:pageBreakBefore w:val="0"/>
        <w:widowControl w:val="0"/>
        <w:shd w:val="clear"/>
        <w:kinsoku/>
        <w:wordWrap/>
        <w:overflowPunct/>
        <w:topLinePunct w:val="0"/>
        <w:autoSpaceDE/>
        <w:autoSpaceDN/>
        <w:bidi w:val="0"/>
        <w:adjustRightInd/>
        <w:snapToGrid/>
        <w:ind w:firstLine="420" w:firstLineChars="200"/>
        <w:textAlignment w:val="auto"/>
        <w:rPr>
          <w:rFonts w:hint="eastAsia" w:ascii="宋体" w:hAnsi="宋体" w:cs="宋体"/>
          <w:color w:val="auto"/>
          <w:szCs w:val="21"/>
          <w:highlight w:val="none"/>
        </w:rPr>
      </w:pPr>
      <w:r>
        <w:rPr>
          <w:rFonts w:hint="eastAsia" w:ascii="宋体" w:hAnsi="宋体" w:cs="宋体"/>
          <w:color w:val="auto"/>
          <w:szCs w:val="21"/>
          <w:highlight w:val="none"/>
        </w:rPr>
        <w:t>依据本标准制作的Ⅲ型环境声明(EPD)报告包括以下内容:</w:t>
      </w:r>
    </w:p>
    <w:p>
      <w:pPr>
        <w:numPr>
          <w:ilvl w:val="0"/>
          <w:numId w:val="5"/>
        </w:numPr>
        <w:shd w:val="clear"/>
        <w:spacing w:before="0" w:beforeLines="0" w:after="0" w:afterLines="0"/>
        <w:ind w:firstLine="420" w:firstLineChars="200"/>
        <w:outlineLvl w:val="1"/>
        <w:rPr>
          <w:rFonts w:hint="eastAsia" w:ascii="宋体" w:hAnsi="宋体" w:eastAsia="宋体" w:cs="宋体"/>
          <w:color w:val="auto"/>
          <w:szCs w:val="21"/>
          <w:highlight w:val="none"/>
        </w:rPr>
      </w:pPr>
      <w:r>
        <w:rPr>
          <w:rFonts w:hint="eastAsia" w:ascii="宋体" w:hAnsi="宋体" w:cs="宋体"/>
          <w:color w:val="auto"/>
          <w:szCs w:val="21"/>
          <w:highlight w:val="none"/>
          <w:lang w:val="en-US" w:eastAsia="zh-CN"/>
        </w:rPr>
        <w:t xml:space="preserve"> </w:t>
      </w:r>
      <w:r>
        <w:rPr>
          <w:rFonts w:hint="eastAsia" w:ascii="宋体" w:hAnsi="宋体" w:eastAsia="宋体" w:cs="宋体"/>
          <w:color w:val="auto"/>
          <w:szCs w:val="21"/>
          <w:highlight w:val="none"/>
        </w:rPr>
        <w:t>公司/组织的描述:</w:t>
      </w:r>
    </w:p>
    <w:p>
      <w:pPr>
        <w:shd w:val="clear"/>
        <w:spacing w:before="0" w:beforeLines="0" w:after="0" w:afterLines="0"/>
        <w:ind w:firstLine="840" w:firstLineChars="400"/>
        <w:outlineLvl w:val="2"/>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1)</w:t>
      </w:r>
      <w:r>
        <w:rPr>
          <w:rFonts w:hint="eastAsia" w:ascii="宋体" w:hAnsi="宋体" w:eastAsia="宋体" w:cs="宋体"/>
          <w:color w:val="auto"/>
          <w:szCs w:val="21"/>
          <w:highlight w:val="none"/>
        </w:rPr>
        <w:t xml:space="preserve">  联系人、地址、电话、传真、e-mail；</w:t>
      </w:r>
    </w:p>
    <w:p>
      <w:pPr>
        <w:shd w:val="clear"/>
        <w:spacing w:before="0" w:beforeLines="0" w:after="0" w:afterLines="0"/>
        <w:ind w:firstLine="840" w:firstLineChars="400"/>
        <w:outlineLvl w:val="2"/>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2)</w:t>
      </w:r>
      <w:r>
        <w:rPr>
          <w:rFonts w:hint="eastAsia" w:ascii="宋体" w:hAnsi="宋体" w:eastAsia="宋体" w:cs="宋体"/>
          <w:color w:val="auto"/>
          <w:szCs w:val="21"/>
          <w:highlight w:val="none"/>
        </w:rPr>
        <w:t xml:space="preserve">  生产过程或环境工作的特别信息(如:EMS)。</w:t>
      </w:r>
    </w:p>
    <w:p>
      <w:pPr>
        <w:shd w:val="clear"/>
        <w:spacing w:before="0" w:beforeLines="0" w:after="0" w:afterLines="0"/>
        <w:ind w:firstLine="420" w:firstLineChars="200"/>
        <w:outlineLvl w:val="1"/>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b)</w:t>
      </w:r>
      <w:r>
        <w:rPr>
          <w:rFonts w:hint="eastAsia" w:ascii="宋体" w:hAnsi="宋体" w:eastAsia="宋体" w:cs="宋体"/>
          <w:color w:val="auto"/>
          <w:szCs w:val="21"/>
          <w:highlight w:val="none"/>
        </w:rPr>
        <w:t xml:space="preserve">  产品或服务的描述:</w:t>
      </w:r>
    </w:p>
    <w:p>
      <w:pPr>
        <w:shd w:val="clear"/>
        <w:spacing w:before="0" w:beforeLines="0" w:after="0" w:afterLines="0"/>
        <w:ind w:firstLine="840" w:firstLineChars="400"/>
        <w:outlineLvl w:val="2"/>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1)</w:t>
      </w:r>
      <w:r>
        <w:rPr>
          <w:rFonts w:hint="eastAsia" w:ascii="宋体" w:hAnsi="宋体" w:eastAsia="宋体" w:cs="宋体"/>
          <w:color w:val="auto"/>
          <w:szCs w:val="21"/>
          <w:highlight w:val="none"/>
        </w:rPr>
        <w:t xml:space="preserve">  产品名称（如：品牌、型号等）；</w:t>
      </w:r>
    </w:p>
    <w:p>
      <w:pPr>
        <w:shd w:val="clear"/>
        <w:spacing w:before="0" w:beforeLines="0" w:after="0" w:afterLines="0"/>
        <w:ind w:firstLine="840" w:firstLineChars="400"/>
        <w:outlineLvl w:val="2"/>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2)</w:t>
      </w:r>
      <w:r>
        <w:rPr>
          <w:rFonts w:hint="eastAsia" w:ascii="宋体" w:hAnsi="宋体" w:eastAsia="宋体" w:cs="宋体"/>
          <w:color w:val="auto"/>
          <w:szCs w:val="21"/>
          <w:highlight w:val="none"/>
        </w:rPr>
        <w:t xml:space="preserve">  产品照片或图解；</w:t>
      </w:r>
    </w:p>
    <w:p>
      <w:pPr>
        <w:shd w:val="clear"/>
        <w:spacing w:before="0" w:beforeLines="0" w:after="0" w:afterLines="0"/>
        <w:ind w:firstLine="840" w:firstLineChars="400"/>
        <w:outlineLvl w:val="2"/>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3)</w:t>
      </w:r>
      <w:r>
        <w:rPr>
          <w:rFonts w:hint="eastAsia" w:ascii="宋体" w:hAnsi="宋体" w:eastAsia="宋体" w:cs="宋体"/>
          <w:color w:val="auto"/>
          <w:szCs w:val="21"/>
          <w:highlight w:val="none"/>
        </w:rPr>
        <w:t xml:space="preserve">  产品工艺流程图；</w:t>
      </w:r>
    </w:p>
    <w:p>
      <w:pPr>
        <w:shd w:val="clear"/>
        <w:spacing w:before="0" w:beforeLines="0" w:after="0" w:afterLines="0"/>
        <w:ind w:firstLine="840" w:firstLineChars="400"/>
        <w:outlineLvl w:val="2"/>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lang w:val="en-US" w:eastAsia="zh-CN"/>
        </w:rPr>
        <w:t>4)</w:t>
      </w:r>
      <w:r>
        <w:rPr>
          <w:rFonts w:hint="eastAsia" w:ascii="宋体" w:hAnsi="宋体" w:cs="宋体"/>
          <w:color w:val="auto"/>
          <w:szCs w:val="21"/>
          <w:highlight w:val="none"/>
          <w:lang w:val="en-US" w:eastAsia="zh-CN"/>
        </w:rPr>
        <w:t xml:space="preserve">  </w:t>
      </w:r>
      <w:r>
        <w:rPr>
          <w:rFonts w:hint="eastAsia" w:ascii="宋体" w:hAnsi="宋体" w:eastAsia="宋体" w:cs="宋体"/>
          <w:color w:val="auto"/>
          <w:szCs w:val="21"/>
          <w:highlight w:val="none"/>
        </w:rPr>
        <w:t>尺寸大小、重量</w:t>
      </w:r>
      <w:r>
        <w:rPr>
          <w:rFonts w:hint="eastAsia" w:ascii="宋体" w:hAnsi="宋体" w:cs="宋体"/>
          <w:color w:val="auto"/>
          <w:szCs w:val="21"/>
          <w:highlight w:val="none"/>
          <w:lang w:eastAsia="zh-CN"/>
        </w:rPr>
        <w:t>、</w:t>
      </w:r>
      <w:r>
        <w:rPr>
          <w:rFonts w:hint="eastAsia" w:ascii="宋体" w:hAnsi="宋体" w:eastAsia="宋体" w:cs="宋体"/>
          <w:color w:val="auto"/>
          <w:szCs w:val="21"/>
          <w:highlight w:val="none"/>
        </w:rPr>
        <w:t>产品性能（产品规格书说明书）</w:t>
      </w:r>
      <w:r>
        <w:rPr>
          <w:rFonts w:hint="eastAsia" w:ascii="宋体" w:hAnsi="宋体" w:cs="宋体"/>
          <w:color w:val="auto"/>
          <w:szCs w:val="21"/>
          <w:highlight w:val="none"/>
          <w:lang w:eastAsia="zh-CN"/>
        </w:rPr>
        <w:t>、</w:t>
      </w:r>
      <w:r>
        <w:rPr>
          <w:rFonts w:hint="eastAsia" w:ascii="宋体" w:hAnsi="宋体" w:eastAsia="宋体" w:cs="宋体"/>
          <w:color w:val="auto"/>
          <w:szCs w:val="21"/>
          <w:highlight w:val="none"/>
        </w:rPr>
        <w:t>产品类型</w:t>
      </w:r>
      <w:r>
        <w:rPr>
          <w:rFonts w:hint="eastAsia" w:ascii="宋体" w:hAnsi="宋体" w:cs="宋体"/>
          <w:color w:val="auto"/>
          <w:szCs w:val="21"/>
          <w:highlight w:val="none"/>
          <w:lang w:eastAsia="zh-CN"/>
        </w:rPr>
        <w:t>。</w:t>
      </w:r>
    </w:p>
    <w:p>
      <w:pPr>
        <w:shd w:val="clear"/>
        <w:spacing w:before="0" w:beforeLines="0" w:after="0" w:afterLines="0"/>
        <w:ind w:firstLine="420" w:firstLineChars="200"/>
        <w:outlineLvl w:val="1"/>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lang w:val="en-US" w:eastAsia="zh-CN"/>
        </w:rPr>
        <w:t>c）</w:t>
      </w:r>
      <w:r>
        <w:rPr>
          <w:rFonts w:hint="eastAsia" w:ascii="宋体" w:hAnsi="宋体" w:eastAsia="宋体" w:cs="宋体"/>
          <w:color w:val="auto"/>
          <w:szCs w:val="21"/>
          <w:highlight w:val="none"/>
        </w:rPr>
        <w:t xml:space="preserve">  报告的有效性（有效期）</w:t>
      </w:r>
      <w:r>
        <w:rPr>
          <w:rFonts w:hint="eastAsia" w:ascii="宋体" w:hAnsi="宋体" w:eastAsia="宋体" w:cs="宋体"/>
          <w:color w:val="auto"/>
          <w:szCs w:val="21"/>
          <w:highlight w:val="none"/>
          <w:lang w:eastAsia="zh-CN"/>
        </w:rPr>
        <w:t>。</w:t>
      </w:r>
    </w:p>
    <w:p>
      <w:pPr>
        <w:shd w:val="clear"/>
        <w:spacing w:before="0" w:beforeLines="0" w:after="0" w:afterLines="0"/>
        <w:ind w:firstLine="420" w:firstLineChars="200"/>
        <w:outlineLvl w:val="1"/>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lang w:val="en-US" w:eastAsia="zh-CN"/>
        </w:rPr>
        <w:t>d）</w:t>
      </w:r>
      <w:r>
        <w:rPr>
          <w:rFonts w:hint="eastAsia" w:ascii="宋体" w:hAnsi="宋体" w:cs="宋体"/>
          <w:color w:val="auto"/>
          <w:szCs w:val="21"/>
          <w:highlight w:val="none"/>
          <w:lang w:val="en-US" w:eastAsia="zh-CN"/>
        </w:rPr>
        <w:t xml:space="preserve">  </w:t>
      </w:r>
      <w:r>
        <w:rPr>
          <w:rFonts w:hint="eastAsia" w:ascii="宋体" w:hAnsi="宋体" w:eastAsia="宋体" w:cs="宋体"/>
          <w:color w:val="auto"/>
          <w:szCs w:val="21"/>
          <w:highlight w:val="none"/>
        </w:rPr>
        <w:t>产品的可追溯性（注册号）</w:t>
      </w:r>
      <w:r>
        <w:rPr>
          <w:rFonts w:hint="eastAsia" w:ascii="宋体" w:hAnsi="宋体" w:eastAsia="宋体" w:cs="宋体"/>
          <w:color w:val="auto"/>
          <w:szCs w:val="21"/>
          <w:highlight w:val="none"/>
          <w:lang w:eastAsia="zh-CN"/>
        </w:rPr>
        <w:t>。</w:t>
      </w:r>
    </w:p>
    <w:p>
      <w:pPr>
        <w:shd w:val="clear"/>
        <w:spacing w:before="0" w:beforeLines="0" w:after="0" w:afterLines="0"/>
        <w:ind w:firstLine="420" w:firstLineChars="200"/>
        <w:outlineLvl w:val="1"/>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e）</w:t>
      </w:r>
      <w:r>
        <w:rPr>
          <w:rFonts w:hint="eastAsia" w:ascii="宋体" w:hAnsi="宋体" w:eastAsia="宋体" w:cs="宋体"/>
          <w:color w:val="auto"/>
          <w:szCs w:val="21"/>
          <w:highlight w:val="none"/>
        </w:rPr>
        <w:t xml:space="preserve">  生命周期评价信息：</w:t>
      </w:r>
    </w:p>
    <w:p>
      <w:pPr>
        <w:shd w:val="clear"/>
        <w:spacing w:before="0" w:beforeLines="0" w:after="0" w:afterLines="0"/>
        <w:ind w:firstLine="840" w:firstLineChars="400"/>
        <w:outlineLvl w:val="2"/>
        <w:rPr>
          <w:rFonts w:hint="eastAsia" w:ascii="宋体" w:hAnsi="宋体" w:eastAsia="宋体" w:cs="宋体"/>
          <w:color w:val="auto"/>
          <w:szCs w:val="21"/>
          <w:highlight w:val="none"/>
        </w:rPr>
      </w:pPr>
      <w:r>
        <w:rPr>
          <w:rFonts w:hint="eastAsia" w:ascii="宋体" w:hAnsi="宋体" w:eastAsia="宋体" w:cs="宋体"/>
          <w:color w:val="auto"/>
          <w:szCs w:val="21"/>
          <w:highlight w:val="none"/>
        </w:rPr>
        <w:t>1</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 xml:space="preserve">  功能单位；</w:t>
      </w:r>
    </w:p>
    <w:p>
      <w:pPr>
        <w:shd w:val="clear"/>
        <w:spacing w:before="0" w:beforeLines="0" w:after="0" w:afterLines="0"/>
        <w:ind w:firstLine="840" w:firstLineChars="400"/>
        <w:outlineLvl w:val="2"/>
        <w:rPr>
          <w:rFonts w:hint="eastAsia" w:ascii="宋体" w:hAnsi="宋体" w:eastAsia="宋体" w:cs="宋体"/>
          <w:color w:val="auto"/>
          <w:szCs w:val="21"/>
          <w:highlight w:val="none"/>
        </w:rPr>
      </w:pPr>
      <w:r>
        <w:rPr>
          <w:rFonts w:hint="eastAsia" w:ascii="宋体" w:hAnsi="宋体" w:eastAsia="宋体" w:cs="宋体"/>
          <w:color w:val="auto"/>
          <w:szCs w:val="21"/>
          <w:highlight w:val="none"/>
        </w:rPr>
        <w:t>2</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 xml:space="preserve">  系统边界；</w:t>
      </w:r>
    </w:p>
    <w:p>
      <w:pPr>
        <w:shd w:val="clear"/>
        <w:spacing w:before="0" w:beforeLines="0" w:after="0" w:afterLines="0"/>
        <w:ind w:firstLine="840" w:firstLineChars="400"/>
        <w:outlineLvl w:val="2"/>
        <w:rPr>
          <w:rFonts w:hint="eastAsia" w:ascii="宋体" w:hAnsi="宋体" w:eastAsia="宋体" w:cs="宋体"/>
          <w:color w:val="auto"/>
          <w:szCs w:val="21"/>
          <w:highlight w:val="none"/>
        </w:rPr>
      </w:pPr>
      <w:r>
        <w:rPr>
          <w:rFonts w:hint="eastAsia" w:ascii="宋体" w:hAnsi="宋体" w:eastAsia="宋体" w:cs="宋体"/>
          <w:color w:val="auto"/>
          <w:szCs w:val="21"/>
          <w:highlight w:val="none"/>
        </w:rPr>
        <w:t>3</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 xml:space="preserve">  数据的描述；</w:t>
      </w:r>
    </w:p>
    <w:p>
      <w:pPr>
        <w:shd w:val="clear"/>
        <w:spacing w:before="0" w:beforeLines="0" w:after="0" w:afterLines="0"/>
        <w:ind w:firstLine="840" w:firstLineChars="400"/>
        <w:outlineLvl w:val="2"/>
        <w:rPr>
          <w:rFonts w:hint="eastAsia" w:ascii="宋体" w:hAnsi="宋体" w:eastAsia="宋体" w:cs="宋体"/>
          <w:color w:val="auto"/>
          <w:szCs w:val="21"/>
          <w:highlight w:val="none"/>
        </w:rPr>
      </w:pPr>
      <w:r>
        <w:rPr>
          <w:rFonts w:hint="eastAsia" w:ascii="宋体" w:hAnsi="宋体" w:eastAsia="宋体" w:cs="宋体"/>
          <w:color w:val="auto"/>
          <w:szCs w:val="21"/>
          <w:highlight w:val="none"/>
        </w:rPr>
        <w:t>4</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 xml:space="preserve">  输入和输出的选择准则；</w:t>
      </w:r>
    </w:p>
    <w:p>
      <w:pPr>
        <w:shd w:val="clear"/>
        <w:spacing w:before="0" w:beforeLines="0" w:after="0" w:afterLines="0"/>
        <w:ind w:firstLine="840" w:firstLineChars="400"/>
        <w:outlineLvl w:val="2"/>
        <w:rPr>
          <w:rFonts w:hint="eastAsia" w:ascii="宋体" w:hAnsi="宋体" w:eastAsia="宋体" w:cs="宋体"/>
          <w:color w:val="auto"/>
          <w:szCs w:val="21"/>
          <w:highlight w:val="none"/>
        </w:rPr>
      </w:pPr>
      <w:r>
        <w:rPr>
          <w:rFonts w:hint="eastAsia" w:ascii="宋体" w:hAnsi="宋体" w:eastAsia="宋体" w:cs="宋体"/>
          <w:color w:val="auto"/>
          <w:szCs w:val="21"/>
          <w:highlight w:val="none"/>
        </w:rPr>
        <w:t>5</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 xml:space="preserve">  数据质量；</w:t>
      </w:r>
    </w:p>
    <w:p>
      <w:pPr>
        <w:shd w:val="clear"/>
        <w:spacing w:before="0" w:beforeLines="0" w:after="0" w:afterLines="0"/>
        <w:ind w:firstLine="840" w:firstLineChars="400"/>
        <w:outlineLvl w:val="2"/>
        <w:rPr>
          <w:rFonts w:hint="eastAsia" w:ascii="宋体" w:hAnsi="宋体" w:eastAsia="宋体" w:cs="宋体"/>
          <w:color w:val="auto"/>
          <w:szCs w:val="21"/>
          <w:highlight w:val="none"/>
        </w:rPr>
      </w:pPr>
      <w:r>
        <w:rPr>
          <w:rFonts w:hint="eastAsia" w:ascii="宋体" w:hAnsi="宋体" w:eastAsia="宋体" w:cs="宋体"/>
          <w:color w:val="auto"/>
          <w:szCs w:val="21"/>
          <w:highlight w:val="none"/>
        </w:rPr>
        <w:t>6</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 xml:space="preserve">  数据收集；</w:t>
      </w:r>
    </w:p>
    <w:p>
      <w:pPr>
        <w:shd w:val="clear"/>
        <w:spacing w:before="0" w:beforeLines="0" w:after="0" w:afterLines="0"/>
        <w:ind w:firstLine="840" w:firstLineChars="400"/>
        <w:outlineLvl w:val="2"/>
        <w:rPr>
          <w:rFonts w:hint="eastAsia" w:ascii="宋体" w:hAnsi="宋体" w:eastAsia="宋体" w:cs="宋体"/>
          <w:color w:val="auto"/>
          <w:szCs w:val="21"/>
          <w:highlight w:val="none"/>
        </w:rPr>
      </w:pPr>
      <w:r>
        <w:rPr>
          <w:rFonts w:hint="eastAsia" w:ascii="宋体" w:hAnsi="宋体" w:eastAsia="宋体" w:cs="宋体"/>
          <w:color w:val="auto"/>
          <w:szCs w:val="21"/>
          <w:highlight w:val="none"/>
        </w:rPr>
        <w:t>7</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 xml:space="preserve">  计算程序；</w:t>
      </w:r>
    </w:p>
    <w:p>
      <w:pPr>
        <w:shd w:val="clear"/>
        <w:spacing w:before="0" w:beforeLines="0" w:after="0" w:afterLines="0"/>
        <w:ind w:firstLine="840" w:firstLineChars="400"/>
        <w:outlineLvl w:val="2"/>
        <w:rPr>
          <w:rFonts w:hint="eastAsia" w:ascii="宋体" w:hAnsi="宋体" w:eastAsia="宋体" w:cs="宋体"/>
          <w:color w:val="auto"/>
          <w:szCs w:val="21"/>
          <w:highlight w:val="none"/>
        </w:rPr>
      </w:pPr>
      <w:r>
        <w:rPr>
          <w:rFonts w:hint="eastAsia" w:ascii="宋体" w:hAnsi="宋体" w:eastAsia="宋体" w:cs="宋体"/>
          <w:color w:val="auto"/>
          <w:szCs w:val="21"/>
          <w:highlight w:val="none"/>
        </w:rPr>
        <w:t>8</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 xml:space="preserve">  环境影响；</w:t>
      </w:r>
    </w:p>
    <w:p>
      <w:pPr>
        <w:shd w:val="clear"/>
        <w:spacing w:before="0" w:beforeLines="0" w:after="0" w:afterLines="0"/>
        <w:ind w:firstLine="840" w:firstLineChars="400"/>
        <w:outlineLvl w:val="2"/>
        <w:rPr>
          <w:rFonts w:hint="eastAsia" w:ascii="宋体" w:hAnsi="宋体" w:eastAsia="宋体" w:cs="宋体"/>
          <w:color w:val="auto"/>
          <w:szCs w:val="21"/>
          <w:highlight w:val="none"/>
        </w:rPr>
      </w:pPr>
      <w:r>
        <w:rPr>
          <w:rFonts w:hint="eastAsia" w:ascii="宋体" w:hAnsi="宋体" w:eastAsia="宋体" w:cs="宋体"/>
          <w:color w:val="auto"/>
          <w:szCs w:val="21"/>
          <w:highlight w:val="none"/>
        </w:rPr>
        <w:t>9</w:t>
      </w:r>
      <w:r>
        <w:rPr>
          <w:rFonts w:hint="eastAsia" w:ascii="宋体" w:hAnsi="宋体" w:eastAsia="宋体" w:cs="宋体"/>
          <w:color w:val="auto"/>
          <w:szCs w:val="21"/>
          <w:highlight w:val="none"/>
          <w:lang w:eastAsia="zh-CN"/>
        </w:rPr>
        <w:t>）</w:t>
      </w:r>
      <w:r>
        <w:rPr>
          <w:rFonts w:hint="eastAsia" w:ascii="宋体" w:hAnsi="宋体" w:cs="宋体"/>
          <w:color w:val="auto"/>
          <w:szCs w:val="21"/>
          <w:highlight w:val="none"/>
          <w:lang w:val="en-US" w:eastAsia="zh-CN"/>
        </w:rPr>
        <w:t xml:space="preserve">  </w:t>
      </w:r>
      <w:r>
        <w:rPr>
          <w:rFonts w:hint="eastAsia" w:ascii="宋体" w:hAnsi="宋体" w:eastAsia="宋体" w:cs="宋体"/>
          <w:color w:val="auto"/>
          <w:szCs w:val="21"/>
          <w:highlight w:val="none"/>
        </w:rPr>
        <w:t>附加环境信息。</w:t>
      </w:r>
    </w:p>
    <w:p>
      <w:pPr>
        <w:shd w:val="clear"/>
        <w:spacing w:before="0" w:beforeLines="0" w:after="0" w:afterLines="0"/>
        <w:ind w:firstLine="420" w:firstLineChars="200"/>
        <w:outlineLvl w:val="1"/>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lang w:val="en-US" w:eastAsia="zh-CN"/>
        </w:rPr>
        <w:t>f）</w:t>
      </w:r>
      <w:r>
        <w:rPr>
          <w:rFonts w:hint="eastAsia" w:ascii="宋体" w:hAnsi="宋体" w:eastAsia="宋体" w:cs="宋体"/>
          <w:color w:val="auto"/>
          <w:szCs w:val="21"/>
          <w:highlight w:val="none"/>
        </w:rPr>
        <w:t xml:space="preserve">  </w:t>
      </w:r>
      <w:r>
        <w:rPr>
          <w:rFonts w:hint="eastAsia" w:ascii="宋体" w:hAnsi="宋体" w:cs="宋体"/>
          <w:color w:val="auto"/>
          <w:szCs w:val="21"/>
          <w:highlight w:val="none"/>
          <w:lang w:val="en-US" w:eastAsia="zh-CN"/>
        </w:rPr>
        <w:t>第三方验证</w:t>
      </w:r>
      <w:r>
        <w:rPr>
          <w:rFonts w:hint="eastAsia" w:ascii="宋体" w:hAnsi="宋体" w:eastAsia="宋体" w:cs="宋体"/>
          <w:color w:val="auto"/>
          <w:szCs w:val="21"/>
          <w:highlight w:val="none"/>
        </w:rPr>
        <w:t>机构的信息</w:t>
      </w:r>
      <w:r>
        <w:rPr>
          <w:rFonts w:hint="eastAsia" w:ascii="宋体" w:hAnsi="宋体" w:cs="宋体"/>
          <w:color w:val="auto"/>
          <w:highlight w:val="none"/>
          <w:lang w:eastAsia="zh-CN"/>
        </w:rPr>
        <w:t>。</w:t>
      </w:r>
    </w:p>
    <w:p>
      <w:pPr>
        <w:shd w:val="clear"/>
        <w:rPr>
          <w:rFonts w:hint="eastAsia" w:ascii="黑体" w:hAnsi="黑体" w:eastAsia="黑体" w:cs="黑体"/>
          <w:color w:val="auto"/>
          <w:szCs w:val="21"/>
          <w:highlight w:val="none"/>
        </w:rPr>
      </w:pPr>
    </w:p>
    <w:p>
      <w:pPr>
        <w:pStyle w:val="9"/>
        <w:shd w:val="clear"/>
        <w:spacing w:before="312" w:after="312"/>
        <w:rPr>
          <w:rFonts w:hint="eastAsia"/>
          <w:color w:val="auto"/>
          <w:szCs w:val="21"/>
          <w:highlight w:val="none"/>
        </w:rPr>
      </w:pPr>
      <w:r>
        <w:rPr>
          <w:rFonts w:hint="eastAsia"/>
          <w:color w:val="auto"/>
          <w:szCs w:val="21"/>
          <w:highlight w:val="none"/>
        </w:rPr>
        <w:t>验证</w:t>
      </w:r>
    </w:p>
    <w:p>
      <w:pPr>
        <w:keepNext w:val="0"/>
        <w:keepLines w:val="0"/>
        <w:pageBreakBefore w:val="0"/>
        <w:widowControl w:val="0"/>
        <w:shd w:val="clear"/>
        <w:kinsoku/>
        <w:wordWrap/>
        <w:overflowPunct/>
        <w:topLinePunct w:val="0"/>
        <w:autoSpaceDE/>
        <w:autoSpaceDN/>
        <w:bidi w:val="0"/>
        <w:adjustRightInd/>
        <w:snapToGrid/>
        <w:spacing w:before="157" w:beforeLines="50" w:after="157" w:afterLines="50"/>
        <w:textAlignment w:val="auto"/>
        <w:rPr>
          <w:rFonts w:hint="eastAsia" w:ascii="黑体" w:hAnsi="黑体" w:eastAsia="黑体" w:cs="黑体"/>
          <w:color w:val="auto"/>
          <w:szCs w:val="21"/>
          <w:highlight w:val="none"/>
          <w:lang w:val="en-US" w:eastAsia="zh-CN"/>
        </w:rPr>
      </w:pPr>
      <w:r>
        <w:rPr>
          <w:rFonts w:hint="eastAsia" w:ascii="黑体" w:hAnsi="黑体" w:eastAsia="黑体" w:cs="黑体"/>
          <w:color w:val="auto"/>
          <w:szCs w:val="21"/>
          <w:highlight w:val="none"/>
          <w:lang w:val="en-US" w:eastAsia="zh-CN"/>
        </w:rPr>
        <w:t>9.1 总则</w:t>
      </w:r>
    </w:p>
    <w:p>
      <w:pPr>
        <w:shd w:val="clear"/>
        <w:ind w:firstLine="480"/>
        <w:rPr>
          <w:rFonts w:hint="eastAsia" w:ascii="宋体" w:hAnsi="宋体" w:cs="宋体"/>
          <w:color w:val="auto"/>
          <w:szCs w:val="21"/>
          <w:highlight w:val="none"/>
        </w:rPr>
      </w:pPr>
      <w:r>
        <w:rPr>
          <w:rFonts w:hint="eastAsia" w:ascii="宋体" w:hAnsi="宋体" w:cs="宋体"/>
          <w:color w:val="auto"/>
          <w:szCs w:val="21"/>
          <w:highlight w:val="none"/>
        </w:rPr>
        <w:t>提出Ⅲ型环境声明（EPD）的组织应确保数据得到第三方独立验证，验证信息应包含生产企业和第三方验证机构的相关信息。</w:t>
      </w:r>
    </w:p>
    <w:p>
      <w:pPr>
        <w:shd w:val="clear"/>
        <w:ind w:firstLine="480"/>
        <w:rPr>
          <w:rFonts w:hint="eastAsia" w:ascii="宋体" w:hAnsi="宋体" w:cs="宋体"/>
          <w:color w:val="auto"/>
          <w:szCs w:val="21"/>
          <w:highlight w:val="none"/>
        </w:rPr>
      </w:pPr>
    </w:p>
    <w:p>
      <w:pPr>
        <w:shd w:val="clear"/>
        <w:rPr>
          <w:rFonts w:hint="eastAsia" w:ascii="黑体" w:hAnsi="黑体" w:eastAsia="黑体" w:cs="黑体"/>
          <w:color w:val="auto"/>
          <w:szCs w:val="21"/>
          <w:highlight w:val="none"/>
        </w:rPr>
      </w:pPr>
      <w:r>
        <w:rPr>
          <w:rFonts w:hint="eastAsia" w:ascii="黑体" w:hAnsi="黑体" w:eastAsia="黑体" w:cs="黑体"/>
          <w:color w:val="auto"/>
          <w:szCs w:val="21"/>
          <w:highlight w:val="none"/>
        </w:rPr>
        <w:t>9.</w:t>
      </w:r>
      <w:r>
        <w:rPr>
          <w:rFonts w:hint="eastAsia" w:ascii="黑体" w:hAnsi="黑体" w:eastAsia="黑体" w:cs="黑体"/>
          <w:color w:val="auto"/>
          <w:szCs w:val="21"/>
          <w:highlight w:val="none"/>
          <w:lang w:val="en-US" w:eastAsia="zh-CN"/>
        </w:rPr>
        <w:t>2</w:t>
      </w:r>
      <w:r>
        <w:rPr>
          <w:rFonts w:hint="eastAsia" w:ascii="黑体" w:hAnsi="黑体" w:eastAsia="黑体" w:cs="黑体"/>
          <w:color w:val="auto"/>
          <w:szCs w:val="21"/>
          <w:highlight w:val="none"/>
        </w:rPr>
        <w:t xml:space="preserve"> </w:t>
      </w:r>
      <w:r>
        <w:rPr>
          <w:rFonts w:hint="eastAsia" w:ascii="黑体" w:hAnsi="黑体" w:eastAsia="黑体" w:cs="黑体"/>
          <w:color w:val="auto"/>
          <w:szCs w:val="21"/>
          <w:highlight w:val="none"/>
        </w:rPr>
        <w:t xml:space="preserve"> 公司</w:t>
      </w:r>
      <w:r>
        <w:rPr>
          <w:rFonts w:hint="eastAsia" w:ascii="黑体" w:hAnsi="黑体" w:eastAsia="黑体" w:cs="黑体"/>
          <w:color w:val="auto"/>
          <w:szCs w:val="21"/>
          <w:highlight w:val="none"/>
          <w:lang w:val="en-US" w:eastAsia="zh-CN"/>
        </w:rPr>
        <w:t>/</w:t>
      </w:r>
      <w:r>
        <w:rPr>
          <w:rFonts w:hint="eastAsia" w:ascii="黑体" w:hAnsi="黑体" w:eastAsia="黑体" w:cs="黑体"/>
          <w:color w:val="auto"/>
          <w:szCs w:val="21"/>
          <w:highlight w:val="none"/>
        </w:rPr>
        <w:t>组织的描述</w:t>
      </w:r>
    </w:p>
    <w:p>
      <w:pPr>
        <w:shd w:val="clear"/>
        <w:rPr>
          <w:rFonts w:hint="eastAsia" w:ascii="宋体" w:hAnsi="宋体" w:cs="宋体"/>
          <w:color w:val="auto"/>
          <w:szCs w:val="21"/>
          <w:highlight w:val="none"/>
        </w:rPr>
      </w:pPr>
      <w:r>
        <w:rPr>
          <w:rFonts w:hint="eastAsia" w:ascii="黑体" w:hAnsi="黑体" w:eastAsia="黑体" w:cs="黑体"/>
          <w:color w:val="auto"/>
          <w:szCs w:val="21"/>
          <w:highlight w:val="none"/>
        </w:rPr>
        <w:t xml:space="preserve">    </w:t>
      </w:r>
      <w:r>
        <w:rPr>
          <w:rFonts w:hint="eastAsia" w:ascii="宋体" w:hAnsi="宋体" w:cs="宋体"/>
          <w:color w:val="auto"/>
          <w:szCs w:val="21"/>
          <w:highlight w:val="none"/>
        </w:rPr>
        <w:t>公司</w:t>
      </w:r>
      <w:r>
        <w:rPr>
          <w:rFonts w:hint="eastAsia" w:ascii="宋体" w:hAnsi="宋体" w:cs="宋体"/>
          <w:color w:val="auto"/>
          <w:szCs w:val="21"/>
          <w:highlight w:val="none"/>
          <w:lang w:val="en-US" w:eastAsia="zh-CN"/>
        </w:rPr>
        <w:t>/</w:t>
      </w:r>
      <w:r>
        <w:rPr>
          <w:rFonts w:hint="eastAsia" w:ascii="宋体" w:hAnsi="宋体" w:cs="宋体"/>
          <w:color w:val="auto"/>
          <w:szCs w:val="21"/>
          <w:highlight w:val="none"/>
        </w:rPr>
        <w:t>组织的名称、生产地点、联系人、联系方式等信息，与生产过程相关的资讯，以及与环境工作相关的特别信息（如环境管理体系认证），也可以包括企业/组织想要突出的特定主题，例如产品符合某些环境准则，或与环境安全与卫生相关的资讯。</w:t>
      </w:r>
    </w:p>
    <w:p>
      <w:pPr>
        <w:shd w:val="clear"/>
        <w:rPr>
          <w:rFonts w:hint="eastAsia" w:ascii="黑体" w:hAnsi="黑体" w:eastAsia="黑体" w:cs="黑体"/>
          <w:color w:val="auto"/>
          <w:szCs w:val="21"/>
          <w:highlight w:val="none"/>
        </w:rPr>
      </w:pPr>
    </w:p>
    <w:p>
      <w:pPr>
        <w:shd w:val="clear"/>
        <w:rPr>
          <w:rFonts w:hint="eastAsia" w:ascii="黑体" w:hAnsi="黑体" w:eastAsia="黑体" w:cs="黑体"/>
          <w:color w:val="auto"/>
          <w:szCs w:val="21"/>
          <w:highlight w:val="none"/>
        </w:rPr>
      </w:pPr>
      <w:r>
        <w:rPr>
          <w:rFonts w:hint="eastAsia" w:ascii="黑体" w:hAnsi="黑体" w:eastAsia="黑体" w:cs="黑体"/>
          <w:color w:val="auto"/>
          <w:szCs w:val="21"/>
          <w:highlight w:val="none"/>
        </w:rPr>
        <w:t>9.</w:t>
      </w:r>
      <w:r>
        <w:rPr>
          <w:rFonts w:hint="eastAsia" w:ascii="黑体" w:hAnsi="黑体" w:eastAsia="黑体" w:cs="黑体"/>
          <w:color w:val="auto"/>
          <w:szCs w:val="21"/>
          <w:highlight w:val="none"/>
          <w:lang w:val="en-US" w:eastAsia="zh-CN"/>
        </w:rPr>
        <w:t>3</w:t>
      </w:r>
      <w:r>
        <w:rPr>
          <w:rFonts w:hint="eastAsia" w:ascii="黑体" w:hAnsi="黑体" w:eastAsia="黑体" w:cs="黑体"/>
          <w:color w:val="auto"/>
          <w:szCs w:val="21"/>
          <w:highlight w:val="none"/>
        </w:rPr>
        <w:t xml:space="preserve"> </w:t>
      </w:r>
      <w:r>
        <w:rPr>
          <w:rFonts w:hint="eastAsia" w:ascii="黑体" w:hAnsi="黑体" w:eastAsia="黑体" w:cs="黑体"/>
          <w:color w:val="auto"/>
          <w:szCs w:val="21"/>
          <w:highlight w:val="none"/>
        </w:rPr>
        <w:t xml:space="preserve"> 第三方验证机构的描述</w:t>
      </w:r>
    </w:p>
    <w:p>
      <w:pPr>
        <w:shd w:val="clear"/>
        <w:rPr>
          <w:rFonts w:hint="eastAsia" w:ascii="黑体" w:hAnsi="黑体" w:eastAsia="黑体" w:cs="黑体"/>
          <w:color w:val="auto"/>
          <w:szCs w:val="21"/>
          <w:highlight w:val="none"/>
        </w:rPr>
      </w:pPr>
    </w:p>
    <w:p>
      <w:pPr>
        <w:shd w:val="clear"/>
        <w:rPr>
          <w:rFonts w:hint="eastAsia" w:ascii="宋体" w:hAnsi="宋体" w:cs="宋体"/>
          <w:color w:val="auto"/>
          <w:szCs w:val="21"/>
          <w:highlight w:val="none"/>
        </w:rPr>
        <w:sectPr>
          <w:pgSz w:w="11906" w:h="16838"/>
          <w:pgMar w:top="1440" w:right="1080" w:bottom="1440" w:left="1080" w:header="851" w:footer="992" w:gutter="0"/>
          <w:cols w:space="720" w:num="1"/>
          <w:docGrid w:type="lines" w:linePitch="312" w:charSpace="0"/>
        </w:sectPr>
      </w:pPr>
      <w:r>
        <w:rPr>
          <w:rFonts w:hint="eastAsia" w:ascii="黑体" w:hAnsi="黑体" w:eastAsia="黑体" w:cs="黑体"/>
          <w:color w:val="auto"/>
          <w:szCs w:val="21"/>
          <w:highlight w:val="none"/>
        </w:rPr>
        <w:t xml:space="preserve">   </w:t>
      </w:r>
      <w:r>
        <w:rPr>
          <w:rFonts w:hint="eastAsia" w:ascii="宋体" w:hAnsi="宋体" w:cs="宋体"/>
          <w:color w:val="auto"/>
          <w:szCs w:val="21"/>
          <w:highlight w:val="none"/>
        </w:rPr>
        <w:t xml:space="preserve"> 第三方验证机构的名称、地址、联系人、联系方式等信息。同时应提供报告审核员、验证过程所遵循的本标准、验证报告有效期等相关信息。</w:t>
      </w:r>
    </w:p>
    <w:p>
      <w:pPr>
        <w:shd w:val="clear"/>
        <w:jc w:val="center"/>
        <w:rPr>
          <w:rFonts w:hint="eastAsia" w:ascii="黑体" w:hAnsi="黑体" w:eastAsia="黑体" w:cs="黑体"/>
          <w:color w:val="auto"/>
          <w:sz w:val="21"/>
          <w:szCs w:val="21"/>
          <w:highlight w:val="none"/>
        </w:rPr>
      </w:pPr>
      <w:r>
        <w:rPr>
          <w:rFonts w:hint="eastAsia" w:ascii="黑体" w:hAnsi="黑体" w:eastAsia="黑体" w:cs="黑体"/>
          <w:color w:val="auto"/>
          <w:sz w:val="21"/>
          <w:szCs w:val="21"/>
          <w:highlight w:val="none"/>
        </w:rPr>
        <w:t>附录A</w:t>
      </w:r>
    </w:p>
    <w:p>
      <w:pPr>
        <w:shd w:val="clear"/>
        <w:jc w:val="center"/>
        <w:rPr>
          <w:rFonts w:hint="eastAsia" w:ascii="黑体" w:hAnsi="黑体" w:eastAsia="黑体" w:cs="黑体"/>
          <w:color w:val="auto"/>
          <w:sz w:val="21"/>
          <w:szCs w:val="21"/>
          <w:highlight w:val="none"/>
        </w:rPr>
      </w:pPr>
      <w:r>
        <w:rPr>
          <w:rFonts w:hint="eastAsia" w:ascii="黑体" w:hAnsi="黑体" w:eastAsia="黑体" w:cs="黑体"/>
          <w:color w:val="auto"/>
          <w:sz w:val="21"/>
          <w:szCs w:val="21"/>
          <w:highlight w:val="none"/>
        </w:rPr>
        <w:t>（</w:t>
      </w:r>
      <w:r>
        <w:rPr>
          <w:rFonts w:hint="eastAsia" w:ascii="黑体" w:hAnsi="黑体" w:eastAsia="黑体" w:cs="黑体"/>
          <w:color w:val="auto"/>
          <w:sz w:val="21"/>
          <w:szCs w:val="21"/>
          <w:highlight w:val="none"/>
          <w:lang w:val="en-US" w:eastAsia="zh-CN"/>
        </w:rPr>
        <w:t>资料</w:t>
      </w:r>
      <w:r>
        <w:rPr>
          <w:rFonts w:hint="eastAsia" w:ascii="黑体" w:hAnsi="黑体" w:eastAsia="黑体" w:cs="黑体"/>
          <w:color w:val="auto"/>
          <w:sz w:val="21"/>
          <w:szCs w:val="21"/>
          <w:highlight w:val="none"/>
          <w:lang w:eastAsia="zh-CN"/>
        </w:rPr>
        <w:t>性</w:t>
      </w:r>
      <w:r>
        <w:rPr>
          <w:rFonts w:hint="eastAsia" w:ascii="黑体" w:hAnsi="黑体" w:eastAsia="黑体" w:cs="黑体"/>
          <w:color w:val="auto"/>
          <w:sz w:val="21"/>
          <w:szCs w:val="21"/>
          <w:highlight w:val="none"/>
        </w:rPr>
        <w:t>）</w:t>
      </w:r>
    </w:p>
    <w:p>
      <w:pPr>
        <w:shd w:val="clear"/>
        <w:jc w:val="center"/>
        <w:rPr>
          <w:rFonts w:hint="eastAsia" w:ascii="黑体" w:hAnsi="黑体" w:eastAsia="黑体" w:cs="黑体"/>
          <w:color w:val="auto"/>
          <w:szCs w:val="21"/>
          <w:highlight w:val="none"/>
        </w:rPr>
      </w:pPr>
      <w:r>
        <w:rPr>
          <w:rFonts w:hint="eastAsia" w:ascii="黑体" w:hAnsi="黑体" w:eastAsia="黑体" w:cs="黑体"/>
          <w:color w:val="auto"/>
          <w:sz w:val="21"/>
          <w:szCs w:val="21"/>
          <w:highlight w:val="none"/>
        </w:rPr>
        <w:t>数据收集示例</w:t>
      </w:r>
    </w:p>
    <w:p>
      <w:pPr>
        <w:shd w:val="clear"/>
        <w:rPr>
          <w:rFonts w:hint="eastAsia" w:ascii="黑体" w:hAnsi="黑体" w:eastAsia="黑体" w:cs="黑体"/>
          <w:color w:val="auto"/>
          <w:szCs w:val="21"/>
          <w:highlight w:val="none"/>
        </w:rPr>
      </w:pPr>
      <w:r>
        <w:rPr>
          <w:rFonts w:hint="eastAsia" w:ascii="黑体" w:hAnsi="黑体" w:eastAsia="黑体" w:cs="黑体"/>
          <w:color w:val="auto"/>
          <w:szCs w:val="21"/>
          <w:highlight w:val="none"/>
        </w:rPr>
        <w:t>A.1 现场数据收集表见表A.1。</w:t>
      </w:r>
    </w:p>
    <w:p>
      <w:pPr>
        <w:shd w:val="clear"/>
        <w:jc w:val="center"/>
        <w:rPr>
          <w:rFonts w:hint="eastAsia" w:ascii="黑体" w:hAnsi="黑体" w:eastAsia="黑体" w:cs="黑体"/>
          <w:color w:val="auto"/>
          <w:sz w:val="24"/>
          <w:szCs w:val="24"/>
          <w:highlight w:val="none"/>
          <w:lang w:val="en-US" w:eastAsia="zh-CN"/>
        </w:rPr>
      </w:pPr>
      <w:r>
        <w:rPr>
          <w:rFonts w:hint="eastAsia" w:ascii="黑体" w:hAnsi="黑体" w:eastAsia="黑体" w:cs="黑体"/>
          <w:color w:val="auto"/>
          <w:szCs w:val="21"/>
          <w:highlight w:val="none"/>
        </w:rPr>
        <w:t>表A.1 现场数据收集表</w:t>
      </w:r>
    </w:p>
    <w:tbl>
      <w:tblPr>
        <w:tblStyle w:val="4"/>
        <w:tblW w:w="100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03"/>
        <w:gridCol w:w="1603"/>
        <w:gridCol w:w="545"/>
        <w:gridCol w:w="858"/>
        <w:gridCol w:w="22"/>
        <w:gridCol w:w="978"/>
        <w:gridCol w:w="487"/>
        <w:gridCol w:w="1400"/>
        <w:gridCol w:w="518"/>
        <w:gridCol w:w="16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003" w:type="dxa"/>
            <w:shd w:val="clear" w:color="auto" w:fill="auto"/>
            <w:vAlign w:val="center"/>
          </w:tcPr>
          <w:p>
            <w:pPr>
              <w:shd w:val="clear"/>
              <w:jc w:val="center"/>
              <w:rPr>
                <w:rFonts w:ascii="黑体" w:hAnsi="黑体" w:eastAsia="黑体" w:cs="黑体"/>
                <w:color w:val="auto"/>
                <w:szCs w:val="21"/>
                <w:highlight w:val="none"/>
              </w:rPr>
            </w:pPr>
            <w:r>
              <w:rPr>
                <w:rFonts w:hint="eastAsia" w:ascii="黑体" w:hAnsi="黑体" w:eastAsia="黑体" w:cs="黑体"/>
                <w:color w:val="auto"/>
                <w:szCs w:val="21"/>
                <w:highlight w:val="none"/>
              </w:rPr>
              <w:t>制表人：</w:t>
            </w:r>
          </w:p>
        </w:tc>
        <w:tc>
          <w:tcPr>
            <w:tcW w:w="2148" w:type="dxa"/>
            <w:gridSpan w:val="2"/>
            <w:shd w:val="clear" w:color="auto" w:fill="auto"/>
            <w:vAlign w:val="center"/>
          </w:tcPr>
          <w:p>
            <w:pPr>
              <w:shd w:val="clear"/>
              <w:jc w:val="center"/>
              <w:rPr>
                <w:rFonts w:ascii="黑体" w:hAnsi="黑体" w:eastAsia="黑体" w:cs="黑体"/>
                <w:color w:val="auto"/>
                <w:szCs w:val="21"/>
                <w:highlight w:val="none"/>
              </w:rPr>
            </w:pPr>
          </w:p>
        </w:tc>
        <w:tc>
          <w:tcPr>
            <w:tcW w:w="1858" w:type="dxa"/>
            <w:gridSpan w:val="3"/>
            <w:shd w:val="clear" w:color="auto" w:fill="auto"/>
            <w:vAlign w:val="center"/>
          </w:tcPr>
          <w:p>
            <w:pPr>
              <w:shd w:val="clear"/>
              <w:jc w:val="center"/>
              <w:rPr>
                <w:rFonts w:ascii="黑体" w:hAnsi="黑体" w:eastAsia="黑体" w:cs="黑体"/>
                <w:color w:val="auto"/>
                <w:szCs w:val="21"/>
                <w:highlight w:val="none"/>
              </w:rPr>
            </w:pPr>
            <w:r>
              <w:rPr>
                <w:rFonts w:hint="eastAsia" w:ascii="黑体" w:hAnsi="黑体" w:eastAsia="黑体" w:cs="黑体"/>
                <w:color w:val="auto"/>
                <w:szCs w:val="21"/>
                <w:highlight w:val="none"/>
              </w:rPr>
              <w:t>制表日期：</w:t>
            </w:r>
          </w:p>
        </w:tc>
        <w:tc>
          <w:tcPr>
            <w:tcW w:w="1887" w:type="dxa"/>
            <w:gridSpan w:val="2"/>
            <w:shd w:val="clear" w:color="auto" w:fill="auto"/>
            <w:vAlign w:val="center"/>
          </w:tcPr>
          <w:p>
            <w:pPr>
              <w:shd w:val="clear"/>
              <w:jc w:val="center"/>
              <w:rPr>
                <w:rFonts w:ascii="黑体" w:hAnsi="黑体" w:eastAsia="黑体" w:cs="黑体"/>
                <w:color w:val="auto"/>
                <w:szCs w:val="21"/>
                <w:highlight w:val="none"/>
              </w:rPr>
            </w:pPr>
          </w:p>
        </w:tc>
        <w:tc>
          <w:tcPr>
            <w:tcW w:w="2122" w:type="dxa"/>
            <w:gridSpan w:val="2"/>
            <w:shd w:val="clear" w:color="auto" w:fill="auto"/>
            <w:vAlign w:val="center"/>
          </w:tcPr>
          <w:p>
            <w:pPr>
              <w:shd w:val="clear"/>
              <w:jc w:val="center"/>
              <w:rPr>
                <w:rFonts w:ascii="黑体" w:hAnsi="黑体" w:eastAsia="黑体" w:cs="黑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003" w:type="dxa"/>
            <w:shd w:val="clear" w:color="auto" w:fill="auto"/>
            <w:vAlign w:val="center"/>
          </w:tcPr>
          <w:p>
            <w:pPr>
              <w:shd w:val="clear"/>
              <w:jc w:val="center"/>
              <w:rPr>
                <w:rFonts w:ascii="黑体" w:hAnsi="黑体" w:eastAsia="黑体" w:cs="黑体"/>
                <w:color w:val="auto"/>
                <w:szCs w:val="21"/>
                <w:highlight w:val="none"/>
              </w:rPr>
            </w:pPr>
            <w:r>
              <w:rPr>
                <w:rFonts w:hint="eastAsia" w:ascii="黑体" w:hAnsi="黑体" w:eastAsia="黑体" w:cs="黑体"/>
                <w:color w:val="auto"/>
                <w:szCs w:val="21"/>
                <w:highlight w:val="none"/>
              </w:rPr>
              <w:t>报送地点</w:t>
            </w:r>
          </w:p>
        </w:tc>
        <w:tc>
          <w:tcPr>
            <w:tcW w:w="8015" w:type="dxa"/>
            <w:gridSpan w:val="9"/>
            <w:shd w:val="clear" w:color="auto" w:fill="auto"/>
            <w:vAlign w:val="center"/>
          </w:tcPr>
          <w:p>
            <w:pPr>
              <w:shd w:val="clear"/>
              <w:jc w:val="center"/>
              <w:rPr>
                <w:rFonts w:ascii="黑体" w:hAnsi="黑体" w:eastAsia="黑体" w:cs="黑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003" w:type="dxa"/>
            <w:shd w:val="clear" w:color="auto" w:fill="auto"/>
            <w:vAlign w:val="center"/>
          </w:tcPr>
          <w:p>
            <w:pPr>
              <w:shd w:val="clear"/>
              <w:jc w:val="center"/>
              <w:rPr>
                <w:rFonts w:ascii="黑体" w:hAnsi="黑体" w:eastAsia="黑体" w:cs="黑体"/>
                <w:color w:val="auto"/>
                <w:szCs w:val="21"/>
                <w:highlight w:val="none"/>
              </w:rPr>
            </w:pPr>
            <w:r>
              <w:rPr>
                <w:rFonts w:hint="eastAsia" w:ascii="黑体" w:hAnsi="黑体" w:eastAsia="黑体" w:cs="黑体"/>
                <w:color w:val="auto"/>
                <w:szCs w:val="21"/>
                <w:highlight w:val="none"/>
              </w:rPr>
              <w:t>数据时间</w:t>
            </w:r>
          </w:p>
        </w:tc>
        <w:tc>
          <w:tcPr>
            <w:tcW w:w="2148" w:type="dxa"/>
            <w:gridSpan w:val="2"/>
            <w:shd w:val="clear" w:color="auto" w:fill="auto"/>
            <w:vAlign w:val="center"/>
          </w:tcPr>
          <w:p>
            <w:pPr>
              <w:shd w:val="clear"/>
              <w:jc w:val="center"/>
              <w:rPr>
                <w:rFonts w:ascii="黑体" w:hAnsi="黑体" w:eastAsia="黑体" w:cs="黑体"/>
                <w:color w:val="auto"/>
                <w:szCs w:val="21"/>
                <w:highlight w:val="none"/>
              </w:rPr>
            </w:pPr>
            <w:r>
              <w:rPr>
                <w:rFonts w:hint="eastAsia" w:ascii="黑体" w:hAnsi="黑体" w:eastAsia="黑体" w:cs="黑体"/>
                <w:color w:val="auto"/>
                <w:szCs w:val="21"/>
                <w:highlight w:val="none"/>
              </w:rPr>
              <w:t>起始月</w:t>
            </w:r>
          </w:p>
        </w:tc>
        <w:tc>
          <w:tcPr>
            <w:tcW w:w="1858" w:type="dxa"/>
            <w:gridSpan w:val="3"/>
            <w:shd w:val="clear" w:color="auto" w:fill="auto"/>
            <w:vAlign w:val="center"/>
          </w:tcPr>
          <w:p>
            <w:pPr>
              <w:shd w:val="clear"/>
              <w:jc w:val="center"/>
              <w:rPr>
                <w:rFonts w:ascii="黑体" w:hAnsi="黑体" w:eastAsia="黑体" w:cs="黑体"/>
                <w:color w:val="auto"/>
                <w:szCs w:val="21"/>
                <w:highlight w:val="none"/>
              </w:rPr>
            </w:pPr>
          </w:p>
        </w:tc>
        <w:tc>
          <w:tcPr>
            <w:tcW w:w="1887" w:type="dxa"/>
            <w:gridSpan w:val="2"/>
            <w:shd w:val="clear" w:color="auto" w:fill="auto"/>
            <w:vAlign w:val="center"/>
          </w:tcPr>
          <w:p>
            <w:pPr>
              <w:shd w:val="clear"/>
              <w:jc w:val="center"/>
              <w:rPr>
                <w:rFonts w:ascii="黑体" w:hAnsi="黑体" w:eastAsia="黑体" w:cs="黑体"/>
                <w:color w:val="auto"/>
                <w:szCs w:val="21"/>
                <w:highlight w:val="none"/>
              </w:rPr>
            </w:pPr>
            <w:r>
              <w:rPr>
                <w:rFonts w:hint="eastAsia" w:ascii="黑体" w:hAnsi="黑体" w:eastAsia="黑体" w:cs="黑体"/>
                <w:color w:val="auto"/>
                <w:szCs w:val="21"/>
                <w:highlight w:val="none"/>
              </w:rPr>
              <w:t>终止月</w:t>
            </w:r>
          </w:p>
        </w:tc>
        <w:tc>
          <w:tcPr>
            <w:tcW w:w="2122" w:type="dxa"/>
            <w:gridSpan w:val="2"/>
            <w:shd w:val="clear" w:color="auto" w:fill="auto"/>
            <w:vAlign w:val="center"/>
          </w:tcPr>
          <w:p>
            <w:pPr>
              <w:shd w:val="clear"/>
              <w:jc w:val="center"/>
              <w:rPr>
                <w:rFonts w:ascii="黑体" w:hAnsi="黑体" w:eastAsia="黑体" w:cs="黑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018" w:type="dxa"/>
            <w:gridSpan w:val="10"/>
            <w:shd w:val="clear" w:color="auto" w:fill="auto"/>
            <w:vAlign w:val="center"/>
          </w:tcPr>
          <w:p>
            <w:pPr>
              <w:shd w:val="clear"/>
              <w:jc w:val="center"/>
              <w:rPr>
                <w:rFonts w:hint="eastAsia" w:ascii="黑体" w:hAnsi="黑体" w:eastAsia="黑体" w:cs="黑体"/>
                <w:color w:val="auto"/>
                <w:szCs w:val="21"/>
                <w:highlight w:val="none"/>
              </w:rPr>
            </w:pPr>
            <w:r>
              <w:rPr>
                <w:rFonts w:hint="eastAsia" w:ascii="黑体" w:hAnsi="黑体" w:eastAsia="黑体" w:cs="黑体"/>
                <w:color w:val="auto"/>
                <w:szCs w:val="21"/>
                <w:highlight w:val="none"/>
              </w:rPr>
              <w:t>产品输出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003" w:type="dxa"/>
            <w:shd w:val="clear" w:color="auto" w:fill="auto"/>
            <w:vAlign w:val="center"/>
          </w:tcPr>
          <w:p>
            <w:pPr>
              <w:shd w:val="clear"/>
              <w:jc w:val="center"/>
              <w:rPr>
                <w:rFonts w:hint="eastAsia" w:ascii="黑体" w:hAnsi="黑体" w:eastAsia="黑体" w:cs="黑体"/>
                <w:color w:val="auto"/>
                <w:kern w:val="2"/>
                <w:sz w:val="21"/>
                <w:szCs w:val="21"/>
                <w:highlight w:val="none"/>
                <w:lang w:val="en-US" w:eastAsia="zh-CN" w:bidi="ar-SA"/>
              </w:rPr>
            </w:pPr>
            <w:r>
              <w:rPr>
                <w:rFonts w:hint="eastAsia" w:ascii="黑体" w:hAnsi="黑体" w:eastAsia="黑体" w:cs="黑体"/>
                <w:color w:val="auto"/>
                <w:szCs w:val="21"/>
                <w:highlight w:val="none"/>
              </w:rPr>
              <w:t>项目</w:t>
            </w:r>
          </w:p>
        </w:tc>
        <w:tc>
          <w:tcPr>
            <w:tcW w:w="2148" w:type="dxa"/>
            <w:gridSpan w:val="2"/>
            <w:shd w:val="clear" w:color="auto" w:fill="auto"/>
            <w:vAlign w:val="center"/>
          </w:tcPr>
          <w:p>
            <w:pPr>
              <w:shd w:val="clear"/>
              <w:jc w:val="center"/>
              <w:rPr>
                <w:rFonts w:hint="eastAsia" w:ascii="黑体" w:hAnsi="黑体" w:eastAsia="黑体" w:cs="黑体"/>
                <w:color w:val="auto"/>
                <w:kern w:val="2"/>
                <w:sz w:val="21"/>
                <w:szCs w:val="21"/>
                <w:highlight w:val="none"/>
                <w:lang w:val="en-US" w:eastAsia="zh-CN" w:bidi="ar-SA"/>
              </w:rPr>
            </w:pPr>
            <w:r>
              <w:rPr>
                <w:rFonts w:hint="eastAsia" w:ascii="黑体" w:hAnsi="黑体" w:eastAsia="黑体" w:cs="黑体"/>
                <w:color w:val="auto"/>
                <w:szCs w:val="21"/>
                <w:highlight w:val="none"/>
              </w:rPr>
              <w:t>单位</w:t>
            </w:r>
          </w:p>
        </w:tc>
        <w:tc>
          <w:tcPr>
            <w:tcW w:w="1858" w:type="dxa"/>
            <w:gridSpan w:val="3"/>
            <w:shd w:val="clear" w:color="auto" w:fill="auto"/>
            <w:vAlign w:val="center"/>
          </w:tcPr>
          <w:p>
            <w:pPr>
              <w:shd w:val="clear"/>
              <w:jc w:val="center"/>
              <w:rPr>
                <w:rFonts w:hint="eastAsia" w:ascii="黑体" w:hAnsi="黑体" w:eastAsia="黑体" w:cs="黑体"/>
                <w:color w:val="auto"/>
                <w:kern w:val="2"/>
                <w:sz w:val="21"/>
                <w:szCs w:val="21"/>
                <w:highlight w:val="none"/>
                <w:lang w:val="en-US" w:eastAsia="zh-CN" w:bidi="ar-SA"/>
              </w:rPr>
            </w:pPr>
            <w:r>
              <w:rPr>
                <w:rFonts w:hint="eastAsia" w:ascii="黑体" w:hAnsi="黑体" w:eastAsia="黑体" w:cs="黑体"/>
                <w:color w:val="auto"/>
                <w:szCs w:val="21"/>
                <w:highlight w:val="none"/>
              </w:rPr>
              <w:t>数量</w:t>
            </w:r>
          </w:p>
        </w:tc>
        <w:tc>
          <w:tcPr>
            <w:tcW w:w="1887" w:type="dxa"/>
            <w:gridSpan w:val="2"/>
            <w:shd w:val="clear" w:color="auto" w:fill="auto"/>
            <w:vAlign w:val="center"/>
          </w:tcPr>
          <w:p>
            <w:pPr>
              <w:shd w:val="clear"/>
              <w:jc w:val="center"/>
              <w:rPr>
                <w:rFonts w:hint="eastAsia" w:ascii="黑体" w:hAnsi="黑体" w:eastAsia="黑体" w:cs="黑体"/>
                <w:color w:val="auto"/>
                <w:kern w:val="2"/>
                <w:sz w:val="21"/>
                <w:szCs w:val="21"/>
                <w:highlight w:val="none"/>
                <w:lang w:val="en-US" w:eastAsia="zh-CN" w:bidi="ar-SA"/>
              </w:rPr>
            </w:pPr>
            <w:r>
              <w:rPr>
                <w:rFonts w:hint="eastAsia" w:ascii="黑体" w:hAnsi="黑体" w:eastAsia="黑体" w:cs="黑体"/>
                <w:color w:val="auto"/>
                <w:szCs w:val="21"/>
                <w:highlight w:val="none"/>
              </w:rPr>
              <w:t>数据来源</w:t>
            </w:r>
          </w:p>
        </w:tc>
        <w:tc>
          <w:tcPr>
            <w:tcW w:w="2122" w:type="dxa"/>
            <w:gridSpan w:val="2"/>
            <w:shd w:val="clear" w:color="auto" w:fill="auto"/>
            <w:vAlign w:val="center"/>
          </w:tcPr>
          <w:p>
            <w:pPr>
              <w:shd w:val="clear"/>
              <w:jc w:val="center"/>
              <w:rPr>
                <w:rFonts w:hint="eastAsia" w:ascii="黑体" w:hAnsi="黑体" w:eastAsia="黑体" w:cs="黑体"/>
                <w:color w:val="auto"/>
                <w:kern w:val="2"/>
                <w:sz w:val="21"/>
                <w:szCs w:val="21"/>
                <w:highlight w:val="none"/>
                <w:lang w:val="en-US" w:eastAsia="zh-CN" w:bidi="ar-SA"/>
              </w:rPr>
            </w:pPr>
            <w:r>
              <w:rPr>
                <w:rFonts w:hint="eastAsia" w:ascii="黑体" w:hAnsi="黑体" w:eastAsia="黑体" w:cs="黑体"/>
                <w:color w:val="auto"/>
                <w:szCs w:val="21"/>
                <w:highlight w:val="none"/>
              </w:rPr>
              <w:t>运输方式/距离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003" w:type="dxa"/>
            <w:shd w:val="clear" w:color="auto" w:fill="auto"/>
            <w:vAlign w:val="center"/>
          </w:tcPr>
          <w:p>
            <w:pPr>
              <w:numPr>
                <w:ilvl w:val="0"/>
                <w:numId w:val="0"/>
              </w:numPr>
              <w:shd w:val="clear"/>
              <w:ind w:left="0" w:leftChars="0" w:firstLine="0" w:firstLineChars="0"/>
              <w:jc w:val="center"/>
              <w:rPr>
                <w:rFonts w:ascii="黑体" w:hAnsi="黑体" w:eastAsia="黑体" w:cs="黑体"/>
                <w:color w:val="auto"/>
                <w:kern w:val="2"/>
                <w:sz w:val="21"/>
                <w:szCs w:val="21"/>
                <w:highlight w:val="none"/>
                <w:lang w:val="en-US" w:eastAsia="zh-CN" w:bidi="ar-SA"/>
              </w:rPr>
            </w:pPr>
            <w:r>
              <w:rPr>
                <w:rFonts w:hint="eastAsia" w:ascii="宋体" w:hAnsi="宋体" w:cs="宋体"/>
                <w:i w:val="0"/>
                <w:iCs w:val="0"/>
                <w:color w:val="auto"/>
                <w:kern w:val="0"/>
                <w:sz w:val="21"/>
                <w:szCs w:val="21"/>
                <w:highlight w:val="none"/>
                <w:u w:val="none"/>
                <w:lang w:val="en-US" w:eastAsia="zh-CN" w:bidi="ar"/>
              </w:rPr>
              <w:t>基础机电继电器</w:t>
            </w:r>
          </w:p>
        </w:tc>
        <w:tc>
          <w:tcPr>
            <w:tcW w:w="2148" w:type="dxa"/>
            <w:gridSpan w:val="2"/>
            <w:shd w:val="clear" w:color="auto" w:fill="auto"/>
            <w:vAlign w:val="center"/>
          </w:tcPr>
          <w:p>
            <w:pPr>
              <w:numPr>
                <w:ilvl w:val="0"/>
                <w:numId w:val="0"/>
              </w:numPr>
              <w:shd w:val="clear"/>
              <w:ind w:left="0" w:leftChars="0" w:firstLine="0" w:firstLineChars="0"/>
              <w:jc w:val="center"/>
              <w:rPr>
                <w:rFonts w:hint="eastAsia" w:ascii="黑体" w:hAnsi="黑体" w:eastAsia="黑体" w:cs="黑体"/>
                <w:color w:val="auto"/>
                <w:kern w:val="2"/>
                <w:sz w:val="21"/>
                <w:szCs w:val="21"/>
                <w:highlight w:val="none"/>
                <w:lang w:val="en-US" w:eastAsia="zh-CN" w:bidi="ar-SA"/>
              </w:rPr>
            </w:pPr>
            <w:r>
              <w:rPr>
                <w:rFonts w:hint="eastAsia" w:ascii="宋体" w:hAnsi="宋体" w:cs="宋体"/>
                <w:i w:val="0"/>
                <w:iCs w:val="0"/>
                <w:color w:val="auto"/>
                <w:kern w:val="0"/>
                <w:sz w:val="21"/>
                <w:szCs w:val="21"/>
                <w:highlight w:val="none"/>
                <w:u w:val="none"/>
                <w:lang w:val="en-US" w:eastAsia="zh-CN" w:bidi="ar"/>
              </w:rPr>
              <w:t>个</w:t>
            </w:r>
          </w:p>
        </w:tc>
        <w:tc>
          <w:tcPr>
            <w:tcW w:w="1858" w:type="dxa"/>
            <w:gridSpan w:val="3"/>
            <w:shd w:val="clear" w:color="auto" w:fill="auto"/>
            <w:vAlign w:val="center"/>
          </w:tcPr>
          <w:p>
            <w:pPr>
              <w:numPr>
                <w:ilvl w:val="0"/>
                <w:numId w:val="0"/>
              </w:numPr>
              <w:shd w:val="clear"/>
              <w:ind w:left="0" w:leftChars="0" w:firstLine="0" w:firstLineChars="0"/>
              <w:jc w:val="center"/>
              <w:rPr>
                <w:rFonts w:hint="eastAsia" w:ascii="黑体" w:hAnsi="黑体" w:eastAsia="黑体" w:cs="黑体"/>
                <w:color w:val="auto"/>
                <w:kern w:val="2"/>
                <w:sz w:val="21"/>
                <w:szCs w:val="21"/>
                <w:highlight w:val="none"/>
                <w:lang w:val="en-US" w:eastAsia="zh-CN" w:bidi="ar-SA"/>
              </w:rPr>
            </w:pPr>
          </w:p>
        </w:tc>
        <w:tc>
          <w:tcPr>
            <w:tcW w:w="1887" w:type="dxa"/>
            <w:gridSpan w:val="2"/>
            <w:shd w:val="clear" w:color="auto" w:fill="auto"/>
            <w:vAlign w:val="center"/>
          </w:tcPr>
          <w:p>
            <w:pPr>
              <w:numPr>
                <w:ilvl w:val="0"/>
                <w:numId w:val="0"/>
              </w:numPr>
              <w:shd w:val="clear"/>
              <w:ind w:left="0" w:leftChars="0" w:firstLine="0" w:firstLineChars="0"/>
              <w:jc w:val="center"/>
              <w:rPr>
                <w:rFonts w:hint="eastAsia" w:ascii="黑体" w:hAnsi="黑体" w:eastAsia="黑体" w:cs="黑体"/>
                <w:color w:val="auto"/>
                <w:kern w:val="2"/>
                <w:sz w:val="21"/>
                <w:szCs w:val="21"/>
                <w:highlight w:val="none"/>
                <w:lang w:val="en-US" w:eastAsia="zh-CN" w:bidi="ar-SA"/>
              </w:rPr>
            </w:pPr>
          </w:p>
        </w:tc>
        <w:tc>
          <w:tcPr>
            <w:tcW w:w="2122" w:type="dxa"/>
            <w:gridSpan w:val="2"/>
            <w:shd w:val="clear" w:color="auto" w:fill="auto"/>
            <w:vAlign w:val="center"/>
          </w:tcPr>
          <w:p>
            <w:pPr>
              <w:numPr>
                <w:ilvl w:val="0"/>
                <w:numId w:val="0"/>
              </w:numPr>
              <w:shd w:val="clear"/>
              <w:ind w:left="0" w:leftChars="0" w:firstLine="0" w:firstLineChars="0"/>
              <w:jc w:val="center"/>
              <w:rPr>
                <w:rFonts w:hint="eastAsia" w:ascii="黑体" w:hAnsi="黑体" w:eastAsia="黑体" w:cs="黑体"/>
                <w:color w:val="auto"/>
                <w:kern w:val="2"/>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003" w:type="dxa"/>
            <w:shd w:val="clear" w:color="auto" w:fill="auto"/>
            <w:vAlign w:val="center"/>
          </w:tcPr>
          <w:p>
            <w:pPr>
              <w:shd w:val="clear"/>
              <w:jc w:val="center"/>
              <w:rPr>
                <w:rFonts w:hint="eastAsia" w:ascii="黑体" w:hAnsi="黑体" w:eastAsia="黑体" w:cs="黑体"/>
                <w:color w:val="auto"/>
                <w:szCs w:val="21"/>
                <w:highlight w:val="none"/>
              </w:rPr>
            </w:pPr>
          </w:p>
        </w:tc>
        <w:tc>
          <w:tcPr>
            <w:tcW w:w="2148" w:type="dxa"/>
            <w:gridSpan w:val="2"/>
            <w:shd w:val="clear" w:color="auto" w:fill="auto"/>
            <w:vAlign w:val="center"/>
          </w:tcPr>
          <w:p>
            <w:pPr>
              <w:shd w:val="clear"/>
              <w:jc w:val="center"/>
              <w:rPr>
                <w:rFonts w:hint="eastAsia" w:ascii="黑体" w:hAnsi="黑体" w:eastAsia="黑体" w:cs="黑体"/>
                <w:color w:val="auto"/>
                <w:szCs w:val="21"/>
                <w:highlight w:val="none"/>
              </w:rPr>
            </w:pPr>
          </w:p>
        </w:tc>
        <w:tc>
          <w:tcPr>
            <w:tcW w:w="1858" w:type="dxa"/>
            <w:gridSpan w:val="3"/>
            <w:shd w:val="clear" w:color="auto" w:fill="auto"/>
            <w:vAlign w:val="center"/>
          </w:tcPr>
          <w:p>
            <w:pPr>
              <w:shd w:val="clear"/>
              <w:jc w:val="center"/>
              <w:rPr>
                <w:rFonts w:hint="eastAsia" w:ascii="黑体" w:hAnsi="黑体" w:eastAsia="黑体" w:cs="黑体"/>
                <w:color w:val="auto"/>
                <w:szCs w:val="21"/>
                <w:highlight w:val="none"/>
              </w:rPr>
            </w:pPr>
            <w:r>
              <w:rPr>
                <w:rFonts w:hint="eastAsia" w:ascii="黑体" w:hAnsi="黑体" w:eastAsia="黑体" w:cs="黑体"/>
                <w:color w:val="auto"/>
                <w:szCs w:val="21"/>
                <w:highlight w:val="none"/>
              </w:rPr>
              <w:t>资源输入</w:t>
            </w:r>
          </w:p>
        </w:tc>
        <w:tc>
          <w:tcPr>
            <w:tcW w:w="1887" w:type="dxa"/>
            <w:gridSpan w:val="2"/>
            <w:shd w:val="clear" w:color="auto" w:fill="auto"/>
            <w:vAlign w:val="center"/>
          </w:tcPr>
          <w:p>
            <w:pPr>
              <w:shd w:val="clear"/>
              <w:jc w:val="center"/>
              <w:rPr>
                <w:rFonts w:hint="eastAsia" w:ascii="黑体" w:hAnsi="黑体" w:eastAsia="黑体" w:cs="黑体"/>
                <w:color w:val="auto"/>
                <w:szCs w:val="21"/>
                <w:highlight w:val="none"/>
              </w:rPr>
            </w:pPr>
          </w:p>
        </w:tc>
        <w:tc>
          <w:tcPr>
            <w:tcW w:w="2122" w:type="dxa"/>
            <w:gridSpan w:val="2"/>
            <w:shd w:val="clear" w:color="auto" w:fill="auto"/>
            <w:vAlign w:val="center"/>
          </w:tcPr>
          <w:p>
            <w:pPr>
              <w:shd w:val="clear"/>
              <w:jc w:val="center"/>
              <w:rPr>
                <w:rFonts w:hint="eastAsia" w:ascii="黑体" w:hAnsi="黑体" w:eastAsia="黑体" w:cs="黑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003" w:type="dxa"/>
            <w:shd w:val="clear" w:color="auto" w:fill="auto"/>
            <w:vAlign w:val="center"/>
          </w:tcPr>
          <w:p>
            <w:pPr>
              <w:shd w:val="clear"/>
              <w:jc w:val="center"/>
              <w:rPr>
                <w:rFonts w:ascii="黑体" w:hAnsi="黑体" w:eastAsia="黑体" w:cs="黑体"/>
                <w:color w:val="auto"/>
                <w:szCs w:val="21"/>
                <w:highlight w:val="none"/>
              </w:rPr>
            </w:pPr>
            <w:r>
              <w:rPr>
                <w:rFonts w:hint="eastAsia" w:ascii="黑体" w:hAnsi="黑体" w:eastAsia="黑体" w:cs="黑体"/>
                <w:color w:val="auto"/>
                <w:szCs w:val="21"/>
                <w:highlight w:val="none"/>
              </w:rPr>
              <w:t>项目</w:t>
            </w:r>
          </w:p>
        </w:tc>
        <w:tc>
          <w:tcPr>
            <w:tcW w:w="2148" w:type="dxa"/>
            <w:gridSpan w:val="2"/>
            <w:shd w:val="clear" w:color="auto" w:fill="auto"/>
            <w:vAlign w:val="center"/>
          </w:tcPr>
          <w:p>
            <w:pPr>
              <w:shd w:val="clear"/>
              <w:jc w:val="center"/>
              <w:rPr>
                <w:rFonts w:ascii="黑体" w:hAnsi="黑体" w:eastAsia="黑体" w:cs="黑体"/>
                <w:color w:val="auto"/>
                <w:szCs w:val="21"/>
                <w:highlight w:val="none"/>
              </w:rPr>
            </w:pPr>
            <w:r>
              <w:rPr>
                <w:rFonts w:hint="eastAsia" w:ascii="黑体" w:hAnsi="黑体" w:eastAsia="黑体" w:cs="黑体"/>
                <w:color w:val="auto"/>
                <w:szCs w:val="21"/>
                <w:highlight w:val="none"/>
              </w:rPr>
              <w:t>单位</w:t>
            </w:r>
          </w:p>
        </w:tc>
        <w:tc>
          <w:tcPr>
            <w:tcW w:w="1858" w:type="dxa"/>
            <w:gridSpan w:val="3"/>
            <w:shd w:val="clear" w:color="auto" w:fill="auto"/>
            <w:vAlign w:val="center"/>
          </w:tcPr>
          <w:p>
            <w:pPr>
              <w:shd w:val="clear"/>
              <w:jc w:val="center"/>
              <w:rPr>
                <w:rFonts w:ascii="黑体" w:hAnsi="黑体" w:eastAsia="黑体" w:cs="黑体"/>
                <w:color w:val="auto"/>
                <w:szCs w:val="21"/>
                <w:highlight w:val="none"/>
              </w:rPr>
            </w:pPr>
            <w:r>
              <w:rPr>
                <w:rFonts w:hint="eastAsia" w:ascii="黑体" w:hAnsi="黑体" w:eastAsia="黑体" w:cs="黑体"/>
                <w:color w:val="auto"/>
                <w:szCs w:val="21"/>
                <w:highlight w:val="none"/>
              </w:rPr>
              <w:t>数量</w:t>
            </w:r>
          </w:p>
        </w:tc>
        <w:tc>
          <w:tcPr>
            <w:tcW w:w="1887" w:type="dxa"/>
            <w:gridSpan w:val="2"/>
            <w:shd w:val="clear" w:color="auto" w:fill="auto"/>
            <w:vAlign w:val="center"/>
          </w:tcPr>
          <w:p>
            <w:pPr>
              <w:shd w:val="clear"/>
              <w:jc w:val="center"/>
              <w:rPr>
                <w:rFonts w:ascii="黑体" w:hAnsi="黑体" w:eastAsia="黑体" w:cs="黑体"/>
                <w:color w:val="auto"/>
                <w:szCs w:val="21"/>
                <w:highlight w:val="none"/>
              </w:rPr>
            </w:pPr>
            <w:r>
              <w:rPr>
                <w:rFonts w:hint="eastAsia" w:ascii="黑体" w:hAnsi="黑体" w:eastAsia="黑体" w:cs="黑体"/>
                <w:color w:val="auto"/>
                <w:szCs w:val="21"/>
                <w:highlight w:val="none"/>
              </w:rPr>
              <w:t>数据来源</w:t>
            </w:r>
          </w:p>
        </w:tc>
        <w:tc>
          <w:tcPr>
            <w:tcW w:w="2122" w:type="dxa"/>
            <w:gridSpan w:val="2"/>
            <w:shd w:val="clear" w:color="auto" w:fill="auto"/>
            <w:vAlign w:val="center"/>
          </w:tcPr>
          <w:p>
            <w:pPr>
              <w:shd w:val="clear"/>
              <w:jc w:val="center"/>
              <w:rPr>
                <w:rFonts w:ascii="黑体" w:hAnsi="黑体" w:eastAsia="黑体" w:cs="黑体"/>
                <w:color w:val="auto"/>
                <w:szCs w:val="21"/>
                <w:highlight w:val="none"/>
              </w:rPr>
            </w:pPr>
            <w:r>
              <w:rPr>
                <w:rFonts w:hint="eastAsia" w:ascii="黑体" w:hAnsi="黑体" w:eastAsia="黑体" w:cs="黑体"/>
                <w:color w:val="auto"/>
                <w:szCs w:val="21"/>
                <w:highlight w:val="none"/>
              </w:rPr>
              <w:t>运输方式/距离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003" w:type="dxa"/>
            <w:shd w:val="clear" w:color="auto" w:fill="auto"/>
            <w:vAlign w:val="center"/>
          </w:tcPr>
          <w:p>
            <w:pPr>
              <w:keepNext w:val="0"/>
              <w:keepLines w:val="0"/>
              <w:widowControl/>
              <w:suppressLineNumbers w:val="0"/>
              <w:shd w:val="clear"/>
              <w:jc w:val="center"/>
              <w:textAlignment w:val="center"/>
              <w:rPr>
                <w:rFonts w:ascii="宋体" w:hAnsi="宋体" w:cs="宋体"/>
                <w:color w:val="auto"/>
                <w:kern w:val="0"/>
                <w:szCs w:val="21"/>
                <w:highlight w:val="none"/>
                <w:lang w:bidi="ar"/>
              </w:rPr>
            </w:pPr>
            <w:r>
              <w:rPr>
                <w:rFonts w:hint="eastAsia" w:ascii="宋体" w:hAnsi="宋体" w:cs="宋体"/>
                <w:i w:val="0"/>
                <w:iCs w:val="0"/>
                <w:color w:val="auto"/>
                <w:kern w:val="0"/>
                <w:sz w:val="21"/>
                <w:szCs w:val="21"/>
                <w:highlight w:val="none"/>
                <w:u w:val="none"/>
                <w:lang w:val="en-US" w:eastAsia="zh-CN" w:bidi="ar"/>
              </w:rPr>
              <w:t>漆包线</w:t>
            </w:r>
          </w:p>
        </w:tc>
        <w:tc>
          <w:tcPr>
            <w:tcW w:w="2148" w:type="dxa"/>
            <w:gridSpan w:val="2"/>
            <w:shd w:val="clear" w:color="auto" w:fill="auto"/>
            <w:vAlign w:val="center"/>
          </w:tcPr>
          <w:p>
            <w:pPr>
              <w:shd w:val="clear"/>
              <w:jc w:val="center"/>
              <w:rPr>
                <w:rFonts w:ascii="Times New Roman" w:hAnsi="Times New Roman" w:eastAsia="黑体"/>
                <w:color w:val="auto"/>
                <w:szCs w:val="21"/>
                <w:highlight w:val="none"/>
              </w:rPr>
            </w:pPr>
            <w:r>
              <w:rPr>
                <w:rFonts w:hint="eastAsia" w:ascii="Times New Roman" w:hAnsi="Times New Roman" w:eastAsia="黑体"/>
                <w:color w:val="auto"/>
                <w:szCs w:val="21"/>
                <w:highlight w:val="none"/>
                <w:lang w:val="en-US" w:eastAsia="zh-CN"/>
              </w:rPr>
              <w:t>kg</w:t>
            </w:r>
          </w:p>
        </w:tc>
        <w:tc>
          <w:tcPr>
            <w:tcW w:w="1858" w:type="dxa"/>
            <w:gridSpan w:val="3"/>
            <w:shd w:val="clear" w:color="auto" w:fill="auto"/>
            <w:vAlign w:val="center"/>
          </w:tcPr>
          <w:p>
            <w:pPr>
              <w:shd w:val="clear"/>
              <w:jc w:val="center"/>
              <w:rPr>
                <w:rFonts w:ascii="黑体" w:hAnsi="黑体" w:eastAsia="黑体" w:cs="黑体"/>
                <w:color w:val="auto"/>
                <w:szCs w:val="21"/>
                <w:highlight w:val="none"/>
              </w:rPr>
            </w:pPr>
          </w:p>
        </w:tc>
        <w:tc>
          <w:tcPr>
            <w:tcW w:w="1887" w:type="dxa"/>
            <w:gridSpan w:val="2"/>
            <w:shd w:val="clear" w:color="auto" w:fill="auto"/>
            <w:vAlign w:val="center"/>
          </w:tcPr>
          <w:p>
            <w:pPr>
              <w:shd w:val="clear"/>
              <w:jc w:val="center"/>
              <w:rPr>
                <w:rFonts w:ascii="黑体" w:hAnsi="黑体" w:eastAsia="黑体" w:cs="黑体"/>
                <w:color w:val="auto"/>
                <w:szCs w:val="21"/>
                <w:highlight w:val="none"/>
              </w:rPr>
            </w:pPr>
          </w:p>
        </w:tc>
        <w:tc>
          <w:tcPr>
            <w:tcW w:w="2122" w:type="dxa"/>
            <w:gridSpan w:val="2"/>
            <w:shd w:val="clear" w:color="auto" w:fill="auto"/>
            <w:vAlign w:val="center"/>
          </w:tcPr>
          <w:p>
            <w:pPr>
              <w:shd w:val="clear"/>
              <w:jc w:val="center"/>
              <w:rPr>
                <w:rFonts w:ascii="黑体" w:hAnsi="黑体" w:eastAsia="黑体" w:cs="黑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003" w:type="dxa"/>
            <w:shd w:val="clear" w:color="auto" w:fill="auto"/>
            <w:vAlign w:val="center"/>
          </w:tcPr>
          <w:p>
            <w:pPr>
              <w:keepNext w:val="0"/>
              <w:keepLines w:val="0"/>
              <w:widowControl/>
              <w:suppressLineNumbers w:val="0"/>
              <w:shd w:val="clear"/>
              <w:jc w:val="center"/>
              <w:textAlignment w:val="center"/>
              <w:rPr>
                <w:rFonts w:ascii="宋体" w:hAnsi="宋体" w:cs="宋体"/>
                <w:color w:val="auto"/>
                <w:kern w:val="0"/>
                <w:szCs w:val="21"/>
                <w:highlight w:val="none"/>
                <w:lang w:bidi="ar"/>
              </w:rPr>
            </w:pPr>
            <w:r>
              <w:rPr>
                <w:rFonts w:hint="default" w:ascii="宋体" w:hAnsi="宋体" w:cs="宋体"/>
                <w:i w:val="0"/>
                <w:iCs w:val="0"/>
                <w:color w:val="auto"/>
                <w:kern w:val="0"/>
                <w:sz w:val="21"/>
                <w:szCs w:val="21"/>
                <w:highlight w:val="none"/>
                <w:u w:val="none"/>
                <w:lang w:val="en-US" w:eastAsia="zh-CN" w:bidi="ar"/>
              </w:rPr>
              <w:t>轭铁</w:t>
            </w:r>
          </w:p>
        </w:tc>
        <w:tc>
          <w:tcPr>
            <w:tcW w:w="2148" w:type="dxa"/>
            <w:gridSpan w:val="2"/>
            <w:shd w:val="clear" w:color="auto" w:fill="auto"/>
            <w:vAlign w:val="center"/>
          </w:tcPr>
          <w:p>
            <w:pPr>
              <w:shd w:val="clear"/>
              <w:jc w:val="center"/>
              <w:rPr>
                <w:rFonts w:ascii="Times New Roman" w:hAnsi="Times New Roman" w:eastAsia="黑体"/>
                <w:color w:val="auto"/>
                <w:szCs w:val="21"/>
                <w:highlight w:val="none"/>
              </w:rPr>
            </w:pPr>
            <w:r>
              <w:rPr>
                <w:rFonts w:hint="eastAsia" w:ascii="Times New Roman" w:hAnsi="Times New Roman" w:eastAsia="黑体"/>
                <w:color w:val="auto"/>
                <w:szCs w:val="21"/>
                <w:highlight w:val="none"/>
              </w:rPr>
              <w:t>k</w:t>
            </w:r>
            <w:r>
              <w:rPr>
                <w:rFonts w:ascii="Times New Roman" w:hAnsi="Times New Roman" w:eastAsia="黑体"/>
                <w:color w:val="auto"/>
                <w:szCs w:val="21"/>
                <w:highlight w:val="none"/>
              </w:rPr>
              <w:t>g</w:t>
            </w:r>
          </w:p>
        </w:tc>
        <w:tc>
          <w:tcPr>
            <w:tcW w:w="1858" w:type="dxa"/>
            <w:gridSpan w:val="3"/>
            <w:shd w:val="clear" w:color="auto" w:fill="auto"/>
            <w:vAlign w:val="center"/>
          </w:tcPr>
          <w:p>
            <w:pPr>
              <w:shd w:val="clear"/>
              <w:jc w:val="center"/>
              <w:rPr>
                <w:rFonts w:ascii="黑体" w:hAnsi="黑体" w:eastAsia="黑体" w:cs="黑体"/>
                <w:color w:val="auto"/>
                <w:szCs w:val="21"/>
                <w:highlight w:val="none"/>
              </w:rPr>
            </w:pPr>
          </w:p>
        </w:tc>
        <w:tc>
          <w:tcPr>
            <w:tcW w:w="1887" w:type="dxa"/>
            <w:gridSpan w:val="2"/>
            <w:shd w:val="clear" w:color="auto" w:fill="auto"/>
            <w:vAlign w:val="center"/>
          </w:tcPr>
          <w:p>
            <w:pPr>
              <w:shd w:val="clear"/>
              <w:jc w:val="center"/>
              <w:rPr>
                <w:rFonts w:ascii="黑体" w:hAnsi="黑体" w:eastAsia="黑体" w:cs="黑体"/>
                <w:color w:val="auto"/>
                <w:szCs w:val="21"/>
                <w:highlight w:val="none"/>
              </w:rPr>
            </w:pPr>
          </w:p>
        </w:tc>
        <w:tc>
          <w:tcPr>
            <w:tcW w:w="2122" w:type="dxa"/>
            <w:gridSpan w:val="2"/>
            <w:shd w:val="clear" w:color="auto" w:fill="auto"/>
            <w:vAlign w:val="center"/>
          </w:tcPr>
          <w:p>
            <w:pPr>
              <w:shd w:val="clear"/>
              <w:jc w:val="center"/>
              <w:rPr>
                <w:rFonts w:ascii="黑体" w:hAnsi="黑体" w:eastAsia="黑体" w:cs="黑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003" w:type="dxa"/>
            <w:shd w:val="clear" w:color="auto" w:fill="auto"/>
            <w:vAlign w:val="center"/>
          </w:tcPr>
          <w:p>
            <w:pPr>
              <w:keepNext w:val="0"/>
              <w:keepLines w:val="0"/>
              <w:widowControl/>
              <w:suppressLineNumbers w:val="0"/>
              <w:shd w:val="clear"/>
              <w:jc w:val="center"/>
              <w:textAlignment w:val="center"/>
              <w:rPr>
                <w:rFonts w:ascii="宋体" w:hAnsi="宋体" w:cs="宋体"/>
                <w:color w:val="auto"/>
                <w:kern w:val="0"/>
                <w:szCs w:val="21"/>
                <w:highlight w:val="none"/>
                <w:lang w:bidi="ar"/>
              </w:rPr>
            </w:pPr>
            <w:r>
              <w:rPr>
                <w:rFonts w:hint="default" w:ascii="宋体" w:hAnsi="宋体" w:cs="宋体"/>
                <w:i w:val="0"/>
                <w:iCs w:val="0"/>
                <w:color w:val="auto"/>
                <w:kern w:val="0"/>
                <w:sz w:val="21"/>
                <w:szCs w:val="21"/>
                <w:highlight w:val="none"/>
                <w:u w:val="none"/>
                <w:lang w:val="en-US" w:eastAsia="zh-CN" w:bidi="ar"/>
              </w:rPr>
              <w:t>线圈架</w:t>
            </w:r>
          </w:p>
        </w:tc>
        <w:tc>
          <w:tcPr>
            <w:tcW w:w="2148" w:type="dxa"/>
            <w:gridSpan w:val="2"/>
            <w:shd w:val="clear" w:color="auto" w:fill="auto"/>
            <w:vAlign w:val="center"/>
          </w:tcPr>
          <w:p>
            <w:pPr>
              <w:shd w:val="clear"/>
              <w:jc w:val="center"/>
              <w:rPr>
                <w:rFonts w:ascii="Times New Roman" w:hAnsi="Times New Roman" w:eastAsia="黑体"/>
                <w:color w:val="auto"/>
                <w:szCs w:val="21"/>
                <w:highlight w:val="none"/>
              </w:rPr>
            </w:pPr>
            <w:r>
              <w:rPr>
                <w:rFonts w:hint="eastAsia" w:ascii="Times New Roman" w:hAnsi="Times New Roman" w:eastAsia="黑体"/>
                <w:color w:val="auto"/>
                <w:szCs w:val="21"/>
                <w:highlight w:val="none"/>
              </w:rPr>
              <w:t>k</w:t>
            </w:r>
            <w:r>
              <w:rPr>
                <w:rFonts w:ascii="Times New Roman" w:hAnsi="Times New Roman" w:eastAsia="黑体"/>
                <w:color w:val="auto"/>
                <w:szCs w:val="21"/>
                <w:highlight w:val="none"/>
              </w:rPr>
              <w:t>g</w:t>
            </w:r>
          </w:p>
        </w:tc>
        <w:tc>
          <w:tcPr>
            <w:tcW w:w="1858" w:type="dxa"/>
            <w:gridSpan w:val="3"/>
            <w:shd w:val="clear" w:color="auto" w:fill="auto"/>
            <w:vAlign w:val="center"/>
          </w:tcPr>
          <w:p>
            <w:pPr>
              <w:shd w:val="clear"/>
              <w:jc w:val="center"/>
              <w:rPr>
                <w:rFonts w:ascii="黑体" w:hAnsi="黑体" w:eastAsia="黑体" w:cs="黑体"/>
                <w:color w:val="auto"/>
                <w:szCs w:val="21"/>
                <w:highlight w:val="none"/>
              </w:rPr>
            </w:pPr>
          </w:p>
        </w:tc>
        <w:tc>
          <w:tcPr>
            <w:tcW w:w="1887" w:type="dxa"/>
            <w:gridSpan w:val="2"/>
            <w:shd w:val="clear" w:color="auto" w:fill="auto"/>
            <w:vAlign w:val="center"/>
          </w:tcPr>
          <w:p>
            <w:pPr>
              <w:shd w:val="clear"/>
              <w:jc w:val="center"/>
              <w:rPr>
                <w:rFonts w:ascii="黑体" w:hAnsi="黑体" w:eastAsia="黑体" w:cs="黑体"/>
                <w:color w:val="auto"/>
                <w:szCs w:val="21"/>
                <w:highlight w:val="none"/>
              </w:rPr>
            </w:pPr>
          </w:p>
        </w:tc>
        <w:tc>
          <w:tcPr>
            <w:tcW w:w="2122" w:type="dxa"/>
            <w:gridSpan w:val="2"/>
            <w:shd w:val="clear" w:color="auto" w:fill="auto"/>
            <w:vAlign w:val="center"/>
          </w:tcPr>
          <w:p>
            <w:pPr>
              <w:shd w:val="clear"/>
              <w:jc w:val="center"/>
              <w:rPr>
                <w:rFonts w:ascii="黑体" w:hAnsi="黑体" w:eastAsia="黑体" w:cs="黑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003" w:type="dxa"/>
            <w:shd w:val="clear" w:color="auto" w:fill="auto"/>
            <w:vAlign w:val="center"/>
          </w:tcPr>
          <w:p>
            <w:pPr>
              <w:keepNext w:val="0"/>
              <w:keepLines w:val="0"/>
              <w:widowControl/>
              <w:suppressLineNumbers w:val="0"/>
              <w:shd w:val="clear"/>
              <w:jc w:val="center"/>
              <w:textAlignment w:val="center"/>
              <w:rPr>
                <w:rFonts w:ascii="宋体" w:hAnsi="宋体" w:cs="宋体"/>
                <w:color w:val="auto"/>
                <w:kern w:val="0"/>
                <w:szCs w:val="21"/>
                <w:highlight w:val="none"/>
                <w:lang w:bidi="ar"/>
              </w:rPr>
            </w:pPr>
            <w:r>
              <w:rPr>
                <w:rFonts w:hint="default" w:ascii="宋体" w:hAnsi="宋体" w:cs="宋体"/>
                <w:i w:val="0"/>
                <w:iCs w:val="0"/>
                <w:color w:val="auto"/>
                <w:kern w:val="0"/>
                <w:sz w:val="21"/>
                <w:szCs w:val="21"/>
                <w:highlight w:val="none"/>
                <w:u w:val="none"/>
                <w:lang w:val="en-US" w:eastAsia="zh-CN" w:bidi="ar"/>
              </w:rPr>
              <w:t>铁芯</w:t>
            </w:r>
          </w:p>
        </w:tc>
        <w:tc>
          <w:tcPr>
            <w:tcW w:w="2148" w:type="dxa"/>
            <w:gridSpan w:val="2"/>
            <w:shd w:val="clear" w:color="auto" w:fill="auto"/>
            <w:vAlign w:val="center"/>
          </w:tcPr>
          <w:p>
            <w:pPr>
              <w:shd w:val="clear"/>
              <w:jc w:val="center"/>
              <w:rPr>
                <w:rFonts w:ascii="Times New Roman" w:hAnsi="Times New Roman" w:eastAsia="黑体"/>
                <w:color w:val="auto"/>
                <w:szCs w:val="21"/>
                <w:highlight w:val="none"/>
              </w:rPr>
            </w:pPr>
            <w:r>
              <w:rPr>
                <w:rFonts w:hint="eastAsia" w:ascii="Times New Roman" w:hAnsi="Times New Roman" w:eastAsia="黑体"/>
                <w:color w:val="auto"/>
                <w:szCs w:val="21"/>
                <w:highlight w:val="none"/>
              </w:rPr>
              <w:t>k</w:t>
            </w:r>
            <w:r>
              <w:rPr>
                <w:rFonts w:ascii="Times New Roman" w:hAnsi="Times New Roman" w:eastAsia="黑体"/>
                <w:color w:val="auto"/>
                <w:szCs w:val="21"/>
                <w:highlight w:val="none"/>
              </w:rPr>
              <w:t>g</w:t>
            </w:r>
          </w:p>
        </w:tc>
        <w:tc>
          <w:tcPr>
            <w:tcW w:w="1858" w:type="dxa"/>
            <w:gridSpan w:val="3"/>
            <w:shd w:val="clear" w:color="auto" w:fill="auto"/>
            <w:vAlign w:val="center"/>
          </w:tcPr>
          <w:p>
            <w:pPr>
              <w:shd w:val="clear"/>
              <w:jc w:val="center"/>
              <w:rPr>
                <w:rFonts w:ascii="黑体" w:hAnsi="黑体" w:eastAsia="黑体" w:cs="黑体"/>
                <w:color w:val="auto"/>
                <w:szCs w:val="21"/>
                <w:highlight w:val="none"/>
              </w:rPr>
            </w:pPr>
          </w:p>
        </w:tc>
        <w:tc>
          <w:tcPr>
            <w:tcW w:w="1887" w:type="dxa"/>
            <w:gridSpan w:val="2"/>
            <w:shd w:val="clear" w:color="auto" w:fill="auto"/>
            <w:vAlign w:val="center"/>
          </w:tcPr>
          <w:p>
            <w:pPr>
              <w:shd w:val="clear"/>
              <w:jc w:val="center"/>
              <w:rPr>
                <w:rFonts w:ascii="黑体" w:hAnsi="黑体" w:eastAsia="黑体" w:cs="黑体"/>
                <w:color w:val="auto"/>
                <w:szCs w:val="21"/>
                <w:highlight w:val="none"/>
              </w:rPr>
            </w:pPr>
          </w:p>
        </w:tc>
        <w:tc>
          <w:tcPr>
            <w:tcW w:w="2122" w:type="dxa"/>
            <w:gridSpan w:val="2"/>
            <w:shd w:val="clear" w:color="auto" w:fill="auto"/>
            <w:vAlign w:val="center"/>
          </w:tcPr>
          <w:p>
            <w:pPr>
              <w:shd w:val="clear"/>
              <w:jc w:val="center"/>
              <w:rPr>
                <w:rFonts w:ascii="黑体" w:hAnsi="黑体" w:eastAsia="黑体" w:cs="黑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003" w:type="dxa"/>
            <w:shd w:val="clear" w:color="auto" w:fill="auto"/>
            <w:vAlign w:val="center"/>
          </w:tcPr>
          <w:p>
            <w:pPr>
              <w:keepNext w:val="0"/>
              <w:keepLines w:val="0"/>
              <w:widowControl/>
              <w:suppressLineNumbers w:val="0"/>
              <w:shd w:val="clear"/>
              <w:jc w:val="center"/>
              <w:textAlignment w:val="center"/>
              <w:rPr>
                <w:rFonts w:ascii="宋体" w:hAnsi="宋体" w:cs="宋体"/>
                <w:color w:val="auto"/>
                <w:kern w:val="0"/>
                <w:szCs w:val="21"/>
                <w:highlight w:val="none"/>
                <w:lang w:bidi="ar"/>
              </w:rPr>
            </w:pPr>
            <w:r>
              <w:rPr>
                <w:rFonts w:hint="default" w:ascii="宋体" w:hAnsi="宋体" w:cs="宋体"/>
                <w:i w:val="0"/>
                <w:iCs w:val="0"/>
                <w:color w:val="auto"/>
                <w:kern w:val="0"/>
                <w:sz w:val="21"/>
                <w:szCs w:val="21"/>
                <w:highlight w:val="none"/>
                <w:u w:val="none"/>
                <w:lang w:val="en-US" w:eastAsia="zh-CN" w:bidi="ar"/>
              </w:rPr>
              <w:t>簧片</w:t>
            </w:r>
          </w:p>
        </w:tc>
        <w:tc>
          <w:tcPr>
            <w:tcW w:w="2148" w:type="dxa"/>
            <w:gridSpan w:val="2"/>
            <w:shd w:val="clear" w:color="auto" w:fill="auto"/>
            <w:vAlign w:val="center"/>
          </w:tcPr>
          <w:p>
            <w:pPr>
              <w:shd w:val="clear"/>
              <w:jc w:val="center"/>
              <w:rPr>
                <w:rFonts w:ascii="Times New Roman" w:hAnsi="Times New Roman" w:eastAsia="黑体"/>
                <w:color w:val="auto"/>
                <w:szCs w:val="21"/>
                <w:highlight w:val="none"/>
              </w:rPr>
            </w:pPr>
            <w:r>
              <w:rPr>
                <w:rFonts w:hint="eastAsia" w:ascii="Times New Roman" w:hAnsi="Times New Roman" w:eastAsia="黑体"/>
                <w:color w:val="auto"/>
                <w:szCs w:val="21"/>
                <w:highlight w:val="none"/>
              </w:rPr>
              <w:t>k</w:t>
            </w:r>
            <w:r>
              <w:rPr>
                <w:rFonts w:ascii="Times New Roman" w:hAnsi="Times New Roman" w:eastAsia="黑体"/>
                <w:color w:val="auto"/>
                <w:szCs w:val="21"/>
                <w:highlight w:val="none"/>
              </w:rPr>
              <w:t>g</w:t>
            </w:r>
          </w:p>
        </w:tc>
        <w:tc>
          <w:tcPr>
            <w:tcW w:w="1858" w:type="dxa"/>
            <w:gridSpan w:val="3"/>
            <w:shd w:val="clear" w:color="auto" w:fill="auto"/>
            <w:vAlign w:val="center"/>
          </w:tcPr>
          <w:p>
            <w:pPr>
              <w:shd w:val="clear"/>
              <w:jc w:val="center"/>
              <w:rPr>
                <w:rFonts w:ascii="黑体" w:hAnsi="黑体" w:eastAsia="黑体" w:cs="黑体"/>
                <w:color w:val="auto"/>
                <w:szCs w:val="21"/>
                <w:highlight w:val="none"/>
              </w:rPr>
            </w:pPr>
          </w:p>
        </w:tc>
        <w:tc>
          <w:tcPr>
            <w:tcW w:w="1887" w:type="dxa"/>
            <w:gridSpan w:val="2"/>
            <w:shd w:val="clear" w:color="auto" w:fill="auto"/>
            <w:vAlign w:val="center"/>
          </w:tcPr>
          <w:p>
            <w:pPr>
              <w:shd w:val="clear"/>
              <w:jc w:val="center"/>
              <w:rPr>
                <w:rFonts w:ascii="黑体" w:hAnsi="黑体" w:eastAsia="黑体" w:cs="黑体"/>
                <w:color w:val="auto"/>
                <w:szCs w:val="21"/>
                <w:highlight w:val="none"/>
              </w:rPr>
            </w:pPr>
          </w:p>
        </w:tc>
        <w:tc>
          <w:tcPr>
            <w:tcW w:w="2122" w:type="dxa"/>
            <w:gridSpan w:val="2"/>
            <w:shd w:val="clear" w:color="auto" w:fill="auto"/>
            <w:vAlign w:val="center"/>
          </w:tcPr>
          <w:p>
            <w:pPr>
              <w:shd w:val="clear"/>
              <w:jc w:val="center"/>
              <w:rPr>
                <w:rFonts w:ascii="黑体" w:hAnsi="黑体" w:eastAsia="黑体" w:cs="黑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003" w:type="dxa"/>
            <w:shd w:val="clear" w:color="auto" w:fill="auto"/>
            <w:vAlign w:val="top"/>
          </w:tcPr>
          <w:p>
            <w:pPr>
              <w:keepNext w:val="0"/>
              <w:keepLines w:val="0"/>
              <w:widowControl/>
              <w:suppressLineNumbers w:val="0"/>
              <w:shd w:val="clear"/>
              <w:jc w:val="center"/>
              <w:textAlignment w:val="center"/>
              <w:rPr>
                <w:rFonts w:ascii="宋体" w:hAnsi="宋体" w:cs="宋体"/>
                <w:color w:val="auto"/>
                <w:kern w:val="0"/>
                <w:szCs w:val="21"/>
                <w:highlight w:val="none"/>
                <w:lang w:bidi="ar"/>
              </w:rPr>
            </w:pPr>
            <w:r>
              <w:rPr>
                <w:rFonts w:hint="eastAsia" w:ascii="宋体" w:hAnsi="宋体" w:cs="宋体"/>
                <w:i w:val="0"/>
                <w:iCs w:val="0"/>
                <w:color w:val="auto"/>
                <w:kern w:val="0"/>
                <w:sz w:val="21"/>
                <w:szCs w:val="21"/>
                <w:highlight w:val="none"/>
                <w:u w:val="none"/>
                <w:lang w:val="en-US" w:eastAsia="zh-CN" w:bidi="ar"/>
              </w:rPr>
              <w:t>润滑油</w:t>
            </w:r>
          </w:p>
        </w:tc>
        <w:tc>
          <w:tcPr>
            <w:tcW w:w="2148" w:type="dxa"/>
            <w:gridSpan w:val="2"/>
            <w:shd w:val="clear" w:color="auto" w:fill="auto"/>
            <w:vAlign w:val="center"/>
          </w:tcPr>
          <w:p>
            <w:pPr>
              <w:shd w:val="clear"/>
              <w:jc w:val="center"/>
              <w:rPr>
                <w:rFonts w:ascii="Times New Roman" w:hAnsi="Times New Roman" w:eastAsia="黑体"/>
                <w:color w:val="auto"/>
                <w:szCs w:val="21"/>
                <w:highlight w:val="none"/>
              </w:rPr>
            </w:pPr>
            <w:r>
              <w:rPr>
                <w:rFonts w:hint="eastAsia" w:ascii="Times New Roman" w:hAnsi="Times New Roman" w:eastAsia="黑体"/>
                <w:color w:val="auto"/>
                <w:szCs w:val="21"/>
                <w:highlight w:val="none"/>
              </w:rPr>
              <w:t>k</w:t>
            </w:r>
            <w:r>
              <w:rPr>
                <w:rFonts w:ascii="Times New Roman" w:hAnsi="Times New Roman" w:eastAsia="黑体"/>
                <w:color w:val="auto"/>
                <w:szCs w:val="21"/>
                <w:highlight w:val="none"/>
              </w:rPr>
              <w:t>g</w:t>
            </w:r>
          </w:p>
        </w:tc>
        <w:tc>
          <w:tcPr>
            <w:tcW w:w="1858" w:type="dxa"/>
            <w:gridSpan w:val="3"/>
            <w:shd w:val="clear" w:color="auto" w:fill="auto"/>
            <w:vAlign w:val="center"/>
          </w:tcPr>
          <w:p>
            <w:pPr>
              <w:shd w:val="clear"/>
              <w:jc w:val="center"/>
              <w:rPr>
                <w:rFonts w:ascii="黑体" w:hAnsi="黑体" w:eastAsia="黑体" w:cs="黑体"/>
                <w:color w:val="auto"/>
                <w:szCs w:val="21"/>
                <w:highlight w:val="none"/>
              </w:rPr>
            </w:pPr>
          </w:p>
        </w:tc>
        <w:tc>
          <w:tcPr>
            <w:tcW w:w="1887" w:type="dxa"/>
            <w:gridSpan w:val="2"/>
            <w:shd w:val="clear" w:color="auto" w:fill="auto"/>
            <w:vAlign w:val="center"/>
          </w:tcPr>
          <w:p>
            <w:pPr>
              <w:shd w:val="clear"/>
              <w:jc w:val="center"/>
              <w:rPr>
                <w:rFonts w:ascii="黑体" w:hAnsi="黑体" w:eastAsia="黑体" w:cs="黑体"/>
                <w:color w:val="auto"/>
                <w:szCs w:val="21"/>
                <w:highlight w:val="none"/>
              </w:rPr>
            </w:pPr>
          </w:p>
        </w:tc>
        <w:tc>
          <w:tcPr>
            <w:tcW w:w="2122" w:type="dxa"/>
            <w:gridSpan w:val="2"/>
            <w:shd w:val="clear" w:color="auto" w:fill="auto"/>
            <w:vAlign w:val="center"/>
          </w:tcPr>
          <w:p>
            <w:pPr>
              <w:shd w:val="clear"/>
              <w:jc w:val="center"/>
              <w:rPr>
                <w:rFonts w:ascii="黑体" w:hAnsi="黑体" w:eastAsia="黑体" w:cs="黑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003" w:type="dxa"/>
            <w:shd w:val="clear" w:color="auto" w:fill="auto"/>
            <w:vAlign w:val="top"/>
          </w:tcPr>
          <w:p>
            <w:pPr>
              <w:keepNext w:val="0"/>
              <w:keepLines w:val="0"/>
              <w:widowControl/>
              <w:suppressLineNumbers w:val="0"/>
              <w:shd w:val="clear"/>
              <w:jc w:val="center"/>
              <w:textAlignment w:val="center"/>
              <w:rPr>
                <w:rFonts w:ascii="宋体" w:hAnsi="宋体" w:cs="宋体"/>
                <w:color w:val="auto"/>
                <w:kern w:val="0"/>
                <w:szCs w:val="21"/>
                <w:highlight w:val="none"/>
                <w:lang w:bidi="ar"/>
              </w:rPr>
            </w:pPr>
            <w:r>
              <w:rPr>
                <w:rFonts w:hint="eastAsia" w:ascii="宋体" w:hAnsi="宋体" w:cs="宋体"/>
                <w:i w:val="0"/>
                <w:iCs w:val="0"/>
                <w:color w:val="auto"/>
                <w:kern w:val="0"/>
                <w:sz w:val="21"/>
                <w:szCs w:val="21"/>
                <w:highlight w:val="none"/>
                <w:u w:val="none"/>
                <w:lang w:val="en-US" w:eastAsia="zh-CN" w:bidi="ar"/>
              </w:rPr>
              <w:t>新鲜水</w:t>
            </w:r>
          </w:p>
        </w:tc>
        <w:tc>
          <w:tcPr>
            <w:tcW w:w="2148" w:type="dxa"/>
            <w:gridSpan w:val="2"/>
            <w:shd w:val="clear" w:color="auto" w:fill="auto"/>
            <w:vAlign w:val="center"/>
          </w:tcPr>
          <w:p>
            <w:pPr>
              <w:shd w:val="clear"/>
              <w:jc w:val="center"/>
              <w:rPr>
                <w:rFonts w:ascii="Times New Roman" w:hAnsi="Times New Roman" w:eastAsia="黑体"/>
                <w:color w:val="auto"/>
                <w:szCs w:val="21"/>
                <w:highlight w:val="none"/>
              </w:rPr>
            </w:pPr>
            <w:r>
              <w:rPr>
                <w:rFonts w:hint="eastAsia" w:ascii="Times New Roman" w:hAnsi="Times New Roman" w:eastAsia="黑体"/>
                <w:color w:val="auto"/>
                <w:szCs w:val="21"/>
                <w:highlight w:val="none"/>
              </w:rPr>
              <w:t>k</w:t>
            </w:r>
            <w:r>
              <w:rPr>
                <w:rFonts w:ascii="Times New Roman" w:hAnsi="Times New Roman" w:eastAsia="黑体"/>
                <w:color w:val="auto"/>
                <w:szCs w:val="21"/>
                <w:highlight w:val="none"/>
              </w:rPr>
              <w:t>g</w:t>
            </w:r>
          </w:p>
        </w:tc>
        <w:tc>
          <w:tcPr>
            <w:tcW w:w="1858" w:type="dxa"/>
            <w:gridSpan w:val="3"/>
            <w:shd w:val="clear" w:color="auto" w:fill="auto"/>
            <w:vAlign w:val="center"/>
          </w:tcPr>
          <w:p>
            <w:pPr>
              <w:shd w:val="clear"/>
              <w:jc w:val="center"/>
              <w:rPr>
                <w:rFonts w:ascii="黑体" w:hAnsi="黑体" w:eastAsia="黑体" w:cs="黑体"/>
                <w:color w:val="auto"/>
                <w:szCs w:val="21"/>
                <w:highlight w:val="none"/>
              </w:rPr>
            </w:pPr>
          </w:p>
        </w:tc>
        <w:tc>
          <w:tcPr>
            <w:tcW w:w="1887" w:type="dxa"/>
            <w:gridSpan w:val="2"/>
            <w:shd w:val="clear" w:color="auto" w:fill="auto"/>
            <w:vAlign w:val="center"/>
          </w:tcPr>
          <w:p>
            <w:pPr>
              <w:shd w:val="clear"/>
              <w:jc w:val="center"/>
              <w:rPr>
                <w:rFonts w:ascii="黑体" w:hAnsi="黑体" w:eastAsia="黑体" w:cs="黑体"/>
                <w:color w:val="auto"/>
                <w:szCs w:val="21"/>
                <w:highlight w:val="none"/>
              </w:rPr>
            </w:pPr>
          </w:p>
        </w:tc>
        <w:tc>
          <w:tcPr>
            <w:tcW w:w="2122" w:type="dxa"/>
            <w:gridSpan w:val="2"/>
            <w:shd w:val="clear" w:color="auto" w:fill="auto"/>
            <w:vAlign w:val="center"/>
          </w:tcPr>
          <w:p>
            <w:pPr>
              <w:shd w:val="clear"/>
              <w:jc w:val="center"/>
              <w:rPr>
                <w:rFonts w:ascii="黑体" w:hAnsi="黑体" w:eastAsia="黑体" w:cs="黑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003" w:type="dxa"/>
            <w:shd w:val="clear" w:color="auto" w:fill="auto"/>
            <w:vAlign w:val="center"/>
          </w:tcPr>
          <w:p>
            <w:pPr>
              <w:shd w:val="clear"/>
              <w:jc w:val="center"/>
              <w:rPr>
                <w:rFonts w:ascii="宋体" w:hAnsi="宋体" w:cs="宋体"/>
                <w:color w:val="auto"/>
                <w:kern w:val="0"/>
                <w:szCs w:val="21"/>
                <w:highlight w:val="none"/>
                <w:lang w:bidi="ar"/>
              </w:rPr>
            </w:pPr>
            <w:r>
              <w:rPr>
                <w:rFonts w:hint="eastAsia" w:ascii="宋体" w:hAnsi="宋体" w:cs="宋体"/>
                <w:color w:val="auto"/>
                <w:kern w:val="0"/>
                <w:sz w:val="21"/>
                <w:szCs w:val="21"/>
                <w:highlight w:val="none"/>
                <w:lang w:eastAsia="zh-CN" w:bidi="ar"/>
              </w:rPr>
              <w:t>……</w:t>
            </w:r>
          </w:p>
        </w:tc>
        <w:tc>
          <w:tcPr>
            <w:tcW w:w="2148" w:type="dxa"/>
            <w:gridSpan w:val="2"/>
            <w:shd w:val="clear" w:color="auto" w:fill="auto"/>
            <w:vAlign w:val="center"/>
          </w:tcPr>
          <w:p>
            <w:pPr>
              <w:shd w:val="clear"/>
              <w:jc w:val="center"/>
              <w:rPr>
                <w:rFonts w:ascii="Times New Roman" w:hAnsi="Times New Roman" w:eastAsia="黑体"/>
                <w:color w:val="auto"/>
                <w:szCs w:val="21"/>
                <w:highlight w:val="none"/>
              </w:rPr>
            </w:pPr>
            <w:r>
              <w:rPr>
                <w:rFonts w:hint="eastAsia" w:ascii="Times New Roman" w:hAnsi="Times New Roman" w:eastAsia="黑体"/>
                <w:color w:val="auto"/>
                <w:szCs w:val="21"/>
                <w:highlight w:val="none"/>
              </w:rPr>
              <w:t>k</w:t>
            </w:r>
            <w:r>
              <w:rPr>
                <w:rFonts w:ascii="Times New Roman" w:hAnsi="Times New Roman" w:eastAsia="黑体"/>
                <w:color w:val="auto"/>
                <w:szCs w:val="21"/>
                <w:highlight w:val="none"/>
              </w:rPr>
              <w:t>g</w:t>
            </w:r>
          </w:p>
        </w:tc>
        <w:tc>
          <w:tcPr>
            <w:tcW w:w="1858" w:type="dxa"/>
            <w:gridSpan w:val="3"/>
            <w:shd w:val="clear" w:color="auto" w:fill="auto"/>
            <w:vAlign w:val="center"/>
          </w:tcPr>
          <w:p>
            <w:pPr>
              <w:shd w:val="clear"/>
              <w:jc w:val="center"/>
              <w:rPr>
                <w:rFonts w:ascii="黑体" w:hAnsi="黑体" w:eastAsia="黑体" w:cs="黑体"/>
                <w:color w:val="auto"/>
                <w:szCs w:val="21"/>
                <w:highlight w:val="none"/>
              </w:rPr>
            </w:pPr>
          </w:p>
        </w:tc>
        <w:tc>
          <w:tcPr>
            <w:tcW w:w="1887" w:type="dxa"/>
            <w:gridSpan w:val="2"/>
            <w:shd w:val="clear" w:color="auto" w:fill="auto"/>
            <w:vAlign w:val="center"/>
          </w:tcPr>
          <w:p>
            <w:pPr>
              <w:shd w:val="clear"/>
              <w:jc w:val="center"/>
              <w:rPr>
                <w:rFonts w:ascii="黑体" w:hAnsi="黑体" w:eastAsia="黑体" w:cs="黑体"/>
                <w:color w:val="auto"/>
                <w:szCs w:val="21"/>
                <w:highlight w:val="none"/>
              </w:rPr>
            </w:pPr>
          </w:p>
        </w:tc>
        <w:tc>
          <w:tcPr>
            <w:tcW w:w="2122" w:type="dxa"/>
            <w:gridSpan w:val="2"/>
            <w:shd w:val="clear" w:color="auto" w:fill="auto"/>
            <w:vAlign w:val="center"/>
          </w:tcPr>
          <w:p>
            <w:pPr>
              <w:shd w:val="clear"/>
              <w:jc w:val="center"/>
              <w:rPr>
                <w:rFonts w:ascii="黑体" w:hAnsi="黑体" w:eastAsia="黑体" w:cs="黑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018" w:type="dxa"/>
            <w:gridSpan w:val="10"/>
            <w:shd w:val="clear" w:color="auto" w:fill="auto"/>
            <w:vAlign w:val="center"/>
          </w:tcPr>
          <w:p>
            <w:pPr>
              <w:shd w:val="clear"/>
              <w:jc w:val="center"/>
              <w:rPr>
                <w:rFonts w:ascii="黑体" w:hAnsi="黑体" w:eastAsia="黑体" w:cs="黑体"/>
                <w:color w:val="auto"/>
                <w:szCs w:val="21"/>
                <w:highlight w:val="none"/>
              </w:rPr>
            </w:pPr>
            <w:r>
              <w:rPr>
                <w:rFonts w:hint="eastAsia" w:ascii="黑体" w:hAnsi="黑体" w:eastAsia="黑体" w:cs="黑体"/>
                <w:color w:val="auto"/>
                <w:szCs w:val="21"/>
                <w:highlight w:val="none"/>
              </w:rPr>
              <w:t>能源输入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003" w:type="dxa"/>
            <w:shd w:val="clear" w:color="auto" w:fill="auto"/>
            <w:vAlign w:val="center"/>
          </w:tcPr>
          <w:p>
            <w:pPr>
              <w:shd w:val="clear"/>
              <w:jc w:val="center"/>
              <w:rPr>
                <w:rFonts w:ascii="黑体" w:hAnsi="黑体" w:eastAsia="黑体" w:cs="黑体"/>
                <w:color w:val="auto"/>
                <w:szCs w:val="21"/>
                <w:highlight w:val="none"/>
              </w:rPr>
            </w:pPr>
            <w:r>
              <w:rPr>
                <w:rFonts w:hint="eastAsia" w:ascii="黑体" w:hAnsi="黑体" w:eastAsia="黑体" w:cs="黑体"/>
                <w:color w:val="auto"/>
                <w:szCs w:val="21"/>
                <w:highlight w:val="none"/>
              </w:rPr>
              <w:t>项目</w:t>
            </w:r>
          </w:p>
        </w:tc>
        <w:tc>
          <w:tcPr>
            <w:tcW w:w="1603" w:type="dxa"/>
            <w:shd w:val="clear" w:color="auto" w:fill="auto"/>
            <w:vAlign w:val="center"/>
          </w:tcPr>
          <w:p>
            <w:pPr>
              <w:shd w:val="clear"/>
              <w:jc w:val="center"/>
              <w:rPr>
                <w:rFonts w:ascii="黑体" w:hAnsi="黑体" w:eastAsia="黑体" w:cs="黑体"/>
                <w:color w:val="auto"/>
                <w:szCs w:val="21"/>
                <w:highlight w:val="none"/>
              </w:rPr>
            </w:pPr>
            <w:r>
              <w:rPr>
                <w:rFonts w:hint="eastAsia" w:ascii="黑体" w:hAnsi="黑体" w:eastAsia="黑体" w:cs="黑体"/>
                <w:color w:val="auto"/>
                <w:szCs w:val="21"/>
                <w:highlight w:val="none"/>
              </w:rPr>
              <w:t>单位</w:t>
            </w:r>
          </w:p>
        </w:tc>
        <w:tc>
          <w:tcPr>
            <w:tcW w:w="1425" w:type="dxa"/>
            <w:gridSpan w:val="3"/>
            <w:shd w:val="clear" w:color="auto" w:fill="auto"/>
            <w:vAlign w:val="center"/>
          </w:tcPr>
          <w:p>
            <w:pPr>
              <w:shd w:val="clear"/>
              <w:jc w:val="center"/>
              <w:rPr>
                <w:rFonts w:ascii="黑体" w:hAnsi="黑体" w:eastAsia="黑体" w:cs="黑体"/>
                <w:color w:val="auto"/>
                <w:szCs w:val="21"/>
                <w:highlight w:val="none"/>
              </w:rPr>
            </w:pPr>
            <w:r>
              <w:rPr>
                <w:rFonts w:hint="eastAsia" w:ascii="黑体" w:hAnsi="黑体" w:eastAsia="黑体" w:cs="黑体"/>
                <w:color w:val="auto"/>
                <w:szCs w:val="21"/>
                <w:highlight w:val="none"/>
              </w:rPr>
              <w:t>数量</w:t>
            </w:r>
          </w:p>
        </w:tc>
        <w:tc>
          <w:tcPr>
            <w:tcW w:w="1465" w:type="dxa"/>
            <w:gridSpan w:val="2"/>
            <w:shd w:val="clear" w:color="auto" w:fill="auto"/>
            <w:vAlign w:val="center"/>
          </w:tcPr>
          <w:p>
            <w:pPr>
              <w:shd w:val="clear"/>
              <w:jc w:val="center"/>
              <w:rPr>
                <w:rFonts w:ascii="黑体" w:hAnsi="黑体" w:eastAsia="黑体" w:cs="黑体"/>
                <w:color w:val="auto"/>
                <w:szCs w:val="21"/>
                <w:highlight w:val="none"/>
              </w:rPr>
            </w:pPr>
            <w:r>
              <w:rPr>
                <w:rFonts w:hint="eastAsia" w:ascii="黑体" w:hAnsi="黑体" w:eastAsia="黑体" w:cs="黑体"/>
                <w:color w:val="auto"/>
                <w:szCs w:val="21"/>
                <w:highlight w:val="none"/>
              </w:rPr>
              <w:t>数据来源</w:t>
            </w:r>
          </w:p>
        </w:tc>
        <w:tc>
          <w:tcPr>
            <w:tcW w:w="1918" w:type="dxa"/>
            <w:gridSpan w:val="2"/>
            <w:shd w:val="clear" w:color="auto" w:fill="auto"/>
            <w:vAlign w:val="center"/>
          </w:tcPr>
          <w:p>
            <w:pPr>
              <w:shd w:val="clear"/>
              <w:jc w:val="center"/>
              <w:rPr>
                <w:rFonts w:ascii="黑体" w:hAnsi="黑体" w:eastAsia="黑体" w:cs="黑体"/>
                <w:color w:val="auto"/>
                <w:szCs w:val="21"/>
                <w:highlight w:val="none"/>
              </w:rPr>
            </w:pPr>
            <w:r>
              <w:rPr>
                <w:rFonts w:hint="eastAsia" w:ascii="黑体" w:hAnsi="黑体" w:eastAsia="黑体" w:cs="黑体"/>
                <w:color w:val="auto"/>
                <w:szCs w:val="21"/>
                <w:highlight w:val="none"/>
              </w:rPr>
              <w:t>生产工艺/流程</w:t>
            </w:r>
          </w:p>
        </w:tc>
        <w:tc>
          <w:tcPr>
            <w:tcW w:w="1604" w:type="dxa"/>
            <w:shd w:val="clear" w:color="auto" w:fill="auto"/>
            <w:vAlign w:val="center"/>
          </w:tcPr>
          <w:p>
            <w:pPr>
              <w:shd w:val="clear"/>
              <w:jc w:val="center"/>
              <w:rPr>
                <w:rFonts w:ascii="黑体" w:hAnsi="黑体" w:eastAsia="黑体" w:cs="黑体"/>
                <w:color w:val="auto"/>
                <w:szCs w:val="21"/>
                <w:highlight w:val="none"/>
              </w:rPr>
            </w:pPr>
            <w:r>
              <w:rPr>
                <w:rFonts w:hint="eastAsia" w:ascii="黑体" w:hAnsi="黑体" w:eastAsia="黑体" w:cs="黑体"/>
                <w:color w:val="auto"/>
                <w:szCs w:val="21"/>
                <w:highlight w:val="none"/>
              </w:rPr>
              <w:t>热值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003" w:type="dxa"/>
            <w:shd w:val="clear" w:color="auto" w:fill="auto"/>
            <w:vAlign w:val="center"/>
          </w:tcPr>
          <w:p>
            <w:pPr>
              <w:widowControl/>
              <w:shd w:val="clear"/>
              <w:jc w:val="center"/>
              <w:textAlignment w:val="center"/>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电力</w:t>
            </w:r>
          </w:p>
        </w:tc>
        <w:tc>
          <w:tcPr>
            <w:tcW w:w="1603" w:type="dxa"/>
            <w:shd w:val="clear" w:color="auto" w:fill="auto"/>
            <w:vAlign w:val="center"/>
          </w:tcPr>
          <w:p>
            <w:pPr>
              <w:shd w:val="clear"/>
              <w:jc w:val="center"/>
              <w:rPr>
                <w:rFonts w:ascii="Times New Roman" w:hAnsi="Times New Roman" w:eastAsia="黑体"/>
                <w:color w:val="auto"/>
                <w:szCs w:val="21"/>
                <w:highlight w:val="none"/>
              </w:rPr>
            </w:pPr>
            <w:r>
              <w:rPr>
                <w:rFonts w:hint="eastAsia" w:ascii="Times New Roman" w:hAnsi="Times New Roman" w:eastAsia="黑体"/>
                <w:color w:val="auto"/>
                <w:szCs w:val="21"/>
                <w:highlight w:val="none"/>
                <w:lang w:val="en-US" w:eastAsia="zh-CN"/>
              </w:rPr>
              <w:t>kWh</w:t>
            </w:r>
          </w:p>
        </w:tc>
        <w:tc>
          <w:tcPr>
            <w:tcW w:w="1425" w:type="dxa"/>
            <w:gridSpan w:val="3"/>
            <w:shd w:val="clear" w:color="auto" w:fill="auto"/>
            <w:vAlign w:val="center"/>
          </w:tcPr>
          <w:p>
            <w:pPr>
              <w:shd w:val="clear"/>
              <w:jc w:val="center"/>
              <w:rPr>
                <w:rFonts w:ascii="黑体" w:hAnsi="黑体" w:eastAsia="黑体" w:cs="黑体"/>
                <w:color w:val="auto"/>
                <w:szCs w:val="21"/>
                <w:highlight w:val="none"/>
              </w:rPr>
            </w:pPr>
          </w:p>
        </w:tc>
        <w:tc>
          <w:tcPr>
            <w:tcW w:w="1465" w:type="dxa"/>
            <w:gridSpan w:val="2"/>
            <w:shd w:val="clear" w:color="auto" w:fill="auto"/>
            <w:vAlign w:val="center"/>
          </w:tcPr>
          <w:p>
            <w:pPr>
              <w:shd w:val="clear"/>
              <w:jc w:val="center"/>
              <w:rPr>
                <w:rFonts w:ascii="黑体" w:hAnsi="黑体" w:eastAsia="黑体" w:cs="黑体"/>
                <w:color w:val="auto"/>
                <w:szCs w:val="21"/>
                <w:highlight w:val="none"/>
              </w:rPr>
            </w:pPr>
          </w:p>
        </w:tc>
        <w:tc>
          <w:tcPr>
            <w:tcW w:w="1918" w:type="dxa"/>
            <w:gridSpan w:val="2"/>
            <w:shd w:val="clear" w:color="auto" w:fill="auto"/>
            <w:vAlign w:val="center"/>
          </w:tcPr>
          <w:p>
            <w:pPr>
              <w:shd w:val="clear"/>
              <w:jc w:val="center"/>
              <w:rPr>
                <w:rFonts w:ascii="黑体" w:hAnsi="黑体" w:eastAsia="黑体" w:cs="黑体"/>
                <w:color w:val="auto"/>
                <w:szCs w:val="21"/>
                <w:highlight w:val="none"/>
              </w:rPr>
            </w:pPr>
          </w:p>
        </w:tc>
        <w:tc>
          <w:tcPr>
            <w:tcW w:w="1604" w:type="dxa"/>
            <w:shd w:val="clear" w:color="auto" w:fill="auto"/>
            <w:vAlign w:val="center"/>
          </w:tcPr>
          <w:p>
            <w:pPr>
              <w:shd w:val="clear"/>
              <w:jc w:val="center"/>
              <w:rPr>
                <w:rFonts w:ascii="黑体" w:hAnsi="黑体" w:eastAsia="黑体" w:cs="黑体"/>
                <w:color w:val="auto"/>
                <w:szCs w:val="21"/>
                <w:highlight w:val="none"/>
              </w:rPr>
            </w:pPr>
            <w:r>
              <w:rPr>
                <w:rFonts w:hint="eastAsia" w:ascii="黑体" w:hAnsi="黑体" w:eastAsia="黑体" w:cs="黑体"/>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003" w:type="dxa"/>
            <w:shd w:val="clear" w:color="auto" w:fill="auto"/>
            <w:vAlign w:val="center"/>
          </w:tcPr>
          <w:p>
            <w:pPr>
              <w:widowControl/>
              <w:shd w:val="clear"/>
              <w:jc w:val="center"/>
              <w:textAlignment w:val="center"/>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柴油</w:t>
            </w:r>
          </w:p>
        </w:tc>
        <w:tc>
          <w:tcPr>
            <w:tcW w:w="1603" w:type="dxa"/>
            <w:shd w:val="clear" w:color="auto" w:fill="auto"/>
            <w:vAlign w:val="center"/>
          </w:tcPr>
          <w:p>
            <w:pPr>
              <w:shd w:val="clear"/>
              <w:jc w:val="center"/>
              <w:rPr>
                <w:rFonts w:ascii="Times New Roman" w:hAnsi="Times New Roman" w:eastAsia="黑体"/>
                <w:color w:val="auto"/>
                <w:szCs w:val="21"/>
                <w:highlight w:val="none"/>
              </w:rPr>
            </w:pPr>
            <w:r>
              <w:rPr>
                <w:rFonts w:hint="eastAsia" w:ascii="Times New Roman" w:hAnsi="Times New Roman" w:eastAsia="黑体"/>
                <w:color w:val="auto"/>
                <w:szCs w:val="21"/>
                <w:highlight w:val="none"/>
              </w:rPr>
              <w:t>kg</w:t>
            </w:r>
          </w:p>
        </w:tc>
        <w:tc>
          <w:tcPr>
            <w:tcW w:w="1425" w:type="dxa"/>
            <w:gridSpan w:val="3"/>
            <w:shd w:val="clear" w:color="auto" w:fill="auto"/>
            <w:vAlign w:val="center"/>
          </w:tcPr>
          <w:p>
            <w:pPr>
              <w:shd w:val="clear"/>
              <w:jc w:val="center"/>
              <w:rPr>
                <w:rFonts w:ascii="黑体" w:hAnsi="黑体" w:eastAsia="黑体" w:cs="黑体"/>
                <w:color w:val="auto"/>
                <w:szCs w:val="21"/>
                <w:highlight w:val="none"/>
              </w:rPr>
            </w:pPr>
          </w:p>
        </w:tc>
        <w:tc>
          <w:tcPr>
            <w:tcW w:w="1465" w:type="dxa"/>
            <w:gridSpan w:val="2"/>
            <w:shd w:val="clear" w:color="auto" w:fill="auto"/>
            <w:vAlign w:val="center"/>
          </w:tcPr>
          <w:p>
            <w:pPr>
              <w:shd w:val="clear"/>
              <w:jc w:val="center"/>
              <w:rPr>
                <w:rFonts w:ascii="黑体" w:hAnsi="黑体" w:eastAsia="黑体" w:cs="黑体"/>
                <w:color w:val="auto"/>
                <w:szCs w:val="21"/>
                <w:highlight w:val="none"/>
              </w:rPr>
            </w:pPr>
          </w:p>
        </w:tc>
        <w:tc>
          <w:tcPr>
            <w:tcW w:w="1918" w:type="dxa"/>
            <w:gridSpan w:val="2"/>
            <w:shd w:val="clear" w:color="auto" w:fill="auto"/>
            <w:vAlign w:val="center"/>
          </w:tcPr>
          <w:p>
            <w:pPr>
              <w:shd w:val="clear"/>
              <w:jc w:val="center"/>
              <w:rPr>
                <w:rFonts w:ascii="黑体" w:hAnsi="黑体" w:eastAsia="黑体" w:cs="黑体"/>
                <w:color w:val="auto"/>
                <w:szCs w:val="21"/>
                <w:highlight w:val="none"/>
              </w:rPr>
            </w:pPr>
          </w:p>
        </w:tc>
        <w:tc>
          <w:tcPr>
            <w:tcW w:w="1604" w:type="dxa"/>
            <w:shd w:val="clear" w:color="auto" w:fill="auto"/>
            <w:vAlign w:val="center"/>
          </w:tcPr>
          <w:p>
            <w:pPr>
              <w:shd w:val="clear"/>
              <w:jc w:val="center"/>
              <w:rPr>
                <w:rFonts w:ascii="黑体" w:hAnsi="黑体" w:eastAsia="黑体" w:cs="黑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003" w:type="dxa"/>
            <w:shd w:val="clear" w:color="auto" w:fill="auto"/>
            <w:vAlign w:val="center"/>
          </w:tcPr>
          <w:p>
            <w:pPr>
              <w:widowControl/>
              <w:shd w:val="clear"/>
              <w:jc w:val="center"/>
              <w:textAlignment w:val="center"/>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燃煤</w:t>
            </w:r>
          </w:p>
        </w:tc>
        <w:tc>
          <w:tcPr>
            <w:tcW w:w="1603" w:type="dxa"/>
            <w:shd w:val="clear" w:color="auto" w:fill="auto"/>
            <w:vAlign w:val="center"/>
          </w:tcPr>
          <w:p>
            <w:pPr>
              <w:shd w:val="clear"/>
              <w:jc w:val="center"/>
              <w:rPr>
                <w:rFonts w:ascii="Times New Roman" w:hAnsi="Times New Roman" w:eastAsia="黑体"/>
                <w:color w:val="auto"/>
                <w:szCs w:val="21"/>
                <w:highlight w:val="none"/>
              </w:rPr>
            </w:pPr>
            <w:r>
              <w:rPr>
                <w:rFonts w:hint="eastAsia" w:ascii="Times New Roman" w:hAnsi="Times New Roman" w:eastAsia="黑体"/>
                <w:color w:val="auto"/>
                <w:szCs w:val="21"/>
                <w:highlight w:val="none"/>
              </w:rPr>
              <w:t>kg</w:t>
            </w:r>
          </w:p>
        </w:tc>
        <w:tc>
          <w:tcPr>
            <w:tcW w:w="1425" w:type="dxa"/>
            <w:gridSpan w:val="3"/>
            <w:shd w:val="clear" w:color="auto" w:fill="auto"/>
            <w:vAlign w:val="center"/>
          </w:tcPr>
          <w:p>
            <w:pPr>
              <w:shd w:val="clear"/>
              <w:jc w:val="center"/>
              <w:rPr>
                <w:rFonts w:ascii="黑体" w:hAnsi="黑体" w:eastAsia="黑体" w:cs="黑体"/>
                <w:color w:val="auto"/>
                <w:szCs w:val="21"/>
                <w:highlight w:val="none"/>
              </w:rPr>
            </w:pPr>
          </w:p>
        </w:tc>
        <w:tc>
          <w:tcPr>
            <w:tcW w:w="1465" w:type="dxa"/>
            <w:gridSpan w:val="2"/>
            <w:shd w:val="clear" w:color="auto" w:fill="auto"/>
            <w:vAlign w:val="center"/>
          </w:tcPr>
          <w:p>
            <w:pPr>
              <w:shd w:val="clear"/>
              <w:jc w:val="center"/>
              <w:rPr>
                <w:rFonts w:ascii="黑体" w:hAnsi="黑体" w:eastAsia="黑体" w:cs="黑体"/>
                <w:color w:val="auto"/>
                <w:szCs w:val="21"/>
                <w:highlight w:val="none"/>
              </w:rPr>
            </w:pPr>
          </w:p>
        </w:tc>
        <w:tc>
          <w:tcPr>
            <w:tcW w:w="1918" w:type="dxa"/>
            <w:gridSpan w:val="2"/>
            <w:shd w:val="clear" w:color="auto" w:fill="auto"/>
            <w:vAlign w:val="center"/>
          </w:tcPr>
          <w:p>
            <w:pPr>
              <w:shd w:val="clear"/>
              <w:jc w:val="center"/>
              <w:rPr>
                <w:rFonts w:ascii="黑体" w:hAnsi="黑体" w:eastAsia="黑体" w:cs="黑体"/>
                <w:color w:val="auto"/>
                <w:szCs w:val="21"/>
                <w:highlight w:val="none"/>
              </w:rPr>
            </w:pPr>
          </w:p>
        </w:tc>
        <w:tc>
          <w:tcPr>
            <w:tcW w:w="1604" w:type="dxa"/>
            <w:shd w:val="clear" w:color="auto" w:fill="auto"/>
            <w:vAlign w:val="center"/>
          </w:tcPr>
          <w:p>
            <w:pPr>
              <w:shd w:val="clear"/>
              <w:jc w:val="center"/>
              <w:rPr>
                <w:rFonts w:ascii="黑体" w:hAnsi="黑体" w:eastAsia="黑体" w:cs="黑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003" w:type="dxa"/>
            <w:shd w:val="clear" w:color="auto" w:fill="auto"/>
            <w:vAlign w:val="center"/>
          </w:tcPr>
          <w:p>
            <w:pPr>
              <w:shd w:val="clear"/>
              <w:jc w:val="center"/>
              <w:rPr>
                <w:rFonts w:hint="eastAsia" w:ascii="黑体" w:hAnsi="黑体" w:eastAsia="黑体" w:cs="黑体"/>
                <w:color w:val="auto"/>
                <w:szCs w:val="21"/>
                <w:highlight w:val="none"/>
              </w:rPr>
            </w:pPr>
            <w:r>
              <w:rPr>
                <w:rFonts w:hint="eastAsia" w:ascii="宋体" w:hAnsi="宋体" w:cs="宋体"/>
                <w:color w:val="auto"/>
                <w:kern w:val="0"/>
                <w:szCs w:val="21"/>
                <w:highlight w:val="none"/>
                <w:lang w:val="en-US" w:eastAsia="zh-CN" w:bidi="ar"/>
              </w:rPr>
              <w:t>天然气</w:t>
            </w:r>
          </w:p>
        </w:tc>
        <w:tc>
          <w:tcPr>
            <w:tcW w:w="1603" w:type="dxa"/>
            <w:shd w:val="clear" w:color="auto" w:fill="auto"/>
            <w:vAlign w:val="center"/>
          </w:tcPr>
          <w:p>
            <w:pPr>
              <w:shd w:val="clear"/>
              <w:jc w:val="center"/>
              <w:rPr>
                <w:rFonts w:hint="default" w:ascii="黑体" w:hAnsi="黑体" w:eastAsia="黑体" w:cs="黑体"/>
                <w:color w:val="auto"/>
                <w:szCs w:val="21"/>
                <w:highlight w:val="none"/>
                <w:lang w:val="en-US"/>
              </w:rPr>
            </w:pPr>
            <w:r>
              <w:rPr>
                <w:rFonts w:hint="eastAsia" w:ascii="Times New Roman" w:hAnsi="Times New Roman" w:eastAsia="黑体"/>
                <w:color w:val="auto"/>
                <w:szCs w:val="21"/>
                <w:highlight w:val="none"/>
                <w:lang w:val="en-US" w:eastAsia="zh-CN"/>
              </w:rPr>
              <w:t>m</w:t>
            </w:r>
            <w:r>
              <w:rPr>
                <w:rFonts w:hint="eastAsia" w:ascii="Times New Roman" w:hAnsi="Times New Roman" w:eastAsia="黑体"/>
                <w:color w:val="auto"/>
                <w:szCs w:val="21"/>
                <w:highlight w:val="none"/>
                <w:vertAlign w:val="superscript"/>
                <w:lang w:val="en-US" w:eastAsia="zh-CN"/>
              </w:rPr>
              <w:t>3</w:t>
            </w:r>
          </w:p>
        </w:tc>
        <w:tc>
          <w:tcPr>
            <w:tcW w:w="1425" w:type="dxa"/>
            <w:gridSpan w:val="3"/>
            <w:shd w:val="clear" w:color="auto" w:fill="auto"/>
            <w:vAlign w:val="center"/>
          </w:tcPr>
          <w:p>
            <w:pPr>
              <w:shd w:val="clear"/>
              <w:jc w:val="center"/>
              <w:rPr>
                <w:rFonts w:ascii="黑体" w:hAnsi="黑体" w:eastAsia="黑体" w:cs="黑体"/>
                <w:color w:val="auto"/>
                <w:szCs w:val="21"/>
                <w:highlight w:val="none"/>
              </w:rPr>
            </w:pPr>
          </w:p>
        </w:tc>
        <w:tc>
          <w:tcPr>
            <w:tcW w:w="1465" w:type="dxa"/>
            <w:gridSpan w:val="2"/>
            <w:shd w:val="clear" w:color="auto" w:fill="auto"/>
            <w:vAlign w:val="center"/>
          </w:tcPr>
          <w:p>
            <w:pPr>
              <w:shd w:val="clear"/>
              <w:jc w:val="center"/>
              <w:rPr>
                <w:rFonts w:ascii="黑体" w:hAnsi="黑体" w:eastAsia="黑体" w:cs="黑体"/>
                <w:color w:val="auto"/>
                <w:szCs w:val="21"/>
                <w:highlight w:val="none"/>
              </w:rPr>
            </w:pPr>
          </w:p>
        </w:tc>
        <w:tc>
          <w:tcPr>
            <w:tcW w:w="1918" w:type="dxa"/>
            <w:gridSpan w:val="2"/>
            <w:shd w:val="clear" w:color="auto" w:fill="auto"/>
            <w:vAlign w:val="center"/>
          </w:tcPr>
          <w:p>
            <w:pPr>
              <w:shd w:val="clear"/>
              <w:jc w:val="center"/>
              <w:rPr>
                <w:rFonts w:ascii="黑体" w:hAnsi="黑体" w:eastAsia="黑体" w:cs="黑体"/>
                <w:color w:val="auto"/>
                <w:szCs w:val="21"/>
                <w:highlight w:val="none"/>
              </w:rPr>
            </w:pPr>
          </w:p>
        </w:tc>
        <w:tc>
          <w:tcPr>
            <w:tcW w:w="1604" w:type="dxa"/>
            <w:shd w:val="clear" w:color="auto" w:fill="auto"/>
            <w:vAlign w:val="center"/>
          </w:tcPr>
          <w:p>
            <w:pPr>
              <w:shd w:val="clear"/>
              <w:jc w:val="center"/>
              <w:rPr>
                <w:rFonts w:ascii="黑体" w:hAnsi="黑体" w:eastAsia="黑体" w:cs="黑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003" w:type="dxa"/>
            <w:shd w:val="clear" w:color="auto" w:fill="auto"/>
            <w:vAlign w:val="center"/>
          </w:tcPr>
          <w:p>
            <w:pPr>
              <w:shd w:val="clear"/>
              <w:jc w:val="center"/>
              <w:rPr>
                <w:rFonts w:hint="eastAsia" w:ascii="宋体" w:hAnsi="宋体" w:cs="宋体"/>
                <w:color w:val="auto"/>
                <w:kern w:val="0"/>
                <w:szCs w:val="21"/>
                <w:highlight w:val="none"/>
                <w:lang w:val="en-US" w:eastAsia="zh-CN" w:bidi="ar"/>
              </w:rPr>
            </w:pPr>
          </w:p>
        </w:tc>
        <w:tc>
          <w:tcPr>
            <w:tcW w:w="1603" w:type="dxa"/>
            <w:shd w:val="clear" w:color="auto" w:fill="auto"/>
            <w:vAlign w:val="center"/>
          </w:tcPr>
          <w:p>
            <w:pPr>
              <w:shd w:val="clear"/>
              <w:jc w:val="center"/>
              <w:rPr>
                <w:rFonts w:hint="eastAsia" w:ascii="Times New Roman" w:hAnsi="Times New Roman" w:eastAsia="黑体"/>
                <w:color w:val="auto"/>
                <w:szCs w:val="21"/>
                <w:highlight w:val="none"/>
                <w:lang w:val="en-US" w:eastAsia="zh-CN"/>
              </w:rPr>
            </w:pPr>
          </w:p>
        </w:tc>
        <w:tc>
          <w:tcPr>
            <w:tcW w:w="1425" w:type="dxa"/>
            <w:gridSpan w:val="3"/>
            <w:shd w:val="clear" w:color="auto" w:fill="auto"/>
            <w:vAlign w:val="center"/>
          </w:tcPr>
          <w:p>
            <w:pPr>
              <w:shd w:val="clear"/>
              <w:jc w:val="center"/>
              <w:rPr>
                <w:rFonts w:ascii="黑体" w:hAnsi="黑体" w:eastAsia="黑体" w:cs="黑体"/>
                <w:color w:val="auto"/>
                <w:szCs w:val="21"/>
                <w:highlight w:val="none"/>
              </w:rPr>
            </w:pPr>
          </w:p>
        </w:tc>
        <w:tc>
          <w:tcPr>
            <w:tcW w:w="1465" w:type="dxa"/>
            <w:gridSpan w:val="2"/>
            <w:shd w:val="clear" w:color="auto" w:fill="auto"/>
            <w:vAlign w:val="center"/>
          </w:tcPr>
          <w:p>
            <w:pPr>
              <w:shd w:val="clear"/>
              <w:jc w:val="center"/>
              <w:rPr>
                <w:rFonts w:ascii="黑体" w:hAnsi="黑体" w:eastAsia="黑体" w:cs="黑体"/>
                <w:color w:val="auto"/>
                <w:szCs w:val="21"/>
                <w:highlight w:val="none"/>
              </w:rPr>
            </w:pPr>
          </w:p>
        </w:tc>
        <w:tc>
          <w:tcPr>
            <w:tcW w:w="1918" w:type="dxa"/>
            <w:gridSpan w:val="2"/>
            <w:shd w:val="clear" w:color="auto" w:fill="auto"/>
            <w:vAlign w:val="center"/>
          </w:tcPr>
          <w:p>
            <w:pPr>
              <w:shd w:val="clear"/>
              <w:jc w:val="center"/>
              <w:rPr>
                <w:rFonts w:ascii="黑体" w:hAnsi="黑体" w:eastAsia="黑体" w:cs="黑体"/>
                <w:color w:val="auto"/>
                <w:szCs w:val="21"/>
                <w:highlight w:val="none"/>
              </w:rPr>
            </w:pPr>
          </w:p>
        </w:tc>
        <w:tc>
          <w:tcPr>
            <w:tcW w:w="1604" w:type="dxa"/>
            <w:shd w:val="clear" w:color="auto" w:fill="auto"/>
            <w:vAlign w:val="center"/>
          </w:tcPr>
          <w:p>
            <w:pPr>
              <w:shd w:val="clear"/>
              <w:jc w:val="center"/>
              <w:rPr>
                <w:rFonts w:ascii="黑体" w:hAnsi="黑体" w:eastAsia="黑体" w:cs="黑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018" w:type="dxa"/>
            <w:gridSpan w:val="10"/>
            <w:shd w:val="clear" w:color="auto" w:fill="auto"/>
            <w:vAlign w:val="center"/>
          </w:tcPr>
          <w:p>
            <w:pPr>
              <w:shd w:val="clear"/>
              <w:jc w:val="center"/>
              <w:rPr>
                <w:rFonts w:ascii="黑体" w:hAnsi="黑体" w:eastAsia="黑体" w:cs="黑体"/>
                <w:color w:val="auto"/>
                <w:szCs w:val="21"/>
                <w:highlight w:val="none"/>
              </w:rPr>
            </w:pPr>
            <w:r>
              <w:rPr>
                <w:rFonts w:hint="eastAsia" w:ascii="黑体" w:hAnsi="黑体" w:eastAsia="黑体" w:cs="黑体"/>
                <w:color w:val="auto"/>
                <w:szCs w:val="21"/>
                <w:highlight w:val="none"/>
              </w:rPr>
              <w:t>环境排放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003" w:type="dxa"/>
            <w:shd w:val="clear" w:color="auto" w:fill="auto"/>
            <w:vAlign w:val="center"/>
          </w:tcPr>
          <w:p>
            <w:pPr>
              <w:shd w:val="clear"/>
              <w:jc w:val="center"/>
              <w:rPr>
                <w:rFonts w:hint="eastAsia" w:ascii="黑体" w:hAnsi="黑体" w:eastAsia="黑体" w:cs="黑体"/>
                <w:color w:val="auto"/>
                <w:szCs w:val="21"/>
                <w:highlight w:val="none"/>
              </w:rPr>
            </w:pPr>
            <w:r>
              <w:rPr>
                <w:rFonts w:hint="eastAsia" w:ascii="黑体" w:hAnsi="黑体" w:eastAsia="黑体" w:cs="黑体"/>
                <w:color w:val="auto"/>
                <w:szCs w:val="21"/>
                <w:highlight w:val="none"/>
              </w:rPr>
              <w:t>项目</w:t>
            </w:r>
          </w:p>
        </w:tc>
        <w:tc>
          <w:tcPr>
            <w:tcW w:w="2148" w:type="dxa"/>
            <w:gridSpan w:val="2"/>
            <w:shd w:val="clear" w:color="auto" w:fill="auto"/>
            <w:vAlign w:val="center"/>
          </w:tcPr>
          <w:p>
            <w:pPr>
              <w:shd w:val="clear"/>
              <w:jc w:val="center"/>
              <w:rPr>
                <w:rFonts w:ascii="黑体" w:hAnsi="黑体" w:eastAsia="黑体" w:cs="黑体"/>
                <w:color w:val="auto"/>
                <w:szCs w:val="21"/>
                <w:highlight w:val="none"/>
              </w:rPr>
            </w:pPr>
            <w:r>
              <w:rPr>
                <w:rFonts w:hint="eastAsia" w:ascii="黑体" w:hAnsi="黑体" w:eastAsia="黑体" w:cs="黑体"/>
                <w:color w:val="auto"/>
                <w:szCs w:val="21"/>
                <w:highlight w:val="none"/>
              </w:rPr>
              <w:t>排放方式</w:t>
            </w:r>
          </w:p>
        </w:tc>
        <w:tc>
          <w:tcPr>
            <w:tcW w:w="1858" w:type="dxa"/>
            <w:gridSpan w:val="3"/>
            <w:shd w:val="clear" w:color="auto" w:fill="auto"/>
            <w:vAlign w:val="center"/>
          </w:tcPr>
          <w:p>
            <w:pPr>
              <w:shd w:val="clear"/>
              <w:jc w:val="center"/>
              <w:rPr>
                <w:rFonts w:hint="eastAsia" w:ascii="黑体" w:hAnsi="黑体" w:eastAsia="黑体" w:cs="黑体"/>
                <w:color w:val="auto"/>
                <w:szCs w:val="21"/>
                <w:highlight w:val="none"/>
              </w:rPr>
            </w:pPr>
            <w:r>
              <w:rPr>
                <w:rFonts w:hint="eastAsia" w:ascii="黑体" w:hAnsi="黑体" w:eastAsia="黑体" w:cs="黑体"/>
                <w:color w:val="auto"/>
                <w:szCs w:val="21"/>
                <w:highlight w:val="none"/>
              </w:rPr>
              <w:t>单位</w:t>
            </w:r>
          </w:p>
        </w:tc>
        <w:tc>
          <w:tcPr>
            <w:tcW w:w="1887" w:type="dxa"/>
            <w:gridSpan w:val="2"/>
            <w:shd w:val="clear" w:color="auto" w:fill="auto"/>
            <w:vAlign w:val="center"/>
          </w:tcPr>
          <w:p>
            <w:pPr>
              <w:shd w:val="clear"/>
              <w:jc w:val="center"/>
              <w:rPr>
                <w:rFonts w:hint="eastAsia" w:ascii="黑体" w:hAnsi="黑体" w:eastAsia="黑体" w:cs="黑体"/>
                <w:color w:val="auto"/>
                <w:szCs w:val="21"/>
                <w:highlight w:val="none"/>
              </w:rPr>
            </w:pPr>
            <w:r>
              <w:rPr>
                <w:rFonts w:hint="eastAsia" w:ascii="黑体" w:hAnsi="黑体" w:eastAsia="黑体" w:cs="黑体"/>
                <w:color w:val="auto"/>
                <w:szCs w:val="21"/>
                <w:highlight w:val="none"/>
              </w:rPr>
              <w:t>数量</w:t>
            </w:r>
          </w:p>
        </w:tc>
        <w:tc>
          <w:tcPr>
            <w:tcW w:w="2122" w:type="dxa"/>
            <w:gridSpan w:val="2"/>
            <w:shd w:val="clear" w:color="auto" w:fill="auto"/>
            <w:vAlign w:val="center"/>
          </w:tcPr>
          <w:p>
            <w:pPr>
              <w:shd w:val="clear"/>
              <w:jc w:val="center"/>
              <w:rPr>
                <w:rFonts w:hint="eastAsia" w:ascii="黑体" w:hAnsi="黑体" w:eastAsia="黑体" w:cs="黑体"/>
                <w:color w:val="auto"/>
                <w:szCs w:val="21"/>
                <w:highlight w:val="none"/>
                <w:lang w:eastAsia="zh-CN"/>
              </w:rPr>
            </w:pPr>
            <w:r>
              <w:rPr>
                <w:rFonts w:hint="eastAsia" w:ascii="黑体" w:hAnsi="黑体" w:eastAsia="黑体" w:cs="黑体"/>
                <w:color w:val="auto"/>
                <w:szCs w:val="21"/>
                <w:highlight w:val="none"/>
                <w:lang w:val="en-US" w:eastAsia="zh-CN"/>
              </w:rPr>
              <w:t>数据来源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003" w:type="dxa"/>
            <w:shd w:val="clear" w:color="auto" w:fill="auto"/>
            <w:vAlign w:val="center"/>
          </w:tcPr>
          <w:p>
            <w:pPr>
              <w:widowControl/>
              <w:shd w:val="clear"/>
              <w:jc w:val="center"/>
              <w:textAlignment w:val="center"/>
              <w:rPr>
                <w:rFonts w:hint="eastAsia" w:ascii="黑体" w:hAnsi="黑体" w:eastAsia="黑体" w:cs="黑体"/>
                <w:color w:val="auto"/>
                <w:szCs w:val="21"/>
                <w:highlight w:val="none"/>
              </w:rPr>
            </w:pPr>
            <w:r>
              <w:rPr>
                <w:rFonts w:hint="eastAsia" w:ascii="宋体" w:hAnsi="宋体" w:cs="宋体"/>
                <w:color w:val="auto"/>
                <w:kern w:val="0"/>
                <w:szCs w:val="21"/>
                <w:highlight w:val="none"/>
                <w:lang w:bidi="ar"/>
              </w:rPr>
              <w:t>氮氧化物</w:t>
            </w:r>
          </w:p>
        </w:tc>
        <w:tc>
          <w:tcPr>
            <w:tcW w:w="2148" w:type="dxa"/>
            <w:gridSpan w:val="2"/>
            <w:shd w:val="clear" w:color="auto" w:fill="auto"/>
            <w:vAlign w:val="center"/>
          </w:tcPr>
          <w:p>
            <w:pPr>
              <w:widowControl/>
              <w:shd w:val="clear"/>
              <w:jc w:val="center"/>
              <w:textAlignment w:val="center"/>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空气排放</w:t>
            </w:r>
          </w:p>
        </w:tc>
        <w:tc>
          <w:tcPr>
            <w:tcW w:w="1858" w:type="dxa"/>
            <w:gridSpan w:val="3"/>
            <w:shd w:val="clear" w:color="auto" w:fill="auto"/>
            <w:vAlign w:val="center"/>
          </w:tcPr>
          <w:p>
            <w:pPr>
              <w:shd w:val="clear"/>
              <w:jc w:val="center"/>
              <w:rPr>
                <w:rFonts w:hint="eastAsia" w:ascii="黑体" w:hAnsi="黑体" w:eastAsia="黑体" w:cs="黑体"/>
                <w:color w:val="auto"/>
                <w:szCs w:val="21"/>
                <w:highlight w:val="none"/>
              </w:rPr>
            </w:pPr>
          </w:p>
        </w:tc>
        <w:tc>
          <w:tcPr>
            <w:tcW w:w="1887" w:type="dxa"/>
            <w:gridSpan w:val="2"/>
            <w:shd w:val="clear" w:color="auto" w:fill="auto"/>
            <w:vAlign w:val="center"/>
          </w:tcPr>
          <w:p>
            <w:pPr>
              <w:shd w:val="clear"/>
              <w:jc w:val="center"/>
              <w:rPr>
                <w:rFonts w:hint="eastAsia" w:ascii="黑体" w:hAnsi="黑体" w:eastAsia="黑体" w:cs="黑体"/>
                <w:color w:val="auto"/>
                <w:szCs w:val="21"/>
                <w:highlight w:val="none"/>
              </w:rPr>
            </w:pPr>
          </w:p>
        </w:tc>
        <w:tc>
          <w:tcPr>
            <w:tcW w:w="2122" w:type="dxa"/>
            <w:gridSpan w:val="2"/>
            <w:shd w:val="clear" w:color="auto" w:fill="auto"/>
            <w:vAlign w:val="center"/>
          </w:tcPr>
          <w:p>
            <w:pPr>
              <w:shd w:val="clear"/>
              <w:jc w:val="center"/>
              <w:rPr>
                <w:rFonts w:hint="eastAsia" w:ascii="黑体" w:hAnsi="黑体" w:eastAsia="黑体" w:cs="黑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003" w:type="dxa"/>
            <w:shd w:val="clear" w:color="auto" w:fill="auto"/>
            <w:vAlign w:val="center"/>
          </w:tcPr>
          <w:p>
            <w:pPr>
              <w:widowControl/>
              <w:shd w:val="clear"/>
              <w:jc w:val="center"/>
              <w:textAlignment w:val="center"/>
              <w:rPr>
                <w:rFonts w:hint="eastAsia" w:ascii="黑体" w:hAnsi="黑体" w:eastAsia="黑体" w:cs="黑体"/>
                <w:color w:val="auto"/>
                <w:szCs w:val="21"/>
                <w:highlight w:val="none"/>
              </w:rPr>
            </w:pPr>
            <w:r>
              <w:rPr>
                <w:rFonts w:hint="eastAsia" w:ascii="宋体" w:hAnsi="宋体" w:cs="宋体"/>
                <w:color w:val="auto"/>
                <w:kern w:val="0"/>
                <w:szCs w:val="21"/>
                <w:highlight w:val="none"/>
                <w:lang w:bidi="ar"/>
              </w:rPr>
              <w:t>非甲烷总烃</w:t>
            </w:r>
          </w:p>
        </w:tc>
        <w:tc>
          <w:tcPr>
            <w:tcW w:w="2148" w:type="dxa"/>
            <w:gridSpan w:val="2"/>
            <w:shd w:val="clear" w:color="auto" w:fill="auto"/>
            <w:vAlign w:val="center"/>
          </w:tcPr>
          <w:p>
            <w:pPr>
              <w:widowControl/>
              <w:shd w:val="clear"/>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空气排放</w:t>
            </w:r>
          </w:p>
        </w:tc>
        <w:tc>
          <w:tcPr>
            <w:tcW w:w="1858" w:type="dxa"/>
            <w:gridSpan w:val="3"/>
            <w:shd w:val="clear" w:color="auto" w:fill="auto"/>
            <w:vAlign w:val="center"/>
          </w:tcPr>
          <w:p>
            <w:pPr>
              <w:shd w:val="clear"/>
              <w:jc w:val="center"/>
              <w:rPr>
                <w:rFonts w:hint="eastAsia" w:ascii="黑体" w:hAnsi="黑体" w:eastAsia="黑体" w:cs="黑体"/>
                <w:color w:val="auto"/>
                <w:szCs w:val="21"/>
                <w:highlight w:val="none"/>
              </w:rPr>
            </w:pPr>
          </w:p>
        </w:tc>
        <w:tc>
          <w:tcPr>
            <w:tcW w:w="1887" w:type="dxa"/>
            <w:gridSpan w:val="2"/>
            <w:shd w:val="clear" w:color="auto" w:fill="auto"/>
            <w:vAlign w:val="center"/>
          </w:tcPr>
          <w:p>
            <w:pPr>
              <w:shd w:val="clear"/>
              <w:jc w:val="center"/>
              <w:rPr>
                <w:rFonts w:hint="eastAsia" w:ascii="黑体" w:hAnsi="黑体" w:eastAsia="黑体" w:cs="黑体"/>
                <w:color w:val="auto"/>
                <w:szCs w:val="21"/>
                <w:highlight w:val="none"/>
              </w:rPr>
            </w:pPr>
          </w:p>
        </w:tc>
        <w:tc>
          <w:tcPr>
            <w:tcW w:w="2122" w:type="dxa"/>
            <w:gridSpan w:val="2"/>
            <w:shd w:val="clear" w:color="auto" w:fill="auto"/>
            <w:vAlign w:val="center"/>
          </w:tcPr>
          <w:p>
            <w:pPr>
              <w:shd w:val="clear"/>
              <w:jc w:val="center"/>
              <w:rPr>
                <w:rFonts w:hint="eastAsia" w:ascii="黑体" w:hAnsi="黑体" w:eastAsia="黑体" w:cs="黑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003" w:type="dxa"/>
            <w:shd w:val="clear" w:color="auto" w:fill="auto"/>
            <w:vAlign w:val="center"/>
          </w:tcPr>
          <w:p>
            <w:pPr>
              <w:widowControl/>
              <w:shd w:val="clear"/>
              <w:jc w:val="center"/>
              <w:textAlignment w:val="center"/>
              <w:rPr>
                <w:rFonts w:hint="eastAsia" w:ascii="黑体" w:hAnsi="黑体" w:eastAsia="黑体" w:cs="黑体"/>
                <w:color w:val="auto"/>
                <w:szCs w:val="21"/>
                <w:highlight w:val="none"/>
              </w:rPr>
            </w:pPr>
            <w:r>
              <w:rPr>
                <w:rFonts w:hint="eastAsia" w:ascii="宋体" w:hAnsi="宋体" w:cs="宋体"/>
                <w:color w:val="auto"/>
                <w:kern w:val="0"/>
                <w:szCs w:val="21"/>
                <w:highlight w:val="none"/>
                <w:lang w:bidi="ar"/>
              </w:rPr>
              <w:t>甲醛</w:t>
            </w:r>
          </w:p>
        </w:tc>
        <w:tc>
          <w:tcPr>
            <w:tcW w:w="2148" w:type="dxa"/>
            <w:gridSpan w:val="2"/>
            <w:shd w:val="clear" w:color="auto" w:fill="auto"/>
            <w:vAlign w:val="center"/>
          </w:tcPr>
          <w:p>
            <w:pPr>
              <w:widowControl/>
              <w:shd w:val="clear"/>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空气排放</w:t>
            </w:r>
          </w:p>
        </w:tc>
        <w:tc>
          <w:tcPr>
            <w:tcW w:w="1858" w:type="dxa"/>
            <w:gridSpan w:val="3"/>
            <w:shd w:val="clear" w:color="auto" w:fill="auto"/>
            <w:vAlign w:val="center"/>
          </w:tcPr>
          <w:p>
            <w:pPr>
              <w:shd w:val="clear"/>
              <w:jc w:val="center"/>
              <w:rPr>
                <w:rFonts w:hint="eastAsia" w:ascii="黑体" w:hAnsi="黑体" w:eastAsia="黑体" w:cs="黑体"/>
                <w:color w:val="auto"/>
                <w:szCs w:val="21"/>
                <w:highlight w:val="none"/>
              </w:rPr>
            </w:pPr>
          </w:p>
        </w:tc>
        <w:tc>
          <w:tcPr>
            <w:tcW w:w="1887" w:type="dxa"/>
            <w:gridSpan w:val="2"/>
            <w:shd w:val="clear" w:color="auto" w:fill="auto"/>
            <w:vAlign w:val="center"/>
          </w:tcPr>
          <w:p>
            <w:pPr>
              <w:shd w:val="clear"/>
              <w:jc w:val="center"/>
              <w:rPr>
                <w:rFonts w:hint="eastAsia" w:ascii="黑体" w:hAnsi="黑体" w:eastAsia="黑体" w:cs="黑体"/>
                <w:color w:val="auto"/>
                <w:szCs w:val="21"/>
                <w:highlight w:val="none"/>
              </w:rPr>
            </w:pPr>
          </w:p>
        </w:tc>
        <w:tc>
          <w:tcPr>
            <w:tcW w:w="2122" w:type="dxa"/>
            <w:gridSpan w:val="2"/>
            <w:shd w:val="clear" w:color="auto" w:fill="auto"/>
            <w:vAlign w:val="center"/>
          </w:tcPr>
          <w:p>
            <w:pPr>
              <w:shd w:val="clear"/>
              <w:jc w:val="center"/>
              <w:rPr>
                <w:rFonts w:hint="eastAsia" w:ascii="黑体" w:hAnsi="黑体" w:eastAsia="黑体" w:cs="黑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003" w:type="dxa"/>
            <w:shd w:val="clear" w:color="auto" w:fill="auto"/>
            <w:vAlign w:val="center"/>
          </w:tcPr>
          <w:p>
            <w:pPr>
              <w:widowControl/>
              <w:shd w:val="clear"/>
              <w:jc w:val="center"/>
              <w:textAlignment w:val="center"/>
              <w:rPr>
                <w:rFonts w:hint="eastAsia" w:ascii="黑体" w:hAnsi="黑体" w:eastAsia="黑体" w:cs="黑体"/>
                <w:color w:val="auto"/>
                <w:szCs w:val="21"/>
                <w:highlight w:val="none"/>
              </w:rPr>
            </w:pPr>
            <w:r>
              <w:rPr>
                <w:rFonts w:hint="eastAsia" w:ascii="宋体" w:hAnsi="宋体" w:cs="宋体"/>
                <w:color w:val="auto"/>
                <w:kern w:val="0"/>
                <w:szCs w:val="21"/>
                <w:highlight w:val="none"/>
                <w:lang w:bidi="ar"/>
              </w:rPr>
              <w:t>颗粒物</w:t>
            </w:r>
          </w:p>
        </w:tc>
        <w:tc>
          <w:tcPr>
            <w:tcW w:w="2148" w:type="dxa"/>
            <w:gridSpan w:val="2"/>
            <w:shd w:val="clear" w:color="auto" w:fill="auto"/>
            <w:vAlign w:val="center"/>
          </w:tcPr>
          <w:p>
            <w:pPr>
              <w:widowControl/>
              <w:shd w:val="clear"/>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空气排放</w:t>
            </w:r>
          </w:p>
        </w:tc>
        <w:tc>
          <w:tcPr>
            <w:tcW w:w="1858" w:type="dxa"/>
            <w:gridSpan w:val="3"/>
            <w:shd w:val="clear" w:color="auto" w:fill="auto"/>
            <w:vAlign w:val="center"/>
          </w:tcPr>
          <w:p>
            <w:pPr>
              <w:shd w:val="clear"/>
              <w:jc w:val="center"/>
              <w:rPr>
                <w:rFonts w:hint="eastAsia" w:ascii="黑体" w:hAnsi="黑体" w:eastAsia="黑体" w:cs="黑体"/>
                <w:color w:val="auto"/>
                <w:szCs w:val="21"/>
                <w:highlight w:val="none"/>
              </w:rPr>
            </w:pPr>
          </w:p>
        </w:tc>
        <w:tc>
          <w:tcPr>
            <w:tcW w:w="1887" w:type="dxa"/>
            <w:gridSpan w:val="2"/>
            <w:shd w:val="clear" w:color="auto" w:fill="auto"/>
            <w:vAlign w:val="center"/>
          </w:tcPr>
          <w:p>
            <w:pPr>
              <w:shd w:val="clear"/>
              <w:jc w:val="center"/>
              <w:rPr>
                <w:rFonts w:hint="eastAsia" w:ascii="黑体" w:hAnsi="黑体" w:eastAsia="黑体" w:cs="黑体"/>
                <w:color w:val="auto"/>
                <w:szCs w:val="21"/>
                <w:highlight w:val="none"/>
              </w:rPr>
            </w:pPr>
          </w:p>
        </w:tc>
        <w:tc>
          <w:tcPr>
            <w:tcW w:w="2122" w:type="dxa"/>
            <w:gridSpan w:val="2"/>
            <w:shd w:val="clear" w:color="auto" w:fill="auto"/>
            <w:vAlign w:val="center"/>
          </w:tcPr>
          <w:p>
            <w:pPr>
              <w:shd w:val="clear"/>
              <w:jc w:val="center"/>
              <w:rPr>
                <w:rFonts w:hint="eastAsia" w:ascii="黑体" w:hAnsi="黑体" w:eastAsia="黑体" w:cs="黑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003" w:type="dxa"/>
            <w:shd w:val="clear" w:color="auto" w:fill="auto"/>
            <w:vAlign w:val="center"/>
          </w:tcPr>
          <w:p>
            <w:pPr>
              <w:widowControl/>
              <w:shd w:val="clear"/>
              <w:jc w:val="center"/>
              <w:textAlignment w:val="center"/>
              <w:rPr>
                <w:rFonts w:ascii="宋体" w:hAnsi="宋体" w:cs="宋体"/>
                <w:color w:val="auto"/>
                <w:kern w:val="0"/>
                <w:szCs w:val="21"/>
                <w:highlight w:val="none"/>
                <w:lang w:bidi="ar"/>
              </w:rPr>
            </w:pPr>
            <w:r>
              <w:rPr>
                <w:rFonts w:hint="eastAsia" w:ascii="宋体" w:hAnsi="宋体" w:cs="宋体"/>
                <w:color w:val="auto"/>
                <w:kern w:val="0"/>
                <w:szCs w:val="21"/>
                <w:highlight w:val="none"/>
                <w:lang w:eastAsia="zh-CN" w:bidi="ar"/>
              </w:rPr>
              <w:t>……</w:t>
            </w:r>
          </w:p>
        </w:tc>
        <w:tc>
          <w:tcPr>
            <w:tcW w:w="2148" w:type="dxa"/>
            <w:gridSpan w:val="2"/>
            <w:shd w:val="clear" w:color="auto" w:fill="auto"/>
            <w:vAlign w:val="center"/>
          </w:tcPr>
          <w:p>
            <w:pPr>
              <w:widowControl/>
              <w:shd w:val="clear"/>
              <w:jc w:val="center"/>
              <w:textAlignment w:val="center"/>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空气排放</w:t>
            </w:r>
          </w:p>
        </w:tc>
        <w:tc>
          <w:tcPr>
            <w:tcW w:w="1858" w:type="dxa"/>
            <w:gridSpan w:val="3"/>
            <w:shd w:val="clear" w:color="auto" w:fill="auto"/>
            <w:vAlign w:val="center"/>
          </w:tcPr>
          <w:p>
            <w:pPr>
              <w:shd w:val="clear"/>
              <w:jc w:val="center"/>
              <w:rPr>
                <w:rFonts w:hint="eastAsia" w:ascii="黑体" w:hAnsi="黑体" w:eastAsia="黑体" w:cs="黑体"/>
                <w:color w:val="auto"/>
                <w:szCs w:val="21"/>
                <w:highlight w:val="none"/>
              </w:rPr>
            </w:pPr>
          </w:p>
        </w:tc>
        <w:tc>
          <w:tcPr>
            <w:tcW w:w="1887" w:type="dxa"/>
            <w:gridSpan w:val="2"/>
            <w:shd w:val="clear" w:color="auto" w:fill="auto"/>
            <w:vAlign w:val="center"/>
          </w:tcPr>
          <w:p>
            <w:pPr>
              <w:shd w:val="clear"/>
              <w:jc w:val="center"/>
              <w:rPr>
                <w:rFonts w:hint="eastAsia" w:ascii="黑体" w:hAnsi="黑体" w:eastAsia="黑体" w:cs="黑体"/>
                <w:color w:val="auto"/>
                <w:szCs w:val="21"/>
                <w:highlight w:val="none"/>
              </w:rPr>
            </w:pPr>
          </w:p>
        </w:tc>
        <w:tc>
          <w:tcPr>
            <w:tcW w:w="2122" w:type="dxa"/>
            <w:gridSpan w:val="2"/>
            <w:shd w:val="clear" w:color="auto" w:fill="auto"/>
            <w:vAlign w:val="center"/>
          </w:tcPr>
          <w:p>
            <w:pPr>
              <w:shd w:val="clear"/>
              <w:jc w:val="center"/>
              <w:rPr>
                <w:rFonts w:hint="eastAsia" w:ascii="黑体" w:hAnsi="黑体" w:eastAsia="黑体" w:cs="黑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003" w:type="dxa"/>
            <w:shd w:val="clear" w:color="auto" w:fill="auto"/>
            <w:vAlign w:val="center"/>
          </w:tcPr>
          <w:p>
            <w:pPr>
              <w:shd w:val="clear"/>
              <w:jc w:val="center"/>
              <w:rPr>
                <w:rFonts w:ascii="Times New Roman" w:hAnsi="Times New Roman" w:eastAsia="黑体"/>
                <w:color w:val="auto"/>
                <w:szCs w:val="21"/>
                <w:highlight w:val="none"/>
              </w:rPr>
            </w:pPr>
            <w:r>
              <w:rPr>
                <w:rFonts w:hint="eastAsia" w:ascii="Times New Roman" w:hAnsi="Times New Roman" w:eastAsia="黑体"/>
                <w:color w:val="auto"/>
                <w:szCs w:val="21"/>
                <w:highlight w:val="none"/>
              </w:rPr>
              <w:t>COD</w:t>
            </w:r>
          </w:p>
        </w:tc>
        <w:tc>
          <w:tcPr>
            <w:tcW w:w="2148" w:type="dxa"/>
            <w:gridSpan w:val="2"/>
            <w:shd w:val="clear" w:color="auto" w:fill="auto"/>
            <w:vAlign w:val="center"/>
          </w:tcPr>
          <w:p>
            <w:pPr>
              <w:widowControl/>
              <w:shd w:val="clear"/>
              <w:jc w:val="center"/>
              <w:textAlignment w:val="center"/>
              <w:rPr>
                <w:rFonts w:hint="eastAsia" w:ascii="宋体" w:hAnsi="宋体" w:eastAsia="宋体" w:cs="宋体"/>
                <w:color w:val="auto"/>
                <w:kern w:val="0"/>
                <w:szCs w:val="21"/>
                <w:highlight w:val="none"/>
                <w:lang w:eastAsia="zh-CN" w:bidi="ar"/>
              </w:rPr>
            </w:pPr>
            <w:r>
              <w:rPr>
                <w:rFonts w:hint="eastAsia" w:ascii="宋体" w:hAnsi="宋体" w:cs="宋体"/>
                <w:color w:val="auto"/>
                <w:kern w:val="0"/>
                <w:szCs w:val="21"/>
                <w:highlight w:val="none"/>
                <w:lang w:bidi="ar"/>
              </w:rPr>
              <w:t>水体排放</w:t>
            </w:r>
            <w:r>
              <w:rPr>
                <w:rFonts w:hint="eastAsia" w:ascii="宋体" w:hAnsi="宋体" w:cs="宋体"/>
                <w:color w:val="auto"/>
                <w:kern w:val="0"/>
                <w:szCs w:val="21"/>
                <w:highlight w:val="none"/>
                <w:lang w:eastAsia="zh-CN" w:bidi="ar"/>
              </w:rPr>
              <w:t>（</w:t>
            </w:r>
            <w:r>
              <w:rPr>
                <w:rFonts w:hint="eastAsia" w:ascii="宋体" w:hAnsi="宋体" w:cs="宋体"/>
                <w:color w:val="auto"/>
                <w:kern w:val="0"/>
                <w:szCs w:val="21"/>
                <w:highlight w:val="none"/>
                <w:lang w:val="en-US" w:eastAsia="zh-CN" w:bidi="ar"/>
              </w:rPr>
              <w:t>污水处理</w:t>
            </w:r>
            <w:r>
              <w:rPr>
                <w:rFonts w:hint="eastAsia" w:ascii="宋体" w:hAnsi="宋体" w:cs="宋体"/>
                <w:color w:val="auto"/>
                <w:kern w:val="0"/>
                <w:szCs w:val="21"/>
                <w:highlight w:val="none"/>
                <w:lang w:eastAsia="zh-CN" w:bidi="ar"/>
              </w:rPr>
              <w:t>）</w:t>
            </w:r>
          </w:p>
        </w:tc>
        <w:tc>
          <w:tcPr>
            <w:tcW w:w="1858" w:type="dxa"/>
            <w:gridSpan w:val="3"/>
            <w:shd w:val="clear" w:color="auto" w:fill="auto"/>
            <w:vAlign w:val="center"/>
          </w:tcPr>
          <w:p>
            <w:pPr>
              <w:shd w:val="clear"/>
              <w:jc w:val="center"/>
              <w:rPr>
                <w:rFonts w:hint="eastAsia" w:ascii="黑体" w:hAnsi="黑体" w:eastAsia="黑体" w:cs="黑体"/>
                <w:color w:val="auto"/>
                <w:szCs w:val="21"/>
                <w:highlight w:val="none"/>
              </w:rPr>
            </w:pPr>
          </w:p>
        </w:tc>
        <w:tc>
          <w:tcPr>
            <w:tcW w:w="1887" w:type="dxa"/>
            <w:gridSpan w:val="2"/>
            <w:shd w:val="clear" w:color="auto" w:fill="auto"/>
            <w:vAlign w:val="center"/>
          </w:tcPr>
          <w:p>
            <w:pPr>
              <w:shd w:val="clear"/>
              <w:jc w:val="center"/>
              <w:rPr>
                <w:rFonts w:hint="eastAsia" w:ascii="黑体" w:hAnsi="黑体" w:eastAsia="黑体" w:cs="黑体"/>
                <w:color w:val="auto"/>
                <w:szCs w:val="21"/>
                <w:highlight w:val="none"/>
              </w:rPr>
            </w:pPr>
          </w:p>
        </w:tc>
        <w:tc>
          <w:tcPr>
            <w:tcW w:w="2122" w:type="dxa"/>
            <w:gridSpan w:val="2"/>
            <w:shd w:val="clear" w:color="auto" w:fill="auto"/>
            <w:vAlign w:val="center"/>
          </w:tcPr>
          <w:p>
            <w:pPr>
              <w:shd w:val="clear"/>
              <w:jc w:val="center"/>
              <w:rPr>
                <w:rFonts w:hint="eastAsia" w:ascii="黑体" w:hAnsi="黑体" w:eastAsia="黑体" w:cs="黑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003" w:type="dxa"/>
            <w:shd w:val="clear" w:color="auto" w:fill="auto"/>
            <w:vAlign w:val="center"/>
          </w:tcPr>
          <w:p>
            <w:pPr>
              <w:shd w:val="clear"/>
              <w:jc w:val="center"/>
              <w:rPr>
                <w:rFonts w:hint="eastAsia" w:ascii="Times New Roman" w:hAnsi="Times New Roman" w:eastAsia="黑体"/>
                <w:color w:val="auto"/>
                <w:szCs w:val="21"/>
                <w:highlight w:val="none"/>
              </w:rPr>
            </w:pPr>
            <w:r>
              <w:rPr>
                <w:rFonts w:hint="eastAsia" w:ascii="Times New Roman" w:hAnsi="Times New Roman" w:eastAsia="黑体"/>
                <w:color w:val="auto"/>
                <w:szCs w:val="21"/>
                <w:highlight w:val="none"/>
              </w:rPr>
              <w:t>Cu</w:t>
            </w:r>
          </w:p>
        </w:tc>
        <w:tc>
          <w:tcPr>
            <w:tcW w:w="2148" w:type="dxa"/>
            <w:gridSpan w:val="2"/>
            <w:shd w:val="clear" w:color="auto" w:fill="auto"/>
            <w:vAlign w:val="center"/>
          </w:tcPr>
          <w:p>
            <w:pPr>
              <w:widowControl/>
              <w:shd w:val="clear"/>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水体排放</w:t>
            </w:r>
          </w:p>
        </w:tc>
        <w:tc>
          <w:tcPr>
            <w:tcW w:w="1858" w:type="dxa"/>
            <w:gridSpan w:val="3"/>
            <w:shd w:val="clear" w:color="auto" w:fill="auto"/>
            <w:vAlign w:val="center"/>
          </w:tcPr>
          <w:p>
            <w:pPr>
              <w:shd w:val="clear"/>
              <w:jc w:val="center"/>
              <w:rPr>
                <w:rFonts w:hint="eastAsia" w:ascii="黑体" w:hAnsi="黑体" w:eastAsia="黑体" w:cs="黑体"/>
                <w:color w:val="auto"/>
                <w:szCs w:val="21"/>
                <w:highlight w:val="none"/>
              </w:rPr>
            </w:pPr>
          </w:p>
        </w:tc>
        <w:tc>
          <w:tcPr>
            <w:tcW w:w="1887" w:type="dxa"/>
            <w:gridSpan w:val="2"/>
            <w:shd w:val="clear" w:color="auto" w:fill="auto"/>
            <w:vAlign w:val="center"/>
          </w:tcPr>
          <w:p>
            <w:pPr>
              <w:shd w:val="clear"/>
              <w:jc w:val="center"/>
              <w:rPr>
                <w:rFonts w:hint="eastAsia" w:ascii="黑体" w:hAnsi="黑体" w:eastAsia="黑体" w:cs="黑体"/>
                <w:color w:val="auto"/>
                <w:szCs w:val="21"/>
                <w:highlight w:val="none"/>
              </w:rPr>
            </w:pPr>
          </w:p>
        </w:tc>
        <w:tc>
          <w:tcPr>
            <w:tcW w:w="2122" w:type="dxa"/>
            <w:gridSpan w:val="2"/>
            <w:shd w:val="clear" w:color="auto" w:fill="auto"/>
            <w:vAlign w:val="center"/>
          </w:tcPr>
          <w:p>
            <w:pPr>
              <w:shd w:val="clear"/>
              <w:jc w:val="center"/>
              <w:rPr>
                <w:rFonts w:hint="eastAsia" w:ascii="黑体" w:hAnsi="黑体" w:eastAsia="黑体" w:cs="黑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003" w:type="dxa"/>
            <w:shd w:val="clear" w:color="auto" w:fill="auto"/>
            <w:vAlign w:val="center"/>
          </w:tcPr>
          <w:p>
            <w:pPr>
              <w:widowControl/>
              <w:shd w:val="clear"/>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eastAsia="zh-CN" w:bidi="ar"/>
              </w:rPr>
              <w:t>……</w:t>
            </w:r>
          </w:p>
        </w:tc>
        <w:tc>
          <w:tcPr>
            <w:tcW w:w="2148" w:type="dxa"/>
            <w:gridSpan w:val="2"/>
            <w:shd w:val="clear" w:color="auto" w:fill="auto"/>
            <w:vAlign w:val="center"/>
          </w:tcPr>
          <w:p>
            <w:pPr>
              <w:widowControl/>
              <w:shd w:val="clear"/>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水体排放</w:t>
            </w:r>
          </w:p>
        </w:tc>
        <w:tc>
          <w:tcPr>
            <w:tcW w:w="1858" w:type="dxa"/>
            <w:gridSpan w:val="3"/>
            <w:shd w:val="clear" w:color="auto" w:fill="auto"/>
            <w:vAlign w:val="center"/>
          </w:tcPr>
          <w:p>
            <w:pPr>
              <w:shd w:val="clear"/>
              <w:jc w:val="center"/>
              <w:rPr>
                <w:rFonts w:hint="eastAsia" w:ascii="黑体" w:hAnsi="黑体" w:eastAsia="黑体" w:cs="黑体"/>
                <w:color w:val="auto"/>
                <w:szCs w:val="21"/>
                <w:highlight w:val="none"/>
              </w:rPr>
            </w:pPr>
          </w:p>
        </w:tc>
        <w:tc>
          <w:tcPr>
            <w:tcW w:w="1887" w:type="dxa"/>
            <w:gridSpan w:val="2"/>
            <w:shd w:val="clear" w:color="auto" w:fill="auto"/>
            <w:vAlign w:val="center"/>
          </w:tcPr>
          <w:p>
            <w:pPr>
              <w:shd w:val="clear"/>
              <w:jc w:val="center"/>
              <w:rPr>
                <w:rFonts w:hint="eastAsia" w:ascii="黑体" w:hAnsi="黑体" w:eastAsia="黑体" w:cs="黑体"/>
                <w:color w:val="auto"/>
                <w:szCs w:val="21"/>
                <w:highlight w:val="none"/>
              </w:rPr>
            </w:pPr>
          </w:p>
        </w:tc>
        <w:tc>
          <w:tcPr>
            <w:tcW w:w="2122" w:type="dxa"/>
            <w:gridSpan w:val="2"/>
            <w:shd w:val="clear" w:color="auto" w:fill="auto"/>
            <w:vAlign w:val="center"/>
          </w:tcPr>
          <w:p>
            <w:pPr>
              <w:shd w:val="clear"/>
              <w:jc w:val="center"/>
              <w:rPr>
                <w:rFonts w:hint="eastAsia" w:ascii="黑体" w:hAnsi="黑体" w:eastAsia="黑体" w:cs="黑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003" w:type="dxa"/>
            <w:shd w:val="clear" w:color="auto" w:fill="auto"/>
            <w:vAlign w:val="center"/>
          </w:tcPr>
          <w:p>
            <w:pPr>
              <w:widowControl/>
              <w:shd w:val="clear"/>
              <w:jc w:val="center"/>
              <w:textAlignment w:val="center"/>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固废</w:t>
            </w:r>
          </w:p>
        </w:tc>
        <w:tc>
          <w:tcPr>
            <w:tcW w:w="2148" w:type="dxa"/>
            <w:gridSpan w:val="2"/>
            <w:shd w:val="clear" w:color="auto" w:fill="auto"/>
            <w:vAlign w:val="center"/>
          </w:tcPr>
          <w:p>
            <w:pPr>
              <w:widowControl/>
              <w:shd w:val="clear"/>
              <w:jc w:val="center"/>
              <w:textAlignment w:val="center"/>
              <w:rPr>
                <w:rFonts w:hint="eastAsia" w:ascii="宋体" w:hAnsi="宋体" w:eastAsia="宋体" w:cs="宋体"/>
                <w:color w:val="auto"/>
                <w:kern w:val="0"/>
                <w:szCs w:val="21"/>
                <w:highlight w:val="none"/>
                <w:lang w:eastAsia="zh-CN" w:bidi="ar"/>
              </w:rPr>
            </w:pPr>
            <w:r>
              <w:rPr>
                <w:rFonts w:hint="eastAsia" w:ascii="宋体" w:hAnsi="宋体" w:cs="宋体"/>
                <w:color w:val="auto"/>
                <w:kern w:val="0"/>
                <w:szCs w:val="21"/>
                <w:highlight w:val="none"/>
                <w:lang w:bidi="ar"/>
              </w:rPr>
              <w:t>土壤排放</w:t>
            </w:r>
            <w:r>
              <w:rPr>
                <w:rFonts w:hint="eastAsia" w:ascii="宋体" w:hAnsi="宋体" w:cs="宋体"/>
                <w:color w:val="auto"/>
                <w:kern w:val="0"/>
                <w:szCs w:val="21"/>
                <w:highlight w:val="none"/>
                <w:lang w:eastAsia="zh-CN" w:bidi="ar"/>
              </w:rPr>
              <w:t>（</w:t>
            </w:r>
            <w:r>
              <w:rPr>
                <w:rFonts w:hint="eastAsia" w:ascii="宋体" w:hAnsi="宋体" w:cs="宋体"/>
                <w:color w:val="auto"/>
                <w:kern w:val="0"/>
                <w:szCs w:val="21"/>
                <w:highlight w:val="none"/>
                <w:lang w:val="en-US" w:eastAsia="zh-CN" w:bidi="ar"/>
              </w:rPr>
              <w:t>处理方式</w:t>
            </w:r>
            <w:r>
              <w:rPr>
                <w:rFonts w:hint="eastAsia" w:ascii="宋体" w:hAnsi="宋体" w:cs="宋体"/>
                <w:color w:val="auto"/>
                <w:kern w:val="0"/>
                <w:szCs w:val="21"/>
                <w:highlight w:val="none"/>
                <w:lang w:eastAsia="zh-CN" w:bidi="ar"/>
              </w:rPr>
              <w:t>）</w:t>
            </w:r>
          </w:p>
        </w:tc>
        <w:tc>
          <w:tcPr>
            <w:tcW w:w="1858" w:type="dxa"/>
            <w:gridSpan w:val="3"/>
            <w:shd w:val="clear" w:color="auto" w:fill="auto"/>
            <w:vAlign w:val="center"/>
          </w:tcPr>
          <w:p>
            <w:pPr>
              <w:shd w:val="clear"/>
              <w:jc w:val="center"/>
              <w:rPr>
                <w:rFonts w:hint="eastAsia" w:ascii="黑体" w:hAnsi="黑体" w:eastAsia="黑体" w:cs="黑体"/>
                <w:color w:val="auto"/>
                <w:szCs w:val="21"/>
                <w:highlight w:val="none"/>
              </w:rPr>
            </w:pPr>
          </w:p>
        </w:tc>
        <w:tc>
          <w:tcPr>
            <w:tcW w:w="1887" w:type="dxa"/>
            <w:gridSpan w:val="2"/>
            <w:shd w:val="clear" w:color="auto" w:fill="auto"/>
            <w:vAlign w:val="center"/>
          </w:tcPr>
          <w:p>
            <w:pPr>
              <w:shd w:val="clear"/>
              <w:jc w:val="center"/>
              <w:rPr>
                <w:rFonts w:hint="eastAsia" w:ascii="黑体" w:hAnsi="黑体" w:eastAsia="黑体" w:cs="黑体"/>
                <w:color w:val="auto"/>
                <w:szCs w:val="21"/>
                <w:highlight w:val="none"/>
              </w:rPr>
            </w:pPr>
          </w:p>
        </w:tc>
        <w:tc>
          <w:tcPr>
            <w:tcW w:w="2122" w:type="dxa"/>
            <w:gridSpan w:val="2"/>
            <w:shd w:val="clear" w:color="auto" w:fill="auto"/>
            <w:vAlign w:val="center"/>
          </w:tcPr>
          <w:p>
            <w:pPr>
              <w:shd w:val="clear"/>
              <w:jc w:val="center"/>
              <w:rPr>
                <w:rFonts w:hint="eastAsia" w:ascii="黑体" w:hAnsi="黑体" w:eastAsia="黑体" w:cs="黑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003" w:type="dxa"/>
            <w:shd w:val="clear" w:color="auto" w:fill="auto"/>
            <w:vAlign w:val="center"/>
          </w:tcPr>
          <w:p>
            <w:pPr>
              <w:widowControl/>
              <w:shd w:val="clear"/>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eastAsia="zh-CN" w:bidi="ar"/>
              </w:rPr>
              <w:t>……</w:t>
            </w:r>
          </w:p>
        </w:tc>
        <w:tc>
          <w:tcPr>
            <w:tcW w:w="2148" w:type="dxa"/>
            <w:gridSpan w:val="2"/>
            <w:shd w:val="clear" w:color="auto" w:fill="auto"/>
            <w:vAlign w:val="center"/>
          </w:tcPr>
          <w:p>
            <w:pPr>
              <w:shd w:val="clear"/>
              <w:jc w:val="center"/>
              <w:rPr>
                <w:rFonts w:hint="eastAsia" w:ascii="黑体" w:hAnsi="黑体" w:eastAsia="黑体" w:cs="黑体"/>
                <w:color w:val="auto"/>
                <w:szCs w:val="21"/>
                <w:highlight w:val="none"/>
              </w:rPr>
            </w:pPr>
            <w:r>
              <w:rPr>
                <w:rFonts w:hint="eastAsia" w:ascii="宋体" w:hAnsi="宋体" w:cs="宋体"/>
                <w:color w:val="auto"/>
                <w:kern w:val="0"/>
                <w:szCs w:val="21"/>
                <w:highlight w:val="none"/>
                <w:lang w:bidi="ar"/>
              </w:rPr>
              <w:t>土壤排放</w:t>
            </w:r>
          </w:p>
        </w:tc>
        <w:tc>
          <w:tcPr>
            <w:tcW w:w="1858" w:type="dxa"/>
            <w:gridSpan w:val="3"/>
            <w:shd w:val="clear" w:color="auto" w:fill="auto"/>
            <w:vAlign w:val="center"/>
          </w:tcPr>
          <w:p>
            <w:pPr>
              <w:shd w:val="clear"/>
              <w:jc w:val="center"/>
              <w:rPr>
                <w:rFonts w:hint="eastAsia" w:ascii="黑体" w:hAnsi="黑体" w:eastAsia="黑体" w:cs="黑体"/>
                <w:color w:val="auto"/>
                <w:szCs w:val="21"/>
                <w:highlight w:val="none"/>
              </w:rPr>
            </w:pPr>
          </w:p>
        </w:tc>
        <w:tc>
          <w:tcPr>
            <w:tcW w:w="1887" w:type="dxa"/>
            <w:gridSpan w:val="2"/>
            <w:shd w:val="clear" w:color="auto" w:fill="auto"/>
            <w:vAlign w:val="center"/>
          </w:tcPr>
          <w:p>
            <w:pPr>
              <w:shd w:val="clear"/>
              <w:jc w:val="center"/>
              <w:rPr>
                <w:rFonts w:hint="eastAsia" w:ascii="黑体" w:hAnsi="黑体" w:eastAsia="黑体" w:cs="黑体"/>
                <w:color w:val="auto"/>
                <w:szCs w:val="21"/>
                <w:highlight w:val="none"/>
              </w:rPr>
            </w:pPr>
          </w:p>
        </w:tc>
        <w:tc>
          <w:tcPr>
            <w:tcW w:w="2122" w:type="dxa"/>
            <w:gridSpan w:val="2"/>
            <w:shd w:val="clear" w:color="auto" w:fill="auto"/>
            <w:vAlign w:val="center"/>
          </w:tcPr>
          <w:p>
            <w:pPr>
              <w:shd w:val="clear"/>
              <w:jc w:val="center"/>
              <w:rPr>
                <w:rFonts w:hint="eastAsia" w:ascii="黑体" w:hAnsi="黑体" w:eastAsia="黑体" w:cs="黑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009" w:type="dxa"/>
            <w:gridSpan w:val="4"/>
            <w:shd w:val="clear" w:color="auto" w:fill="auto"/>
            <w:vAlign w:val="center"/>
          </w:tcPr>
          <w:p>
            <w:pPr>
              <w:shd w:val="clear"/>
              <w:jc w:val="left"/>
              <w:rPr>
                <w:rFonts w:hint="eastAsia" w:ascii="黑体" w:hAnsi="黑体" w:eastAsia="黑体" w:cs="黑体"/>
                <w:color w:val="auto"/>
                <w:szCs w:val="21"/>
                <w:highlight w:val="none"/>
              </w:rPr>
            </w:pPr>
            <w:r>
              <w:rPr>
                <w:rFonts w:hint="eastAsia" w:ascii="宋体" w:hAnsi="宋体" w:cs="宋体"/>
                <w:color w:val="auto"/>
                <w:kern w:val="0"/>
                <w:szCs w:val="21"/>
                <w:highlight w:val="none"/>
                <w:lang w:val="en-US" w:eastAsia="zh-CN" w:bidi="ar"/>
              </w:rPr>
              <w:t>污水处理方式：</w:t>
            </w:r>
          </w:p>
        </w:tc>
        <w:tc>
          <w:tcPr>
            <w:tcW w:w="5009" w:type="dxa"/>
            <w:gridSpan w:val="6"/>
            <w:shd w:val="clear" w:color="auto" w:fill="auto"/>
            <w:vAlign w:val="center"/>
          </w:tcPr>
          <w:p>
            <w:pPr>
              <w:shd w:val="clear"/>
              <w:jc w:val="left"/>
              <w:rPr>
                <w:rFonts w:hint="default" w:ascii="宋体" w:hAnsi="宋体" w:cs="宋体"/>
                <w:color w:val="auto"/>
                <w:kern w:val="0"/>
                <w:szCs w:val="21"/>
                <w:highlight w:val="none"/>
                <w:lang w:val="en-US" w:eastAsia="zh-CN" w:bidi="ar"/>
              </w:rPr>
            </w:pPr>
            <w:r>
              <w:rPr>
                <w:rFonts w:hint="eastAsia" w:ascii="宋体" w:hAnsi="宋体" w:cs="宋体"/>
                <w:color w:val="auto"/>
                <w:kern w:val="0"/>
                <w:szCs w:val="21"/>
                <w:highlight w:val="none"/>
                <w:lang w:val="en-US" w:eastAsia="zh-CN" w:bidi="ar"/>
              </w:rPr>
              <w:t>固体废弃物处理方式：</w:t>
            </w:r>
          </w:p>
        </w:tc>
      </w:tr>
    </w:tbl>
    <w:p>
      <w:pPr>
        <w:numPr>
          <w:ilvl w:val="0"/>
          <w:numId w:val="0"/>
        </w:numPr>
        <w:shd w:val="clear"/>
        <w:ind w:firstLine="360" w:firstLineChars="200"/>
        <w:jc w:val="both"/>
        <w:rPr>
          <w:rFonts w:hint="default" w:ascii="黑体" w:hAnsi="黑体" w:eastAsia="黑体" w:cs="黑体"/>
          <w:color w:val="auto"/>
          <w:sz w:val="24"/>
          <w:szCs w:val="24"/>
          <w:highlight w:val="none"/>
          <w:lang w:val="en-US" w:eastAsia="zh-CN"/>
        </w:rPr>
      </w:pPr>
      <w:r>
        <w:rPr>
          <w:rFonts w:hint="eastAsia" w:ascii="黑体" w:hAnsi="黑体" w:eastAsia="黑体" w:cs="黑体"/>
          <w:color w:val="auto"/>
          <w:sz w:val="18"/>
          <w:szCs w:val="18"/>
          <w:highlight w:val="none"/>
          <w:lang w:val="en-US" w:eastAsia="zh-CN"/>
        </w:rPr>
        <w:t>注：</w:t>
      </w:r>
      <w:r>
        <w:rPr>
          <w:rFonts w:hint="eastAsia" w:asciiTheme="minorEastAsia" w:hAnsiTheme="minorEastAsia" w:eastAsiaTheme="minorEastAsia" w:cstheme="minorEastAsia"/>
          <w:color w:val="auto"/>
          <w:sz w:val="18"/>
          <w:szCs w:val="18"/>
          <w:highlight w:val="none"/>
          <w:lang w:val="en-US" w:eastAsia="zh-CN"/>
        </w:rPr>
        <w:t>企业按实际情况填写。</w:t>
      </w:r>
    </w:p>
    <w:p>
      <w:pPr>
        <w:shd w:val="clear"/>
        <w:rPr>
          <w:rFonts w:hint="eastAsia" w:ascii="黑体" w:hAnsi="黑体" w:eastAsia="黑体" w:cs="黑体"/>
          <w:color w:val="auto"/>
          <w:sz w:val="24"/>
          <w:szCs w:val="24"/>
          <w:highlight w:val="none"/>
          <w:lang w:val="en-US" w:eastAsia="zh-CN"/>
        </w:rPr>
      </w:pPr>
      <w:r>
        <w:rPr>
          <w:rFonts w:hint="eastAsia" w:ascii="黑体" w:hAnsi="黑体" w:eastAsia="黑体" w:cs="黑体"/>
          <w:color w:val="auto"/>
          <w:sz w:val="24"/>
          <w:szCs w:val="24"/>
          <w:highlight w:val="none"/>
          <w:lang w:val="en-US" w:eastAsia="zh-CN"/>
        </w:rPr>
        <w:br w:type="page"/>
      </w:r>
    </w:p>
    <w:p>
      <w:pPr>
        <w:shd w:val="clear"/>
        <w:jc w:val="center"/>
        <w:rPr>
          <w:rFonts w:hint="eastAsia" w:ascii="黑体" w:hAnsi="黑体" w:eastAsia="黑体" w:cs="黑体"/>
          <w:color w:val="auto"/>
          <w:szCs w:val="21"/>
          <w:highlight w:val="none"/>
          <w:lang w:val="en-US" w:eastAsia="zh-CN"/>
        </w:rPr>
      </w:pPr>
      <w:r>
        <w:rPr>
          <w:rFonts w:hint="eastAsia" w:ascii="黑体" w:hAnsi="黑体" w:eastAsia="黑体" w:cs="黑体"/>
          <w:color w:val="auto"/>
          <w:szCs w:val="21"/>
          <w:highlight w:val="none"/>
        </w:rPr>
        <w:t>附录</w:t>
      </w:r>
      <w:r>
        <w:rPr>
          <w:rFonts w:hint="eastAsia" w:ascii="黑体" w:hAnsi="黑体" w:eastAsia="黑体" w:cs="黑体"/>
          <w:color w:val="auto"/>
          <w:szCs w:val="21"/>
          <w:highlight w:val="none"/>
          <w:lang w:val="en-US" w:eastAsia="zh-CN"/>
        </w:rPr>
        <w:t>B</w:t>
      </w:r>
    </w:p>
    <w:p>
      <w:pPr>
        <w:shd w:val="clear"/>
        <w:jc w:val="center"/>
        <w:rPr>
          <w:rFonts w:hint="eastAsia" w:ascii="黑体" w:hAnsi="黑体" w:eastAsia="黑体" w:cs="黑体"/>
          <w:color w:val="auto"/>
          <w:szCs w:val="21"/>
          <w:highlight w:val="none"/>
          <w:u w:val="none"/>
          <w:lang w:eastAsia="zh-CN"/>
        </w:rPr>
      </w:pPr>
      <w:r>
        <w:rPr>
          <w:rFonts w:hint="eastAsia" w:ascii="黑体" w:hAnsi="黑体" w:eastAsia="黑体" w:cs="黑体"/>
          <w:color w:val="auto"/>
          <w:szCs w:val="21"/>
          <w:highlight w:val="none"/>
          <w:u w:val="none"/>
          <w:lang w:eastAsia="zh-CN"/>
        </w:rPr>
        <w:t>（</w:t>
      </w:r>
      <w:r>
        <w:rPr>
          <w:rFonts w:hint="eastAsia" w:ascii="黑体" w:hAnsi="黑体" w:eastAsia="黑体" w:cs="黑体"/>
          <w:color w:val="auto"/>
          <w:szCs w:val="21"/>
          <w:highlight w:val="none"/>
          <w:u w:val="none"/>
          <w:lang w:val="en-US" w:eastAsia="zh-CN"/>
        </w:rPr>
        <w:t>资料性）</w:t>
      </w:r>
    </w:p>
    <w:p>
      <w:pPr>
        <w:shd w:val="clear"/>
        <w:jc w:val="center"/>
        <w:rPr>
          <w:rFonts w:hint="default" w:ascii="宋体" w:hAnsi="宋体" w:eastAsia="宋体" w:cs="宋体"/>
          <w:color w:val="auto"/>
          <w:szCs w:val="21"/>
          <w:highlight w:val="none"/>
          <w:lang w:val="en-US" w:eastAsia="zh-CN"/>
        </w:rPr>
      </w:pPr>
      <w:r>
        <w:rPr>
          <w:rFonts w:hint="eastAsia" w:ascii="黑体" w:hAnsi="黑体" w:eastAsia="黑体" w:cs="黑体"/>
          <w:color w:val="auto"/>
          <w:szCs w:val="21"/>
          <w:highlight w:val="none"/>
          <w:lang w:val="en-US" w:eastAsia="zh-CN"/>
        </w:rPr>
        <w:t>印制电路板生产工艺流程图</w:t>
      </w:r>
    </w:p>
    <w:p>
      <w:pPr>
        <w:shd w:val="clear"/>
        <w:rPr>
          <w:rFonts w:hint="default" w:ascii="宋体" w:hAnsi="宋体" w:eastAsia="宋体" w:cs="宋体"/>
          <w:color w:val="auto"/>
          <w:szCs w:val="21"/>
          <w:highlight w:val="none"/>
          <w:lang w:val="en-US" w:eastAsia="zh-CN"/>
        </w:rPr>
      </w:pPr>
      <w:r>
        <w:rPr>
          <w:rFonts w:hint="eastAsia" w:ascii="黑体" w:hAnsi="黑体" w:eastAsia="黑体" w:cs="黑体"/>
          <w:color w:val="auto"/>
          <w:szCs w:val="21"/>
          <w:highlight w:val="none"/>
          <w:lang w:val="en-US" w:eastAsia="zh-CN"/>
        </w:rPr>
        <w:t>B.1 基础机电继电器</w:t>
      </w:r>
      <w:r>
        <w:rPr>
          <w:rFonts w:hint="eastAsia" w:ascii="黑体" w:hAnsi="黑体" w:eastAsia="黑体" w:cs="黑体"/>
          <w:color w:val="auto"/>
          <w:szCs w:val="21"/>
          <w:highlight w:val="none"/>
        </w:rPr>
        <w:t>工艺流程</w:t>
      </w:r>
      <w:r>
        <w:rPr>
          <w:rFonts w:hint="eastAsia" w:ascii="黑体" w:hAnsi="黑体" w:eastAsia="黑体" w:cs="黑体"/>
          <w:color w:val="auto"/>
          <w:szCs w:val="21"/>
          <w:highlight w:val="none"/>
          <w:lang w:val="en-US" w:eastAsia="zh-CN"/>
        </w:rPr>
        <w:t>如图B.1所示。</w:t>
      </w:r>
    </w:p>
    <w:p>
      <w:pPr>
        <w:shd w:val="clear"/>
        <w:ind w:firstLine="480" w:firstLineChars="200"/>
        <w:jc w:val="center"/>
        <w:rPr>
          <w:rFonts w:hint="eastAsia" w:ascii="宋体" w:hAnsi="宋体" w:cs="宋体"/>
          <w:color w:val="auto"/>
          <w:szCs w:val="21"/>
          <w:highlight w:val="none"/>
        </w:rPr>
      </w:pPr>
      <w:r>
        <w:rPr>
          <w:rFonts w:hint="eastAsia" w:ascii="宋体" w:hAnsi="宋体" w:cs="宋体"/>
          <w:color w:val="auto"/>
          <w:sz w:val="24"/>
          <w:szCs w:val="24"/>
          <w:highlight w:val="none"/>
          <w:lang w:val="en-US" w:eastAsia="zh-CN"/>
        </w:rPr>
        <w:object>
          <v:shape id="_x0000_i1026" o:spt="75" type="#_x0000_t75" style="height:212.8pt;width:497.6pt;" o:ole="t" filled="f" o:preferrelative="t" stroked="f" coordsize="21600,21600">
            <v:path/>
            <v:fill on="f" focussize="0,0"/>
            <v:stroke on="f"/>
            <v:imagedata r:id="rId7" o:title=""/>
            <o:lock v:ext="edit" aspectratio="f"/>
            <w10:wrap type="none"/>
            <w10:anchorlock/>
          </v:shape>
          <o:OLEObject Type="Embed" ProgID="Visio.Drawing.15" ShapeID="_x0000_i1026" DrawAspect="Content" ObjectID="_1468075726" r:id="rId6">
            <o:LockedField>false</o:LockedField>
          </o:OLEObject>
        </w:object>
      </w:r>
      <w:r>
        <w:rPr>
          <w:rFonts w:hint="eastAsia" w:ascii="黑体" w:hAnsi="黑体" w:eastAsia="黑体" w:cs="黑体"/>
          <w:color w:val="auto"/>
          <w:szCs w:val="21"/>
          <w:highlight w:val="none"/>
        </w:rPr>
        <w:t>图</w:t>
      </w:r>
      <w:r>
        <w:rPr>
          <w:rFonts w:hint="eastAsia" w:ascii="黑体" w:hAnsi="黑体" w:eastAsia="黑体" w:cs="黑体"/>
          <w:color w:val="auto"/>
          <w:szCs w:val="21"/>
          <w:highlight w:val="none"/>
          <w:lang w:val="en-US" w:eastAsia="zh-CN"/>
        </w:rPr>
        <w:t>B.1</w:t>
      </w:r>
      <w:r>
        <w:rPr>
          <w:rFonts w:hint="eastAsia" w:ascii="黑体" w:hAnsi="黑体" w:eastAsia="黑体" w:cs="黑体"/>
          <w:color w:val="auto"/>
          <w:szCs w:val="21"/>
          <w:highlight w:val="none"/>
        </w:rPr>
        <w:t xml:space="preserve"> </w:t>
      </w:r>
      <w:r>
        <w:rPr>
          <w:rFonts w:hint="eastAsia" w:ascii="黑体" w:hAnsi="黑体" w:eastAsia="黑体" w:cs="黑体"/>
          <w:color w:val="auto"/>
          <w:szCs w:val="21"/>
          <w:highlight w:val="none"/>
          <w:lang w:val="en-US" w:eastAsia="zh-CN"/>
        </w:rPr>
        <w:t>基础机电继电器</w:t>
      </w:r>
      <w:r>
        <w:rPr>
          <w:rFonts w:hint="eastAsia" w:ascii="黑体" w:hAnsi="黑体" w:eastAsia="黑体" w:cs="黑体"/>
          <w:color w:val="auto"/>
          <w:szCs w:val="21"/>
          <w:highlight w:val="none"/>
        </w:rPr>
        <w:t>典型生产工艺流程图</w:t>
      </w:r>
    </w:p>
    <w:p>
      <w:pPr>
        <w:shd w:val="clear"/>
        <w:rPr>
          <w:rFonts w:hint="eastAsia" w:ascii="宋体" w:hAnsi="宋体" w:cs="宋体"/>
          <w:color w:val="auto"/>
          <w:szCs w:val="21"/>
          <w:highlight w:val="none"/>
        </w:rPr>
      </w:pPr>
      <w:r>
        <w:rPr>
          <w:rFonts w:hint="eastAsia" w:ascii="宋体" w:hAnsi="宋体" w:cs="宋体"/>
          <w:color w:val="auto"/>
          <w:szCs w:val="21"/>
          <w:highlight w:val="none"/>
        </w:rPr>
        <w:br w:type="page"/>
      </w:r>
    </w:p>
    <w:p>
      <w:pPr>
        <w:shd w:val="clear"/>
        <w:jc w:val="center"/>
        <w:rPr>
          <w:rFonts w:hint="eastAsia" w:ascii="黑体" w:hAnsi="黑体" w:eastAsia="黑体" w:cs="黑体"/>
          <w:color w:val="auto"/>
          <w:szCs w:val="21"/>
          <w:highlight w:val="none"/>
          <w:lang w:val="en-US" w:eastAsia="zh-CN"/>
        </w:rPr>
      </w:pPr>
      <w:r>
        <w:rPr>
          <w:rFonts w:hint="eastAsia" w:ascii="黑体" w:hAnsi="黑体" w:eastAsia="黑体" w:cs="黑体"/>
          <w:color w:val="auto"/>
          <w:szCs w:val="21"/>
          <w:highlight w:val="none"/>
        </w:rPr>
        <w:t>附录</w:t>
      </w:r>
      <w:r>
        <w:rPr>
          <w:rFonts w:hint="eastAsia" w:ascii="黑体" w:hAnsi="黑体" w:eastAsia="黑体" w:cs="黑体"/>
          <w:color w:val="auto"/>
          <w:szCs w:val="21"/>
          <w:highlight w:val="none"/>
          <w:lang w:val="en-US" w:eastAsia="zh-CN"/>
        </w:rPr>
        <w:t>C</w:t>
      </w:r>
    </w:p>
    <w:p>
      <w:pPr>
        <w:shd w:val="clear"/>
        <w:jc w:val="center"/>
        <w:rPr>
          <w:rFonts w:hint="eastAsia" w:ascii="黑体" w:hAnsi="黑体" w:eastAsia="黑体" w:cs="黑体"/>
          <w:color w:val="auto"/>
          <w:szCs w:val="21"/>
          <w:highlight w:val="none"/>
          <w:u w:val="none"/>
          <w:lang w:eastAsia="zh-CN"/>
        </w:rPr>
      </w:pPr>
      <w:r>
        <w:rPr>
          <w:rFonts w:hint="eastAsia" w:ascii="黑体" w:hAnsi="黑体" w:eastAsia="黑体" w:cs="黑体"/>
          <w:color w:val="auto"/>
          <w:szCs w:val="21"/>
          <w:highlight w:val="none"/>
          <w:u w:val="none"/>
          <w:lang w:eastAsia="zh-CN"/>
        </w:rPr>
        <w:t>（</w:t>
      </w:r>
      <w:r>
        <w:rPr>
          <w:rFonts w:hint="eastAsia" w:ascii="黑体" w:hAnsi="黑体" w:eastAsia="黑体" w:cs="黑体"/>
          <w:color w:val="auto"/>
          <w:szCs w:val="21"/>
          <w:highlight w:val="none"/>
          <w:u w:val="none"/>
          <w:lang w:val="en-US" w:eastAsia="zh-CN"/>
        </w:rPr>
        <w:t>资料性</w:t>
      </w:r>
      <w:r>
        <w:rPr>
          <w:rFonts w:hint="eastAsia" w:ascii="黑体" w:hAnsi="黑体" w:eastAsia="黑体" w:cs="黑体"/>
          <w:color w:val="auto"/>
          <w:szCs w:val="21"/>
          <w:highlight w:val="none"/>
          <w:u w:val="none"/>
          <w:lang w:val="en-US" w:eastAsia="zh-CN"/>
        </w:rPr>
        <w:t>）</w:t>
      </w:r>
    </w:p>
    <w:p>
      <w:pPr>
        <w:shd w:val="clear"/>
        <w:jc w:val="center"/>
        <w:rPr>
          <w:rFonts w:hint="default" w:ascii="宋体" w:hAnsi="宋体" w:eastAsia="宋体" w:cs="宋体"/>
          <w:color w:val="auto"/>
          <w:szCs w:val="21"/>
          <w:highlight w:val="none"/>
          <w:lang w:val="en-US" w:eastAsia="zh-CN"/>
        </w:rPr>
      </w:pPr>
      <w:r>
        <w:rPr>
          <w:rFonts w:hint="eastAsia" w:ascii="黑体" w:hAnsi="黑体" w:eastAsia="黑体" w:cs="黑体"/>
          <w:color w:val="auto"/>
          <w:szCs w:val="21"/>
          <w:highlight w:val="none"/>
          <w:lang w:val="en-US" w:eastAsia="zh-CN"/>
        </w:rPr>
        <w:t>数据质量评价</w:t>
      </w:r>
    </w:p>
    <w:p>
      <w:pPr>
        <w:shd w:val="clear"/>
        <w:jc w:val="left"/>
        <w:rPr>
          <w:rFonts w:hint="default" w:ascii="宋体" w:hAnsi="宋体" w:eastAsia="宋体" w:cs="宋体"/>
          <w:color w:val="auto"/>
          <w:szCs w:val="21"/>
          <w:highlight w:val="none"/>
          <w:lang w:val="en-US" w:eastAsia="zh-CN"/>
        </w:rPr>
      </w:pPr>
      <w:r>
        <w:rPr>
          <w:rFonts w:hint="eastAsia" w:ascii="黑体" w:hAnsi="黑体" w:eastAsia="黑体" w:cs="黑体"/>
          <w:color w:val="auto"/>
          <w:szCs w:val="21"/>
          <w:highlight w:val="none"/>
          <w:lang w:val="en-US" w:eastAsia="zh-CN"/>
        </w:rPr>
        <w:t>C.1</w:t>
      </w:r>
      <w:r>
        <w:rPr>
          <w:rFonts w:hint="eastAsia" w:ascii="黑体" w:hAnsi="黑体" w:eastAsia="黑体" w:cs="黑体"/>
          <w:color w:val="auto"/>
          <w:szCs w:val="21"/>
          <w:highlight w:val="none"/>
          <w:lang w:val="en-US" w:eastAsia="zh-CN"/>
        </w:rPr>
        <w:t xml:space="preserve"> 数据质量评价见表C.1。</w:t>
      </w:r>
    </w:p>
    <w:p>
      <w:pPr>
        <w:shd w:val="clear"/>
        <w:ind w:firstLine="480"/>
        <w:jc w:val="center"/>
        <w:rPr>
          <w:rFonts w:hint="eastAsia" w:ascii="黑体" w:hAnsi="黑体" w:eastAsia="黑体" w:cs="黑体"/>
          <w:color w:val="auto"/>
          <w:szCs w:val="21"/>
          <w:highlight w:val="none"/>
        </w:rPr>
      </w:pPr>
      <w:r>
        <w:rPr>
          <w:rFonts w:hint="eastAsia" w:ascii="黑体" w:hAnsi="黑体" w:eastAsia="黑体" w:cs="黑体"/>
          <w:color w:val="auto"/>
          <w:szCs w:val="21"/>
          <w:highlight w:val="none"/>
        </w:rPr>
        <w:t>表</w:t>
      </w:r>
      <w:r>
        <w:rPr>
          <w:rFonts w:hint="eastAsia" w:ascii="黑体" w:hAnsi="黑体" w:eastAsia="黑体" w:cs="黑体"/>
          <w:color w:val="auto"/>
          <w:szCs w:val="21"/>
          <w:highlight w:val="none"/>
          <w:lang w:val="en-US" w:eastAsia="zh-CN"/>
        </w:rPr>
        <w:t>C.1</w:t>
      </w:r>
      <w:r>
        <w:rPr>
          <w:rFonts w:hint="eastAsia" w:ascii="黑体" w:hAnsi="黑体" w:eastAsia="黑体" w:cs="黑体"/>
          <w:color w:val="auto"/>
          <w:szCs w:val="21"/>
          <w:highlight w:val="none"/>
        </w:rPr>
        <w:t xml:space="preserve">  数据质量评价体系表</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7"/>
        <w:gridCol w:w="684"/>
        <w:gridCol w:w="716"/>
        <w:gridCol w:w="796"/>
        <w:gridCol w:w="862"/>
        <w:gridCol w:w="829"/>
        <w:gridCol w:w="829"/>
        <w:gridCol w:w="829"/>
        <w:gridCol w:w="563"/>
        <w:gridCol w:w="828"/>
        <w:gridCol w:w="1085"/>
        <w:gridCol w:w="8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87" w:type="dxa"/>
            <w:gridSpan w:val="3"/>
            <w:shd w:val="clear" w:color="auto" w:fill="auto"/>
            <w:vAlign w:val="center"/>
          </w:tcPr>
          <w:p>
            <w:pPr>
              <w:shd w:val="clear"/>
              <w:jc w:val="center"/>
              <w:rPr>
                <w:rFonts w:hint="eastAsia" w:ascii="宋体" w:hAnsi="宋体" w:cs="宋体"/>
                <w:color w:val="auto"/>
                <w:szCs w:val="21"/>
                <w:highlight w:val="none"/>
              </w:rPr>
            </w:pPr>
            <w:r>
              <w:rPr>
                <w:rFonts w:hint="eastAsia" w:ascii="宋体" w:hAnsi="宋体" w:cs="宋体"/>
                <w:color w:val="auto"/>
                <w:szCs w:val="21"/>
                <w:highlight w:val="none"/>
              </w:rPr>
              <w:t>数据来源</w:t>
            </w:r>
          </w:p>
        </w:tc>
        <w:tc>
          <w:tcPr>
            <w:tcW w:w="4145" w:type="dxa"/>
            <w:gridSpan w:val="5"/>
            <w:shd w:val="clear" w:color="auto" w:fill="auto"/>
            <w:vAlign w:val="center"/>
          </w:tcPr>
          <w:p>
            <w:pPr>
              <w:shd w:val="clear"/>
              <w:jc w:val="center"/>
              <w:rPr>
                <w:rFonts w:hint="eastAsia" w:ascii="宋体" w:hAnsi="宋体" w:cs="宋体"/>
                <w:color w:val="auto"/>
                <w:szCs w:val="21"/>
                <w:highlight w:val="none"/>
              </w:rPr>
            </w:pPr>
            <w:r>
              <w:rPr>
                <w:rFonts w:hint="eastAsia" w:ascii="宋体" w:hAnsi="宋体" w:cs="宋体"/>
                <w:color w:val="auto"/>
                <w:szCs w:val="21"/>
                <w:highlight w:val="none"/>
              </w:rPr>
              <w:t>数据类型</w:t>
            </w:r>
          </w:p>
        </w:tc>
        <w:tc>
          <w:tcPr>
            <w:tcW w:w="3359" w:type="dxa"/>
            <w:gridSpan w:val="4"/>
            <w:shd w:val="clear" w:color="auto" w:fill="auto"/>
            <w:vAlign w:val="center"/>
          </w:tcPr>
          <w:p>
            <w:pPr>
              <w:shd w:val="clear"/>
              <w:jc w:val="center"/>
              <w:rPr>
                <w:rFonts w:hint="eastAsia" w:ascii="宋体" w:hAnsi="宋体" w:cs="宋体"/>
                <w:color w:val="auto"/>
                <w:szCs w:val="21"/>
                <w:highlight w:val="none"/>
              </w:rPr>
            </w:pPr>
            <w:r>
              <w:rPr>
                <w:rFonts w:hint="eastAsia" w:ascii="宋体" w:hAnsi="宋体" w:cs="宋体"/>
                <w:color w:val="auto"/>
                <w:szCs w:val="21"/>
                <w:highlight w:val="none"/>
              </w:rPr>
              <w:t>数据时间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7" w:type="dxa"/>
            <w:shd w:val="clear" w:color="auto" w:fill="auto"/>
            <w:vAlign w:val="center"/>
          </w:tcPr>
          <w:p>
            <w:pPr>
              <w:shd w:val="clear"/>
              <w:jc w:val="center"/>
              <w:rPr>
                <w:rFonts w:hint="eastAsia" w:ascii="宋体" w:hAnsi="宋体" w:cs="宋体"/>
                <w:color w:val="auto"/>
                <w:szCs w:val="21"/>
                <w:highlight w:val="none"/>
              </w:rPr>
            </w:pPr>
            <w:r>
              <w:rPr>
                <w:rFonts w:hint="eastAsia" w:ascii="宋体" w:hAnsi="宋体" w:cs="宋体"/>
                <w:color w:val="auto"/>
                <w:szCs w:val="21"/>
                <w:highlight w:val="none"/>
              </w:rPr>
              <w:t>生产现场</w:t>
            </w:r>
          </w:p>
        </w:tc>
        <w:tc>
          <w:tcPr>
            <w:tcW w:w="684" w:type="dxa"/>
            <w:shd w:val="clear" w:color="auto" w:fill="auto"/>
            <w:vAlign w:val="center"/>
          </w:tcPr>
          <w:p>
            <w:pPr>
              <w:shd w:val="clear"/>
              <w:jc w:val="center"/>
              <w:rPr>
                <w:rFonts w:hint="eastAsia" w:ascii="宋体" w:hAnsi="宋体" w:cs="宋体"/>
                <w:color w:val="auto"/>
                <w:szCs w:val="21"/>
                <w:highlight w:val="none"/>
              </w:rPr>
            </w:pPr>
            <w:r>
              <w:rPr>
                <w:rFonts w:hint="eastAsia" w:ascii="宋体" w:hAnsi="宋体" w:cs="宋体"/>
                <w:color w:val="auto"/>
                <w:szCs w:val="21"/>
                <w:highlight w:val="none"/>
              </w:rPr>
              <w:t>文献</w:t>
            </w:r>
          </w:p>
        </w:tc>
        <w:tc>
          <w:tcPr>
            <w:tcW w:w="716" w:type="dxa"/>
            <w:shd w:val="clear" w:color="auto" w:fill="auto"/>
            <w:vAlign w:val="center"/>
          </w:tcPr>
          <w:p>
            <w:pPr>
              <w:shd w:val="clear"/>
              <w:jc w:val="center"/>
              <w:rPr>
                <w:rFonts w:hint="eastAsia" w:ascii="宋体" w:hAnsi="宋体" w:cs="宋体"/>
                <w:color w:val="auto"/>
                <w:szCs w:val="21"/>
                <w:highlight w:val="none"/>
              </w:rPr>
            </w:pPr>
            <w:r>
              <w:rPr>
                <w:rFonts w:hint="eastAsia" w:ascii="宋体" w:hAnsi="宋体" w:cs="宋体"/>
                <w:color w:val="auto"/>
                <w:szCs w:val="21"/>
                <w:highlight w:val="none"/>
              </w:rPr>
              <w:t>其他</w:t>
            </w:r>
          </w:p>
        </w:tc>
        <w:tc>
          <w:tcPr>
            <w:tcW w:w="796" w:type="dxa"/>
            <w:shd w:val="clear" w:color="auto" w:fill="auto"/>
            <w:vAlign w:val="center"/>
          </w:tcPr>
          <w:p>
            <w:pPr>
              <w:shd w:val="clear"/>
              <w:jc w:val="center"/>
              <w:rPr>
                <w:rFonts w:hint="eastAsia" w:ascii="宋体" w:hAnsi="宋体" w:cs="宋体"/>
                <w:color w:val="auto"/>
                <w:szCs w:val="21"/>
                <w:highlight w:val="none"/>
              </w:rPr>
            </w:pPr>
            <w:r>
              <w:rPr>
                <w:rFonts w:hint="eastAsia" w:ascii="宋体" w:hAnsi="宋体" w:cs="宋体"/>
                <w:color w:val="auto"/>
                <w:szCs w:val="21"/>
                <w:highlight w:val="none"/>
              </w:rPr>
              <w:t>测量</w:t>
            </w:r>
          </w:p>
        </w:tc>
        <w:tc>
          <w:tcPr>
            <w:tcW w:w="862" w:type="dxa"/>
            <w:shd w:val="clear" w:color="auto" w:fill="auto"/>
            <w:vAlign w:val="center"/>
          </w:tcPr>
          <w:p>
            <w:pPr>
              <w:shd w:val="clear"/>
              <w:jc w:val="center"/>
              <w:rPr>
                <w:rFonts w:hint="eastAsia" w:ascii="宋体" w:hAnsi="宋体" w:cs="宋体"/>
                <w:color w:val="auto"/>
                <w:szCs w:val="21"/>
                <w:highlight w:val="none"/>
              </w:rPr>
            </w:pPr>
            <w:r>
              <w:rPr>
                <w:rFonts w:hint="eastAsia" w:ascii="宋体" w:hAnsi="宋体" w:cs="宋体"/>
                <w:color w:val="auto"/>
                <w:szCs w:val="21"/>
                <w:highlight w:val="none"/>
              </w:rPr>
              <w:t>计算</w:t>
            </w:r>
          </w:p>
        </w:tc>
        <w:tc>
          <w:tcPr>
            <w:tcW w:w="829" w:type="dxa"/>
            <w:shd w:val="clear" w:color="auto" w:fill="auto"/>
            <w:vAlign w:val="center"/>
          </w:tcPr>
          <w:p>
            <w:pPr>
              <w:shd w:val="clear"/>
              <w:jc w:val="center"/>
              <w:rPr>
                <w:rFonts w:hint="eastAsia" w:ascii="宋体" w:hAnsi="宋体" w:cs="宋体"/>
                <w:color w:val="auto"/>
                <w:szCs w:val="21"/>
                <w:highlight w:val="none"/>
              </w:rPr>
            </w:pPr>
            <w:r>
              <w:rPr>
                <w:rFonts w:hint="eastAsia" w:ascii="宋体" w:hAnsi="宋体" w:cs="宋体"/>
                <w:color w:val="auto"/>
                <w:szCs w:val="21"/>
                <w:highlight w:val="none"/>
              </w:rPr>
              <w:t>平均</w:t>
            </w:r>
          </w:p>
        </w:tc>
        <w:tc>
          <w:tcPr>
            <w:tcW w:w="829" w:type="dxa"/>
            <w:shd w:val="clear" w:color="auto" w:fill="auto"/>
            <w:vAlign w:val="center"/>
          </w:tcPr>
          <w:p>
            <w:pPr>
              <w:shd w:val="clear"/>
              <w:jc w:val="center"/>
              <w:rPr>
                <w:rFonts w:hint="eastAsia" w:ascii="宋体" w:hAnsi="宋体" w:cs="宋体"/>
                <w:color w:val="auto"/>
                <w:szCs w:val="21"/>
                <w:highlight w:val="none"/>
              </w:rPr>
            </w:pPr>
            <w:r>
              <w:rPr>
                <w:rFonts w:hint="eastAsia" w:ascii="宋体" w:hAnsi="宋体" w:cs="宋体"/>
                <w:color w:val="auto"/>
                <w:szCs w:val="21"/>
                <w:highlight w:val="none"/>
              </w:rPr>
              <w:t>估算</w:t>
            </w:r>
          </w:p>
        </w:tc>
        <w:tc>
          <w:tcPr>
            <w:tcW w:w="829" w:type="dxa"/>
            <w:shd w:val="clear" w:color="auto" w:fill="auto"/>
            <w:vAlign w:val="center"/>
          </w:tcPr>
          <w:p>
            <w:pPr>
              <w:shd w:val="clear"/>
              <w:jc w:val="center"/>
              <w:rPr>
                <w:rFonts w:hint="eastAsia" w:ascii="宋体" w:hAnsi="宋体" w:cs="宋体"/>
                <w:color w:val="auto"/>
                <w:szCs w:val="21"/>
                <w:highlight w:val="none"/>
              </w:rPr>
            </w:pPr>
            <w:r>
              <w:rPr>
                <w:rFonts w:hint="eastAsia" w:ascii="宋体" w:hAnsi="宋体" w:cs="宋体"/>
                <w:color w:val="auto"/>
                <w:szCs w:val="21"/>
                <w:highlight w:val="none"/>
              </w:rPr>
              <w:t>未知</w:t>
            </w:r>
          </w:p>
        </w:tc>
        <w:tc>
          <w:tcPr>
            <w:tcW w:w="563" w:type="dxa"/>
            <w:shd w:val="clear" w:color="auto" w:fill="auto"/>
            <w:vAlign w:val="center"/>
          </w:tcPr>
          <w:p>
            <w:pPr>
              <w:shd w:val="clear"/>
              <w:jc w:val="center"/>
              <w:rPr>
                <w:rFonts w:hint="eastAsia" w:ascii="宋体" w:hAnsi="宋体" w:cs="宋体"/>
                <w:color w:val="auto"/>
                <w:szCs w:val="21"/>
                <w:highlight w:val="none"/>
              </w:rPr>
            </w:pPr>
            <w:r>
              <w:rPr>
                <w:rFonts w:hint="eastAsia" w:ascii="宋体" w:hAnsi="宋体" w:cs="宋体"/>
                <w:color w:val="auto"/>
                <w:szCs w:val="21"/>
                <w:highlight w:val="none"/>
              </w:rPr>
              <w:t>0</w:t>
            </w:r>
          </w:p>
        </w:tc>
        <w:tc>
          <w:tcPr>
            <w:tcW w:w="828" w:type="dxa"/>
            <w:shd w:val="clear" w:color="auto" w:fill="auto"/>
            <w:vAlign w:val="center"/>
          </w:tcPr>
          <w:p>
            <w:pPr>
              <w:shd w:val="clear"/>
              <w:jc w:val="center"/>
              <w:rPr>
                <w:rFonts w:hint="eastAsia" w:ascii="宋体" w:hAnsi="宋体" w:cs="宋体"/>
                <w:color w:val="auto"/>
                <w:szCs w:val="21"/>
                <w:highlight w:val="none"/>
              </w:rPr>
            </w:pPr>
            <w:r>
              <w:rPr>
                <w:rFonts w:hint="eastAsia" w:ascii="宋体" w:hAnsi="宋体" w:cs="宋体"/>
                <w:color w:val="auto"/>
                <w:szCs w:val="21"/>
                <w:highlight w:val="none"/>
              </w:rPr>
              <w:t>≤5年</w:t>
            </w:r>
          </w:p>
        </w:tc>
        <w:tc>
          <w:tcPr>
            <w:tcW w:w="1085" w:type="dxa"/>
            <w:shd w:val="clear" w:color="auto" w:fill="auto"/>
            <w:vAlign w:val="center"/>
          </w:tcPr>
          <w:p>
            <w:pPr>
              <w:shd w:val="clear"/>
              <w:jc w:val="center"/>
              <w:rPr>
                <w:rFonts w:hint="eastAsia" w:ascii="宋体" w:hAnsi="宋体" w:cs="宋体"/>
                <w:color w:val="auto"/>
                <w:szCs w:val="21"/>
                <w:highlight w:val="none"/>
              </w:rPr>
            </w:pPr>
            <w:r>
              <w:rPr>
                <w:rFonts w:hint="eastAsia" w:ascii="宋体" w:hAnsi="宋体" w:cs="宋体"/>
                <w:color w:val="auto"/>
                <w:szCs w:val="21"/>
                <w:highlight w:val="none"/>
              </w:rPr>
              <w:t>5年~10年</w:t>
            </w:r>
          </w:p>
        </w:tc>
        <w:tc>
          <w:tcPr>
            <w:tcW w:w="883" w:type="dxa"/>
            <w:shd w:val="clear" w:color="auto" w:fill="auto"/>
            <w:vAlign w:val="center"/>
          </w:tcPr>
          <w:p>
            <w:pPr>
              <w:shd w:val="clear"/>
              <w:jc w:val="center"/>
              <w:rPr>
                <w:rFonts w:hint="eastAsia" w:ascii="宋体" w:hAnsi="宋体" w:cs="宋体"/>
                <w:color w:val="auto"/>
                <w:szCs w:val="21"/>
                <w:highlight w:val="none"/>
              </w:rPr>
            </w:pPr>
            <w:r>
              <w:rPr>
                <w:rFonts w:hint="eastAsia" w:ascii="宋体" w:hAnsi="宋体" w:cs="宋体"/>
                <w:color w:val="auto"/>
                <w:szCs w:val="21"/>
                <w:highlight w:val="none"/>
              </w:rPr>
              <w:t>＞10年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7" w:type="dxa"/>
            <w:shd w:val="clear" w:color="auto" w:fill="auto"/>
            <w:vAlign w:val="center"/>
          </w:tcPr>
          <w:p>
            <w:pPr>
              <w:shd w:val="clear"/>
              <w:jc w:val="center"/>
              <w:rPr>
                <w:rFonts w:hint="eastAsia" w:ascii="宋体" w:hAnsi="宋体" w:cs="宋体"/>
                <w:color w:val="auto"/>
                <w:szCs w:val="21"/>
                <w:highlight w:val="none"/>
              </w:rPr>
            </w:pPr>
            <w:r>
              <w:rPr>
                <w:rFonts w:hint="eastAsia" w:ascii="宋体" w:hAnsi="宋体" w:cs="宋体"/>
                <w:color w:val="auto"/>
                <w:szCs w:val="21"/>
                <w:highlight w:val="none"/>
              </w:rPr>
              <w:t>5</w:t>
            </w:r>
          </w:p>
        </w:tc>
        <w:tc>
          <w:tcPr>
            <w:tcW w:w="684" w:type="dxa"/>
            <w:shd w:val="clear" w:color="auto" w:fill="auto"/>
            <w:vAlign w:val="center"/>
          </w:tcPr>
          <w:p>
            <w:pPr>
              <w:shd w:val="clear"/>
              <w:jc w:val="center"/>
              <w:rPr>
                <w:rFonts w:hint="eastAsia" w:ascii="宋体" w:hAnsi="宋体" w:cs="宋体"/>
                <w:color w:val="auto"/>
                <w:szCs w:val="21"/>
                <w:highlight w:val="none"/>
              </w:rPr>
            </w:pPr>
            <w:r>
              <w:rPr>
                <w:rFonts w:hint="eastAsia" w:ascii="宋体" w:hAnsi="宋体" w:cs="宋体"/>
                <w:color w:val="auto"/>
                <w:szCs w:val="21"/>
                <w:highlight w:val="none"/>
              </w:rPr>
              <w:t>3</w:t>
            </w:r>
          </w:p>
        </w:tc>
        <w:tc>
          <w:tcPr>
            <w:tcW w:w="716" w:type="dxa"/>
            <w:shd w:val="clear" w:color="auto" w:fill="auto"/>
            <w:vAlign w:val="center"/>
          </w:tcPr>
          <w:p>
            <w:pPr>
              <w:shd w:val="clear"/>
              <w:jc w:val="center"/>
              <w:rPr>
                <w:rFonts w:hint="eastAsia" w:ascii="宋体" w:hAnsi="宋体" w:cs="宋体"/>
                <w:color w:val="auto"/>
                <w:szCs w:val="21"/>
                <w:highlight w:val="none"/>
              </w:rPr>
            </w:pPr>
            <w:r>
              <w:rPr>
                <w:rFonts w:hint="eastAsia" w:ascii="宋体" w:hAnsi="宋体" w:cs="宋体"/>
                <w:color w:val="auto"/>
                <w:szCs w:val="21"/>
                <w:highlight w:val="none"/>
              </w:rPr>
              <w:t>1</w:t>
            </w:r>
          </w:p>
        </w:tc>
        <w:tc>
          <w:tcPr>
            <w:tcW w:w="796" w:type="dxa"/>
            <w:shd w:val="clear" w:color="auto" w:fill="auto"/>
            <w:vAlign w:val="center"/>
          </w:tcPr>
          <w:p>
            <w:pPr>
              <w:shd w:val="clear"/>
              <w:jc w:val="center"/>
              <w:rPr>
                <w:rFonts w:hint="eastAsia" w:ascii="宋体" w:hAnsi="宋体" w:cs="宋体"/>
                <w:color w:val="auto"/>
                <w:szCs w:val="21"/>
                <w:highlight w:val="none"/>
              </w:rPr>
            </w:pPr>
            <w:r>
              <w:rPr>
                <w:rFonts w:hint="eastAsia" w:ascii="宋体" w:hAnsi="宋体" w:cs="宋体"/>
                <w:color w:val="auto"/>
                <w:szCs w:val="21"/>
                <w:highlight w:val="none"/>
              </w:rPr>
              <w:t>5</w:t>
            </w:r>
          </w:p>
        </w:tc>
        <w:tc>
          <w:tcPr>
            <w:tcW w:w="862" w:type="dxa"/>
            <w:shd w:val="clear" w:color="auto" w:fill="auto"/>
            <w:vAlign w:val="center"/>
          </w:tcPr>
          <w:p>
            <w:pPr>
              <w:shd w:val="clear"/>
              <w:jc w:val="center"/>
              <w:rPr>
                <w:rFonts w:hint="eastAsia" w:ascii="宋体" w:hAnsi="宋体" w:cs="宋体"/>
                <w:color w:val="auto"/>
                <w:szCs w:val="21"/>
                <w:highlight w:val="none"/>
              </w:rPr>
            </w:pPr>
            <w:r>
              <w:rPr>
                <w:rFonts w:hint="eastAsia" w:ascii="宋体" w:hAnsi="宋体" w:cs="宋体"/>
                <w:color w:val="auto"/>
                <w:szCs w:val="21"/>
                <w:highlight w:val="none"/>
              </w:rPr>
              <w:t>4</w:t>
            </w:r>
          </w:p>
        </w:tc>
        <w:tc>
          <w:tcPr>
            <w:tcW w:w="829" w:type="dxa"/>
            <w:shd w:val="clear" w:color="auto" w:fill="auto"/>
            <w:vAlign w:val="center"/>
          </w:tcPr>
          <w:p>
            <w:pPr>
              <w:shd w:val="clear"/>
              <w:jc w:val="center"/>
              <w:rPr>
                <w:rFonts w:hint="eastAsia" w:ascii="宋体" w:hAnsi="宋体" w:cs="宋体"/>
                <w:color w:val="auto"/>
                <w:szCs w:val="21"/>
                <w:highlight w:val="none"/>
              </w:rPr>
            </w:pPr>
            <w:r>
              <w:rPr>
                <w:rFonts w:hint="eastAsia" w:ascii="宋体" w:hAnsi="宋体" w:cs="宋体"/>
                <w:color w:val="auto"/>
                <w:szCs w:val="21"/>
                <w:highlight w:val="none"/>
              </w:rPr>
              <w:t>3</w:t>
            </w:r>
          </w:p>
        </w:tc>
        <w:tc>
          <w:tcPr>
            <w:tcW w:w="829" w:type="dxa"/>
            <w:shd w:val="clear" w:color="auto" w:fill="auto"/>
            <w:vAlign w:val="center"/>
          </w:tcPr>
          <w:p>
            <w:pPr>
              <w:shd w:val="clear"/>
              <w:jc w:val="center"/>
              <w:rPr>
                <w:rFonts w:hint="eastAsia" w:ascii="宋体" w:hAnsi="宋体" w:cs="宋体"/>
                <w:color w:val="auto"/>
                <w:szCs w:val="21"/>
                <w:highlight w:val="none"/>
              </w:rPr>
            </w:pPr>
            <w:r>
              <w:rPr>
                <w:rFonts w:hint="eastAsia" w:ascii="宋体" w:hAnsi="宋体" w:cs="宋体"/>
                <w:color w:val="auto"/>
                <w:szCs w:val="21"/>
                <w:highlight w:val="none"/>
              </w:rPr>
              <w:t>2</w:t>
            </w:r>
          </w:p>
        </w:tc>
        <w:tc>
          <w:tcPr>
            <w:tcW w:w="829" w:type="dxa"/>
            <w:shd w:val="clear" w:color="auto" w:fill="auto"/>
            <w:vAlign w:val="center"/>
          </w:tcPr>
          <w:p>
            <w:pPr>
              <w:shd w:val="clear"/>
              <w:jc w:val="center"/>
              <w:rPr>
                <w:rFonts w:hint="eastAsia" w:ascii="宋体" w:hAnsi="宋体" w:cs="宋体"/>
                <w:color w:val="auto"/>
                <w:szCs w:val="21"/>
                <w:highlight w:val="none"/>
              </w:rPr>
            </w:pPr>
            <w:r>
              <w:rPr>
                <w:rFonts w:hint="eastAsia" w:ascii="宋体" w:hAnsi="宋体" w:cs="宋体"/>
                <w:color w:val="auto"/>
                <w:szCs w:val="21"/>
                <w:highlight w:val="none"/>
              </w:rPr>
              <w:t>1</w:t>
            </w:r>
          </w:p>
        </w:tc>
        <w:tc>
          <w:tcPr>
            <w:tcW w:w="563" w:type="dxa"/>
            <w:shd w:val="clear" w:color="auto" w:fill="auto"/>
            <w:vAlign w:val="center"/>
          </w:tcPr>
          <w:p>
            <w:pPr>
              <w:shd w:val="clear"/>
              <w:jc w:val="center"/>
              <w:rPr>
                <w:rFonts w:hint="eastAsia" w:ascii="宋体" w:hAnsi="宋体" w:cs="宋体"/>
                <w:color w:val="auto"/>
                <w:szCs w:val="21"/>
                <w:highlight w:val="none"/>
              </w:rPr>
            </w:pPr>
            <w:r>
              <w:rPr>
                <w:rFonts w:hint="eastAsia" w:ascii="宋体" w:hAnsi="宋体" w:cs="宋体"/>
                <w:color w:val="auto"/>
                <w:szCs w:val="21"/>
                <w:highlight w:val="none"/>
              </w:rPr>
              <w:t>5</w:t>
            </w:r>
          </w:p>
        </w:tc>
        <w:tc>
          <w:tcPr>
            <w:tcW w:w="828" w:type="dxa"/>
            <w:shd w:val="clear" w:color="auto" w:fill="auto"/>
            <w:vAlign w:val="center"/>
          </w:tcPr>
          <w:p>
            <w:pPr>
              <w:shd w:val="clear"/>
              <w:jc w:val="center"/>
              <w:rPr>
                <w:rFonts w:hint="eastAsia" w:ascii="宋体" w:hAnsi="宋体" w:cs="宋体"/>
                <w:color w:val="auto"/>
                <w:szCs w:val="21"/>
                <w:highlight w:val="none"/>
              </w:rPr>
            </w:pPr>
            <w:r>
              <w:rPr>
                <w:rFonts w:hint="eastAsia" w:ascii="宋体" w:hAnsi="宋体" w:cs="宋体"/>
                <w:color w:val="auto"/>
                <w:szCs w:val="21"/>
                <w:highlight w:val="none"/>
              </w:rPr>
              <w:t>3</w:t>
            </w:r>
          </w:p>
        </w:tc>
        <w:tc>
          <w:tcPr>
            <w:tcW w:w="1085" w:type="dxa"/>
            <w:shd w:val="clear" w:color="auto" w:fill="auto"/>
            <w:vAlign w:val="center"/>
          </w:tcPr>
          <w:p>
            <w:pPr>
              <w:shd w:val="clear"/>
              <w:jc w:val="center"/>
              <w:rPr>
                <w:rFonts w:hint="eastAsia" w:ascii="宋体" w:hAnsi="宋体" w:cs="宋体"/>
                <w:color w:val="auto"/>
                <w:szCs w:val="21"/>
                <w:highlight w:val="none"/>
              </w:rPr>
            </w:pPr>
            <w:r>
              <w:rPr>
                <w:rFonts w:hint="eastAsia" w:ascii="宋体" w:hAnsi="宋体" w:cs="宋体"/>
                <w:color w:val="auto"/>
                <w:szCs w:val="21"/>
                <w:highlight w:val="none"/>
              </w:rPr>
              <w:t>3</w:t>
            </w:r>
          </w:p>
        </w:tc>
        <w:tc>
          <w:tcPr>
            <w:tcW w:w="883" w:type="dxa"/>
            <w:shd w:val="clear" w:color="auto" w:fill="auto"/>
            <w:vAlign w:val="center"/>
          </w:tcPr>
          <w:p>
            <w:pPr>
              <w:shd w:val="clear"/>
              <w:jc w:val="center"/>
              <w:rPr>
                <w:rFonts w:hint="eastAsia" w:ascii="宋体" w:hAnsi="宋体" w:cs="宋体"/>
                <w:color w:val="auto"/>
                <w:szCs w:val="21"/>
                <w:highlight w:val="none"/>
              </w:rPr>
            </w:pPr>
            <w:r>
              <w:rPr>
                <w:rFonts w:hint="eastAsia" w:ascii="宋体" w:hAnsi="宋体" w:cs="宋体"/>
                <w:color w:val="auto"/>
                <w:szCs w:val="21"/>
                <w:highlight w:val="none"/>
              </w:rPr>
              <w:t>1</w:t>
            </w:r>
          </w:p>
        </w:tc>
      </w:tr>
    </w:tbl>
    <w:p>
      <w:pPr>
        <w:shd w:val="clear"/>
        <w:ind w:firstLine="480"/>
        <w:rPr>
          <w:rFonts w:hint="eastAsia" w:ascii="黑体" w:hAnsi="黑体" w:eastAsia="黑体" w:cs="黑体"/>
          <w:color w:val="auto"/>
          <w:szCs w:val="21"/>
          <w:highlight w:val="none"/>
        </w:rPr>
      </w:pPr>
    </w:p>
    <w:p>
      <w:pPr>
        <w:shd w:val="clear"/>
        <w:ind w:firstLine="420" w:firstLineChars="200"/>
        <w:jc w:val="both"/>
        <w:rPr>
          <w:rFonts w:hint="eastAsia" w:ascii="宋体" w:hAnsi="宋体" w:cs="宋体"/>
          <w:color w:val="auto"/>
          <w:szCs w:val="21"/>
          <w:highlight w:val="none"/>
        </w:rPr>
      </w:pPr>
      <w:r>
        <w:rPr>
          <w:rFonts w:hint="eastAsia" w:ascii="宋体" w:hAnsi="宋体" w:cs="宋体"/>
          <w:color w:val="auto"/>
          <w:szCs w:val="21"/>
          <w:highlight w:val="none"/>
        </w:rPr>
        <w:t>该评价体系的数据评价指标有3个：来源、类型和时间，并用5级分制来定义数据质量。该方法以计算每个数据的得分来判断数据质量（最高15分），以计算单元过程所有数据的评价质量。</w:t>
      </w:r>
      <w:r>
        <w:rPr>
          <w:rFonts w:hint="eastAsia" w:ascii="宋体" w:hAnsi="宋体" w:cs="宋体"/>
          <w:color w:val="auto"/>
          <w:szCs w:val="21"/>
          <w:highlight w:val="none"/>
          <w:lang w:val="en-US" w:eastAsia="zh-CN"/>
        </w:rPr>
        <w:t>宜对所有</w:t>
      </w:r>
      <w:r>
        <w:rPr>
          <w:rFonts w:hint="eastAsia" w:ascii="宋体" w:hAnsi="宋体" w:cs="宋体"/>
          <w:color w:val="auto"/>
          <w:szCs w:val="21"/>
          <w:highlight w:val="none"/>
        </w:rPr>
        <w:t>数据进行敏感性分析或不确定性分析，通过敏感性检查说明产品生命周期忽略的过程、忽略的现场数据、以及主要的假设等相关因素可能对最终结果造成的影响，说明背景数据选择、现场数据收集与处理是否符合本标准的要求。</w:t>
      </w:r>
    </w:p>
    <w:p>
      <w:pPr>
        <w:numPr>
          <w:ilvl w:val="0"/>
          <w:numId w:val="0"/>
        </w:numPr>
        <w:shd w:val="clear"/>
        <w:jc w:val="both"/>
        <w:rPr>
          <w:rFonts w:hint="eastAsia" w:ascii="黑体" w:hAnsi="黑体" w:eastAsia="黑体" w:cs="黑体"/>
          <w:color w:val="auto"/>
          <w:sz w:val="24"/>
          <w:szCs w:val="24"/>
          <w:highlight w:val="none"/>
          <w:lang w:val="en-US" w:eastAsia="zh-CN"/>
        </w:rPr>
      </w:pPr>
    </w:p>
    <w:sectPr>
      <w:pgSz w:w="11906" w:h="16838"/>
      <w:pgMar w:top="1440" w:right="1080" w:bottom="1440" w:left="1080" w:header="851" w:footer="992" w:gutt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E2C8B1F"/>
    <w:multiLevelType w:val="singleLevel"/>
    <w:tmpl w:val="BE2C8B1F"/>
    <w:lvl w:ilvl="0" w:tentative="0">
      <w:start w:val="1"/>
      <w:numFmt w:val="lowerLetter"/>
      <w:suff w:val="space"/>
      <w:lvlText w:val="%1)"/>
      <w:lvlJc w:val="left"/>
    </w:lvl>
  </w:abstractNum>
  <w:abstractNum w:abstractNumId="1">
    <w:nsid w:val="E269B514"/>
    <w:multiLevelType w:val="singleLevel"/>
    <w:tmpl w:val="E269B514"/>
    <w:lvl w:ilvl="0" w:tentative="0">
      <w:start w:val="1"/>
      <w:numFmt w:val="lowerLetter"/>
      <w:suff w:val="space"/>
      <w:lvlText w:val="%1）"/>
      <w:lvlJc w:val="left"/>
    </w:lvl>
  </w:abstractNum>
  <w:abstractNum w:abstractNumId="2">
    <w:nsid w:val="48EBB536"/>
    <w:multiLevelType w:val="singleLevel"/>
    <w:tmpl w:val="48EBB536"/>
    <w:lvl w:ilvl="0" w:tentative="0">
      <w:start w:val="1"/>
      <w:numFmt w:val="decimal"/>
      <w:lvlText w:val="%1."/>
      <w:lvlJc w:val="left"/>
      <w:pPr>
        <w:ind w:left="425" w:hanging="425"/>
      </w:pPr>
      <w:rPr>
        <w:rFonts w:hint="default"/>
      </w:rPr>
    </w:lvl>
  </w:abstractNum>
  <w:abstractNum w:abstractNumId="3">
    <w:nsid w:val="60AF1961"/>
    <w:multiLevelType w:val="singleLevel"/>
    <w:tmpl w:val="60AF1961"/>
    <w:lvl w:ilvl="0" w:tentative="0">
      <w:start w:val="1"/>
      <w:numFmt w:val="lowerLetter"/>
      <w:suff w:val="nothing"/>
      <w:lvlText w:val="%1）"/>
      <w:lvlJc w:val="left"/>
    </w:lvl>
  </w:abstractNum>
  <w:abstractNum w:abstractNumId="4">
    <w:nsid w:val="6CEA2025"/>
    <w:multiLevelType w:val="multilevel"/>
    <w:tmpl w:val="6CEA2025"/>
    <w:lvl w:ilvl="0" w:tentative="0">
      <w:start w:val="1"/>
      <w:numFmt w:val="none"/>
      <w:suff w:val="nothing"/>
      <w:lvlText w:val="%1"/>
      <w:lvlJc w:val="left"/>
      <w:pPr>
        <w:ind w:left="0" w:firstLine="0"/>
      </w:pPr>
      <w:rPr>
        <w:rFonts w:hint="eastAsia"/>
      </w:rPr>
    </w:lvl>
    <w:lvl w:ilvl="1" w:tentative="0">
      <w:start w:val="1"/>
      <w:numFmt w:val="decimal"/>
      <w:pStyle w:val="9"/>
      <w:suff w:val="nothing"/>
      <w:lvlText w:val="%1%2　"/>
      <w:lvlJc w:val="left"/>
      <w:pPr>
        <w:ind w:left="0" w:firstLine="0"/>
      </w:pPr>
      <w:rPr>
        <w:rFonts w:hint="eastAsia" w:ascii="黑体" w:eastAsia="黑体"/>
        <w:b w:val="0"/>
        <w:i w:val="0"/>
        <w:sz w:val="21"/>
      </w:rPr>
    </w:lvl>
    <w:lvl w:ilvl="2" w:tentative="0">
      <w:start w:val="1"/>
      <w:numFmt w:val="decimal"/>
      <w:suff w:val="nothing"/>
      <w:lvlText w:val="%1%2.%3　"/>
      <w:lvlJc w:val="left"/>
      <w:pPr>
        <w:ind w:left="0"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rPr>
    </w:lvl>
    <w:lvl w:ilvl="3" w:tentative="0">
      <w:start w:val="1"/>
      <w:numFmt w:val="decimal"/>
      <w:suff w:val="nothing"/>
      <w:lvlText w:val="%1%2.%3.%4　"/>
      <w:lvlJc w:val="left"/>
      <w:pPr>
        <w:ind w:left="0" w:firstLine="0"/>
      </w:pPr>
      <w:rPr>
        <w:rFonts w:hint="eastAsia" w:ascii="黑体" w:eastAsia="黑体"/>
        <w:b w:val="0"/>
        <w:i w:val="0"/>
        <w:sz w:val="21"/>
      </w:rPr>
    </w:lvl>
    <w:lvl w:ilvl="4" w:tentative="0">
      <w:start w:val="1"/>
      <w:numFmt w:val="decimal"/>
      <w:suff w:val="nothing"/>
      <w:lvlText w:val="%1%2.%3.%4.%5　"/>
      <w:lvlJc w:val="left"/>
      <w:pPr>
        <w:ind w:left="0" w:firstLine="0"/>
      </w:pPr>
      <w:rPr>
        <w:rFonts w:hint="eastAsia" w:ascii="黑体" w:eastAsia="黑体"/>
        <w:b w:val="0"/>
        <w:i w:val="0"/>
        <w:sz w:val="21"/>
      </w:rPr>
    </w:lvl>
    <w:lvl w:ilvl="5" w:tentative="0">
      <w:start w:val="1"/>
      <w:numFmt w:val="decimal"/>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4F79A4"/>
    <w:rsid w:val="0070664B"/>
    <w:rsid w:val="02877DA1"/>
    <w:rsid w:val="02A81F48"/>
    <w:rsid w:val="03E56A9D"/>
    <w:rsid w:val="0480572F"/>
    <w:rsid w:val="05C83D27"/>
    <w:rsid w:val="060F0D77"/>
    <w:rsid w:val="061E16D0"/>
    <w:rsid w:val="06A64F07"/>
    <w:rsid w:val="07B311B1"/>
    <w:rsid w:val="081E1DD8"/>
    <w:rsid w:val="0AB26F8D"/>
    <w:rsid w:val="0C7261D6"/>
    <w:rsid w:val="0D922889"/>
    <w:rsid w:val="0DD40F65"/>
    <w:rsid w:val="0E1C50DD"/>
    <w:rsid w:val="0F612570"/>
    <w:rsid w:val="0F6144F5"/>
    <w:rsid w:val="11485B8E"/>
    <w:rsid w:val="1170269B"/>
    <w:rsid w:val="122D58D0"/>
    <w:rsid w:val="13524300"/>
    <w:rsid w:val="14BF0EC0"/>
    <w:rsid w:val="15EB292B"/>
    <w:rsid w:val="17BB58C7"/>
    <w:rsid w:val="1A8939C5"/>
    <w:rsid w:val="1BB07169"/>
    <w:rsid w:val="1DEA7FC6"/>
    <w:rsid w:val="1E400735"/>
    <w:rsid w:val="1EB66E5C"/>
    <w:rsid w:val="20B41287"/>
    <w:rsid w:val="21C756E2"/>
    <w:rsid w:val="21C813E8"/>
    <w:rsid w:val="26363661"/>
    <w:rsid w:val="27502D75"/>
    <w:rsid w:val="27CD627A"/>
    <w:rsid w:val="2A215B87"/>
    <w:rsid w:val="2AF524B8"/>
    <w:rsid w:val="2B4374AC"/>
    <w:rsid w:val="2D21785D"/>
    <w:rsid w:val="2D3E1D2B"/>
    <w:rsid w:val="2D5A1E5E"/>
    <w:rsid w:val="2D6C4A53"/>
    <w:rsid w:val="2DA23CA6"/>
    <w:rsid w:val="2F5D07B1"/>
    <w:rsid w:val="2F690302"/>
    <w:rsid w:val="2F874EC3"/>
    <w:rsid w:val="2FC0473B"/>
    <w:rsid w:val="301A019E"/>
    <w:rsid w:val="303C37EB"/>
    <w:rsid w:val="348918C0"/>
    <w:rsid w:val="348D755F"/>
    <w:rsid w:val="36695596"/>
    <w:rsid w:val="392D0B02"/>
    <w:rsid w:val="39352F06"/>
    <w:rsid w:val="39E83798"/>
    <w:rsid w:val="3C483BA4"/>
    <w:rsid w:val="3C685D08"/>
    <w:rsid w:val="3C973ED1"/>
    <w:rsid w:val="3F4A7E31"/>
    <w:rsid w:val="40B826EA"/>
    <w:rsid w:val="412E1B03"/>
    <w:rsid w:val="4168155C"/>
    <w:rsid w:val="41C261FA"/>
    <w:rsid w:val="42593D81"/>
    <w:rsid w:val="43220C89"/>
    <w:rsid w:val="43731644"/>
    <w:rsid w:val="44C019D9"/>
    <w:rsid w:val="46346704"/>
    <w:rsid w:val="469B66E1"/>
    <w:rsid w:val="46B62CFE"/>
    <w:rsid w:val="46F66147"/>
    <w:rsid w:val="479E37BB"/>
    <w:rsid w:val="481D70FD"/>
    <w:rsid w:val="483A5987"/>
    <w:rsid w:val="48EB4F59"/>
    <w:rsid w:val="490438FF"/>
    <w:rsid w:val="49E71BEB"/>
    <w:rsid w:val="4C013705"/>
    <w:rsid w:val="4C3B4866"/>
    <w:rsid w:val="4DB93488"/>
    <w:rsid w:val="4EB52DCE"/>
    <w:rsid w:val="4ED37A5D"/>
    <w:rsid w:val="50C23CC7"/>
    <w:rsid w:val="51EC5417"/>
    <w:rsid w:val="520B285D"/>
    <w:rsid w:val="5269399A"/>
    <w:rsid w:val="52E924ED"/>
    <w:rsid w:val="53BC5C4D"/>
    <w:rsid w:val="547C757C"/>
    <w:rsid w:val="54D86AFF"/>
    <w:rsid w:val="575B23B8"/>
    <w:rsid w:val="58AE3CAB"/>
    <w:rsid w:val="59B275F8"/>
    <w:rsid w:val="5A4B71D2"/>
    <w:rsid w:val="5AC13CC7"/>
    <w:rsid w:val="5C2F2893"/>
    <w:rsid w:val="5CAE20E7"/>
    <w:rsid w:val="5E4972BC"/>
    <w:rsid w:val="5F404694"/>
    <w:rsid w:val="5F4F79A4"/>
    <w:rsid w:val="60040225"/>
    <w:rsid w:val="602870D4"/>
    <w:rsid w:val="60F70397"/>
    <w:rsid w:val="60F92E43"/>
    <w:rsid w:val="61150751"/>
    <w:rsid w:val="624D667F"/>
    <w:rsid w:val="63946743"/>
    <w:rsid w:val="64711E91"/>
    <w:rsid w:val="64A90E59"/>
    <w:rsid w:val="65354888"/>
    <w:rsid w:val="656172FF"/>
    <w:rsid w:val="67FF543F"/>
    <w:rsid w:val="68031671"/>
    <w:rsid w:val="6810093D"/>
    <w:rsid w:val="691D1ACE"/>
    <w:rsid w:val="69760591"/>
    <w:rsid w:val="698F20C7"/>
    <w:rsid w:val="69A16232"/>
    <w:rsid w:val="6A5503A8"/>
    <w:rsid w:val="6AB76A16"/>
    <w:rsid w:val="6AF358A0"/>
    <w:rsid w:val="6D776294"/>
    <w:rsid w:val="6E646C14"/>
    <w:rsid w:val="6E93787D"/>
    <w:rsid w:val="70222576"/>
    <w:rsid w:val="709B77C5"/>
    <w:rsid w:val="70D83302"/>
    <w:rsid w:val="70E25C28"/>
    <w:rsid w:val="727551CB"/>
    <w:rsid w:val="72FA2769"/>
    <w:rsid w:val="748A1DEB"/>
    <w:rsid w:val="772118DA"/>
    <w:rsid w:val="77A90DAD"/>
    <w:rsid w:val="78D179FB"/>
    <w:rsid w:val="792F30CF"/>
    <w:rsid w:val="795563AF"/>
    <w:rsid w:val="7ACF6E22"/>
    <w:rsid w:val="7BCB1228"/>
    <w:rsid w:val="7C49341C"/>
    <w:rsid w:val="7C7803A6"/>
    <w:rsid w:val="7C7B6A01"/>
    <w:rsid w:val="7CB71976"/>
    <w:rsid w:val="7D4104BF"/>
    <w:rsid w:val="7E84360D"/>
    <w:rsid w:val="7EFF1215"/>
    <w:rsid w:val="7FD3001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Hyperlink"/>
    <w:basedOn w:val="6"/>
    <w:uiPriority w:val="0"/>
    <w:rPr>
      <w:color w:val="0000FF"/>
      <w:u w:val="single"/>
    </w:rPr>
  </w:style>
  <w:style w:type="paragraph" w:customStyle="1" w:styleId="8">
    <w:name w:val="标准标志"/>
    <w:next w:val="1"/>
    <w:qFormat/>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9">
    <w:name w:val="标准文件_章标题"/>
    <w:next w:val="1"/>
    <w:qFormat/>
    <w:uiPriority w:val="0"/>
    <w:pPr>
      <w:numPr>
        <w:ilvl w:val="1"/>
        <w:numId w:val="1"/>
      </w:numPr>
      <w:spacing w:before="100" w:beforeLines="100" w:after="100" w:afterLines="100"/>
      <w:jc w:val="both"/>
      <w:outlineLvl w:val="0"/>
    </w:pPr>
    <w:rPr>
      <w:rFonts w:ascii="黑体" w:hAnsi="Times New Roman" w:eastAsia="黑体" w:cs="Times New Roman"/>
      <w:sz w:val="21"/>
      <w:lang w:val="en-US" w:eastAsia="zh-CN" w:bidi="ar-SA"/>
    </w:rPr>
  </w:style>
  <w:style w:type="paragraph" w:customStyle="1" w:styleId="10">
    <w:name w:val="标准文件_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1">
    <w:name w:val="文献分类号"/>
    <w:qFormat/>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12">
    <w:name w:val="段"/>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emf"/><Relationship Id="rId6" Type="http://schemas.openxmlformats.org/officeDocument/2006/relationships/oleObject" Target="embeddings/oleObject2.bin"/><Relationship Id="rId5" Type="http://schemas.openxmlformats.org/officeDocument/2006/relationships/image" Target="media/image1.emf"/><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Office_11.1.0.11622_F1E327BC-269C-435d-A152-05C5408002CA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2021-05-27T01:11:00Z</dcterms:created>
  <dc:creator>Administrator</dc:creator>
  <cp:lastModifiedBy>dgy</cp:lastModifiedBy>
  <dcterms:modified xsi:type="dcterms:W3CDTF">2022-04-06T06:11:50Z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2052-11.1.0.11622</vt:lpwstr>
  </property>
  <property fmtid="{D5CDD505-2E9C-101B-9397-08002B2CF9AE}" pid="3" name="ICV">
    <vt:lpwstr>66748667F9434A14998762E8A085D4E3</vt:lpwstr>
  </property>
</Properties>
</file>