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24"/>
          <w:szCs w:val="24"/>
        </w:rPr>
      </w:pPr>
    </w:p>
    <w:p>
      <w:pPr>
        <w:rPr>
          <w:rFonts w:ascii="黑体" w:hAnsi="黑体" w:eastAsia="黑体" w:cs="Times New Roman"/>
          <w:sz w:val="24"/>
          <w:szCs w:val="24"/>
        </w:rPr>
      </w:pPr>
    </w:p>
    <w:p>
      <w:pPr>
        <w:rPr>
          <w:rFonts w:ascii="黑体" w:hAnsi="黑体" w:eastAsia="黑体" w:cs="Times New Roman"/>
          <w:sz w:val="24"/>
          <w:szCs w:val="24"/>
        </w:rPr>
      </w:pPr>
    </w:p>
    <w:p>
      <w:pPr>
        <w:rPr>
          <w:rFonts w:ascii="黑体" w:hAnsi="黑体" w:eastAsia="黑体" w:cs="Times New Roman"/>
          <w:sz w:val="24"/>
          <w:szCs w:val="24"/>
        </w:rPr>
      </w:pPr>
    </w:p>
    <w:p>
      <w:pPr>
        <w:rPr>
          <w:rFonts w:ascii="黑体" w:hAnsi="黑体" w:eastAsia="黑体" w:cs="Times New Roman"/>
          <w:sz w:val="24"/>
          <w:szCs w:val="24"/>
        </w:rPr>
      </w:pPr>
    </w:p>
    <w:p>
      <w:pPr>
        <w:rPr>
          <w:rFonts w:ascii="黑体" w:hAnsi="黑体" w:eastAsia="黑体" w:cs="Times New Roman"/>
          <w:sz w:val="24"/>
          <w:szCs w:val="24"/>
        </w:rPr>
      </w:pPr>
    </w:p>
    <w:tbl>
      <w:tblPr>
        <w:tblStyle w:val="20"/>
        <w:tblpPr w:leftFromText="180" w:rightFromText="180" w:vertAnchor="text" w:horzAnchor="margin" w:tblpY="209"/>
        <w:tblW w:w="5277" w:type="pct"/>
        <w:tblInd w:w="0" w:type="dxa"/>
        <w:tblBorders>
          <w:top w:val="single" w:color="DEE2E6" w:sz="6" w:space="0"/>
          <w:left w:val="single" w:color="DEE2E6" w:sz="6" w:space="0"/>
          <w:bottom w:val="single" w:color="DEE2E6" w:sz="6" w:space="0"/>
          <w:right w:val="single" w:color="DEE2E6"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804"/>
      </w:tblGrid>
      <w:tr>
        <w:tblPrEx>
          <w:tblBorders>
            <w:top w:val="single" w:color="DEE2E6" w:sz="6" w:space="0"/>
            <w:left w:val="single" w:color="DEE2E6" w:sz="6" w:space="0"/>
            <w:bottom w:val="single" w:color="DEE2E6" w:sz="6" w:space="0"/>
            <w:right w:val="single" w:color="DEE2E6" w:sz="6" w:space="0"/>
            <w:insideH w:val="none" w:color="auto" w:sz="0" w:space="0"/>
            <w:insideV w:val="none" w:color="auto" w:sz="0" w:space="0"/>
          </w:tblBorders>
          <w:tblCellMar>
            <w:top w:w="15" w:type="dxa"/>
            <w:left w:w="15" w:type="dxa"/>
            <w:bottom w:w="15" w:type="dxa"/>
            <w:right w:w="15" w:type="dxa"/>
          </w:tblCellMar>
        </w:tblPrEx>
        <w:tc>
          <w:tcPr>
            <w:tcW w:w="5000" w:type="pct"/>
            <w:tcBorders>
              <w:top w:val="single" w:color="DEE2E6" w:sz="6" w:space="0"/>
              <w:left w:val="single" w:color="DEE2E6" w:sz="6" w:space="0"/>
              <w:bottom w:val="single" w:color="DEE2E6" w:sz="6" w:space="0"/>
              <w:right w:val="single" w:color="DEE2E6" w:sz="6" w:space="0"/>
            </w:tcBorders>
            <w:shd w:val="clear" w:color="auto" w:fill="FFFFFF"/>
          </w:tcPr>
          <w:p>
            <w:pPr>
              <w:widowControl/>
              <w:jc w:val="left"/>
              <w:rPr>
                <w:rFonts w:ascii="黑体" w:hAnsi="黑体" w:eastAsia="黑体" w:cs="Times New Roman"/>
                <w:b/>
                <w:kern w:val="0"/>
                <w:sz w:val="52"/>
                <w:szCs w:val="52"/>
              </w:rPr>
            </w:pPr>
            <w:bookmarkStart w:id="0" w:name="ESTD_NAME"/>
            <w:bookmarkStart w:id="1" w:name="StdName"/>
            <w:r>
              <w:rPr>
                <w:rFonts w:ascii="黑体" w:hAnsi="黑体" w:eastAsia="黑体" w:cs="Times New Roman"/>
                <w:color w:val="212529"/>
                <w:sz w:val="24"/>
                <w:szCs w:val="24"/>
              </w:rPr>
              <w:br w:type="textWrapping"/>
            </w:r>
            <w:r>
              <w:rPr>
                <w:rFonts w:ascii="黑体" w:hAnsi="黑体" w:eastAsia="黑体" w:cs="Times New Roman"/>
                <w:b/>
                <w:kern w:val="0"/>
                <w:sz w:val="52"/>
                <w:szCs w:val="52"/>
              </w:rPr>
              <w:t>Test methods for Liquid crystal monomers</w:t>
            </w:r>
          </w:p>
          <w:p>
            <w:pPr>
              <w:widowControl/>
              <w:jc w:val="left"/>
              <w:rPr>
                <w:rFonts w:ascii="黑体" w:hAnsi="黑体" w:eastAsia="黑体" w:cs="Times New Roman"/>
                <w:b/>
                <w:kern w:val="0"/>
                <w:sz w:val="52"/>
                <w:szCs w:val="52"/>
              </w:rPr>
            </w:pPr>
            <w:r>
              <w:rPr>
                <w:rFonts w:hint="eastAsia" w:ascii="黑体" w:hAnsi="黑体" w:eastAsia="黑体" w:cs="Times New Roman"/>
                <w:b/>
                <w:kern w:val="0"/>
                <w:sz w:val="52"/>
                <w:szCs w:val="52"/>
              </w:rPr>
              <w:t>单体</w:t>
            </w:r>
            <w:r>
              <w:rPr>
                <w:rFonts w:ascii="黑体" w:hAnsi="黑体" w:eastAsia="黑体" w:cs="Times New Roman"/>
                <w:b/>
                <w:kern w:val="0"/>
                <w:sz w:val="52"/>
                <w:szCs w:val="52"/>
              </w:rPr>
              <w:t>液晶测试方法</w:t>
            </w:r>
          </w:p>
          <w:p>
            <w:pPr>
              <w:pStyle w:val="61"/>
              <w:spacing w:before="0" w:line="240" w:lineRule="auto"/>
              <w:jc w:val="left"/>
              <w:rPr>
                <w:rFonts w:ascii="黑体" w:hAnsi="黑体" w:eastAsia="黑体" w:cs="Times New Roman"/>
                <w:b/>
                <w:kern w:val="0"/>
                <w:sz w:val="52"/>
                <w:szCs w:val="52"/>
              </w:rPr>
            </w:pPr>
            <w:r>
              <w:rPr>
                <w:rFonts w:ascii="黑体" w:hAnsi="黑体" w:eastAsia="黑体"/>
                <w:b/>
                <w:i/>
                <w:sz w:val="32"/>
                <w:szCs w:val="32"/>
              </w:rPr>
              <w:t xml:space="preserve">（English </w:t>
            </w:r>
            <w:r>
              <w:rPr>
                <w:rFonts w:hint="eastAsia" w:ascii="黑体" w:hAnsi="黑体" w:eastAsia="黑体"/>
                <w:b/>
                <w:i/>
                <w:sz w:val="32"/>
                <w:szCs w:val="32"/>
              </w:rPr>
              <w:t>Version</w:t>
            </w:r>
            <w:r>
              <w:rPr>
                <w:rFonts w:ascii="黑体" w:hAnsi="黑体" w:eastAsia="黑体"/>
                <w:b/>
                <w:i/>
                <w:sz w:val="32"/>
                <w:szCs w:val="32"/>
              </w:rPr>
              <w:t>）</w:t>
            </w:r>
          </w:p>
        </w:tc>
      </w:tr>
      <w:bookmarkEnd w:id="0"/>
    </w:tbl>
    <w:p>
      <w:pPr>
        <w:adjustRightInd w:val="0"/>
        <w:spacing w:after="312" w:afterLines="100"/>
        <w:jc w:val="center"/>
        <w:rPr>
          <w:rFonts w:ascii="黑体" w:hAnsi="黑体" w:eastAsia="黑体" w:cs="Times New Roman"/>
          <w:sz w:val="24"/>
          <w:szCs w:val="24"/>
        </w:rPr>
      </w:pPr>
    </w:p>
    <w:bookmarkEnd w:id="1"/>
    <w:sdt>
      <w:sdtPr>
        <w:rPr>
          <w:rFonts w:ascii="黑体" w:hAnsi="黑体" w:eastAsia="黑体" w:cs="Times New Roman"/>
          <w:sz w:val="24"/>
          <w:szCs w:val="24"/>
        </w:rPr>
        <w:id w:val="-389111665"/>
        <w:placeholder>
          <w:docPart w:val="586AE1953EA647BDB8051F9FDB23C000"/>
        </w:placeholder>
        <w:showingPlcHdr/>
      </w:sdtPr>
      <w:sdtEndPr>
        <w:rPr>
          <w:rFonts w:ascii="黑体" w:hAnsi="黑体" w:eastAsia="黑体" w:cs="Times New Roman"/>
          <w:sz w:val="24"/>
          <w:szCs w:val="24"/>
        </w:rPr>
      </w:sdtEndPr>
      <w:sdtContent>
        <w:p>
          <w:pPr>
            <w:adjustRightInd w:val="0"/>
            <w:jc w:val="center"/>
            <w:rPr>
              <w:rFonts w:ascii="黑体" w:hAnsi="黑体" w:eastAsia="黑体" w:cs="Times New Roman"/>
              <w:sz w:val="24"/>
              <w:szCs w:val="24"/>
            </w:rPr>
          </w:pPr>
          <w:bookmarkStart w:id="2" w:name="IN_STD_CODE"/>
          <w:r>
            <w:rPr>
              <w:rStyle w:val="58"/>
              <w:rFonts w:hint="eastAsia"/>
            </w:rPr>
            <w:t>单击或点击此处输入文字。</w:t>
          </w:r>
        </w:p>
      </w:sdtContent>
    </w:sdt>
    <w:bookmarkEnd w:id="2"/>
    <w:p>
      <w:pPr>
        <w:adjustRightInd w:val="0"/>
        <w:rPr>
          <w:rFonts w:ascii="黑体" w:hAnsi="黑体" w:eastAsia="黑体" w:cs="Times New Roman"/>
          <w:sz w:val="24"/>
          <w:szCs w:val="24"/>
          <w:vertAlign w:val="superscript"/>
        </w:rPr>
      </w:pPr>
    </w:p>
    <w:p>
      <w:pPr>
        <w:adjustRightInd w:val="0"/>
        <w:jc w:val="center"/>
        <w:rPr>
          <w:rFonts w:ascii="黑体" w:hAnsi="黑体" w:eastAsia="黑体" w:cs="Times New Roman"/>
          <w:sz w:val="24"/>
          <w:szCs w:val="24"/>
        </w:rPr>
      </w:pPr>
      <w:bookmarkStart w:id="3" w:name="WGXZ"/>
      <w:sdt>
        <w:sdtPr>
          <w:rPr>
            <w:rFonts w:ascii="黑体" w:hAnsi="黑体" w:eastAsia="黑体" w:cs="Times New Roman"/>
            <w:sz w:val="24"/>
            <w:szCs w:val="24"/>
          </w:rPr>
          <w:id w:val="-1017468346"/>
          <w:placeholder>
            <w:docPart w:val="2198565CF6F2433D957C5BE2D744EC7B"/>
          </w:placeholder>
          <w:comboBox>
            <w:listItem w:displayText="(Working Draft)" w:value="(工作组讨论稿)"/>
            <w:listItem w:displayText="(Draft for Comment)" w:value="(征求意见稿)"/>
            <w:listItem w:displayText="(Committee Draft)" w:value="(送审讨论稿)"/>
            <w:listItem w:displayText="(Final Committee Draft)" w:value="(送审稿)"/>
            <w:listItem w:displayText="(Final Draft)" w:value="(报批稿)"/>
          </w:comboBox>
        </w:sdtPr>
        <w:sdtEndPr>
          <w:rPr>
            <w:rFonts w:ascii="黑体" w:hAnsi="黑体" w:eastAsia="黑体" w:cs="Times New Roman"/>
            <w:sz w:val="24"/>
            <w:szCs w:val="24"/>
          </w:rPr>
        </w:sdtEndPr>
        <w:sdtContent>
          <w:r>
            <w:rPr>
              <w:rFonts w:ascii="黑体" w:hAnsi="黑体" w:eastAsia="黑体" w:cs="Times New Roman"/>
              <w:sz w:val="24"/>
              <w:szCs w:val="24"/>
            </w:rPr>
            <w:t>(Draft for Comment)</w:t>
          </w:r>
        </w:sdtContent>
      </w:sdt>
      <w:bookmarkEnd w:id="3"/>
    </w:p>
    <w:p>
      <w:pPr>
        <w:rPr>
          <w:rFonts w:ascii="黑体" w:hAnsi="黑体" w:eastAsia="黑体" w:cs="Times New Roman"/>
          <w:sz w:val="24"/>
          <w:szCs w:val="24"/>
        </w:rPr>
        <w:sectPr>
          <w:headerReference r:id="rId3" w:type="default"/>
          <w:footerReference r:id="rId4" w:type="default"/>
          <w:type w:val="continuous"/>
          <w:pgSz w:w="11906" w:h="16838"/>
          <w:pgMar w:top="851" w:right="1797" w:bottom="992" w:left="1797" w:header="851" w:footer="992" w:gutter="0"/>
          <w:cols w:space="720" w:num="1"/>
          <w:docGrid w:type="lines" w:linePitch="312" w:charSpace="0"/>
        </w:sectPr>
      </w:pPr>
    </w:p>
    <w:p>
      <w:pPr>
        <w:widowControl/>
        <w:jc w:val="left"/>
        <w:rPr>
          <w:rFonts w:ascii="黑体" w:hAnsi="黑体" w:eastAsia="黑体" w:cs="Times New Roman"/>
          <w:kern w:val="0"/>
          <w:sz w:val="24"/>
          <w:szCs w:val="24"/>
        </w:rPr>
      </w:pPr>
    </w:p>
    <w:p>
      <w:pPr>
        <w:widowControl/>
        <w:spacing w:line="360" w:lineRule="auto"/>
        <w:jc w:val="left"/>
        <w:rPr>
          <w:rFonts w:ascii="黑体" w:hAnsi="黑体" w:eastAsia="黑体" w:cs="Times New Roman"/>
          <w:b/>
          <w:kern w:val="0"/>
          <w:sz w:val="36"/>
          <w:szCs w:val="36"/>
        </w:rPr>
        <w:sectPr>
          <w:headerReference r:id="rId5" w:type="default"/>
          <w:footerReference r:id="rId6" w:type="default"/>
          <w:type w:val="continuous"/>
          <w:pgSz w:w="11906" w:h="16838"/>
          <w:pgMar w:top="1418" w:right="1797" w:bottom="1021" w:left="1797" w:header="851" w:footer="992" w:gutter="0"/>
          <w:pgNumType w:fmt="upperRoman" w:start="1"/>
          <w:cols w:space="720" w:num="1"/>
          <w:docGrid w:type="lines" w:linePitch="312" w:charSpace="0"/>
        </w:sectPr>
      </w:pPr>
    </w:p>
    <w:p>
      <w:pPr>
        <w:widowControl/>
        <w:spacing w:line="360" w:lineRule="auto"/>
        <w:jc w:val="left"/>
        <w:rPr>
          <w:rFonts w:ascii="黑体" w:hAnsi="黑体" w:eastAsia="黑体" w:cs="Times New Roman"/>
          <w:b/>
          <w:kern w:val="0"/>
          <w:sz w:val="36"/>
          <w:szCs w:val="36"/>
        </w:rPr>
      </w:pPr>
    </w:p>
    <w:p>
      <w:pPr>
        <w:widowControl/>
        <w:spacing w:line="360" w:lineRule="auto"/>
        <w:jc w:val="left"/>
        <w:rPr>
          <w:rFonts w:ascii="黑体" w:hAnsi="黑体" w:eastAsia="黑体" w:cs="Times New Roman"/>
          <w:b/>
          <w:kern w:val="0"/>
          <w:sz w:val="36"/>
          <w:szCs w:val="36"/>
        </w:rPr>
      </w:pPr>
      <w:r>
        <w:rPr>
          <w:rFonts w:ascii="黑体" w:hAnsi="黑体" w:eastAsia="黑体" w:cs="Times New Roman"/>
          <w:b/>
          <w:kern w:val="0"/>
          <w:sz w:val="36"/>
          <w:szCs w:val="36"/>
        </w:rPr>
        <w:t>Foreword</w:t>
      </w:r>
    </w:p>
    <w:p>
      <w:pPr>
        <w:spacing w:after="0" w:line="360" w:lineRule="auto"/>
        <w:jc w:val="both"/>
        <w:rPr>
          <w:rFonts w:ascii="黑体" w:hAnsi="黑体" w:eastAsia="黑体"/>
          <w:bCs/>
          <w:i/>
          <w:iCs/>
          <w:sz w:val="21"/>
          <w:szCs w:val="21"/>
        </w:rPr>
      </w:pPr>
      <w:r>
        <w:rPr>
          <w:rFonts w:ascii="黑体" w:hAnsi="黑体" w:eastAsia="黑体"/>
          <w:bCs/>
          <w:i/>
          <w:iCs/>
          <w:sz w:val="21"/>
          <w:szCs w:val="21"/>
        </w:rPr>
        <w:t>SAC/TC 2</w:t>
      </w:r>
      <w:r>
        <w:rPr>
          <w:rFonts w:hint="eastAsia" w:ascii="黑体" w:hAnsi="黑体" w:eastAsia="黑体"/>
          <w:bCs/>
          <w:i/>
          <w:iCs/>
          <w:sz w:val="21"/>
          <w:szCs w:val="21"/>
          <w:lang w:val="en-US" w:eastAsia="zh-CN"/>
        </w:rPr>
        <w:t>0</w:t>
      </w:r>
      <w:r>
        <w:rPr>
          <w:rFonts w:ascii="黑体" w:hAnsi="黑体" w:eastAsia="黑体"/>
          <w:bCs/>
          <w:i/>
          <w:iCs/>
          <w:sz w:val="21"/>
          <w:szCs w:val="21"/>
        </w:rPr>
        <w:t>3 is in charge of this English translation. In case of any doubt about the contents of English translation, the Chinese original shall be considered authoritative.</w:t>
      </w:r>
    </w:p>
    <w:p>
      <w:pPr>
        <w:widowControl/>
        <w:spacing w:line="360" w:lineRule="auto"/>
        <w:jc w:val="left"/>
        <w:rPr>
          <w:rFonts w:ascii="黑体" w:hAnsi="黑体" w:eastAsia="黑体" w:cs="Times New Roman"/>
          <w:szCs w:val="21"/>
        </w:rPr>
      </w:pPr>
    </w:p>
    <w:p>
      <w:pPr>
        <w:widowControl/>
        <w:spacing w:after="0" w:line="240" w:lineRule="auto"/>
        <w:jc w:val="both"/>
        <w:rPr>
          <w:rFonts w:ascii="黑体" w:hAnsi="黑体" w:eastAsia="黑体" w:cs="Times New Roman"/>
          <w:kern w:val="0"/>
          <w:sz w:val="21"/>
          <w:szCs w:val="21"/>
        </w:rPr>
      </w:pPr>
      <w:r>
        <w:rPr>
          <w:rFonts w:ascii="黑体" w:hAnsi="黑体" w:eastAsia="黑体" w:cs="Times New Roman"/>
          <w:kern w:val="0"/>
          <w:sz w:val="21"/>
          <w:szCs w:val="21"/>
        </w:rPr>
        <w:t>This standard was drafted in accordance with the rules given in GB/T 1.1 - 2020 Directives for standardization—Part 1: Rules for the structure and drafting of standardizing documents.</w:t>
      </w:r>
    </w:p>
    <w:p>
      <w:pPr>
        <w:widowControl/>
        <w:spacing w:after="0" w:line="240" w:lineRule="auto"/>
        <w:jc w:val="both"/>
        <w:rPr>
          <w:rFonts w:ascii="黑体" w:hAnsi="黑体" w:eastAsia="黑体" w:cs="Times New Roman"/>
          <w:kern w:val="0"/>
          <w:sz w:val="21"/>
          <w:szCs w:val="21"/>
        </w:rPr>
      </w:pPr>
      <w:r>
        <w:rPr>
          <w:rFonts w:ascii="黑体" w:hAnsi="黑体" w:eastAsia="黑体" w:cs="Times New Roman"/>
          <w:kern w:val="0"/>
          <w:sz w:val="21"/>
          <w:szCs w:val="21"/>
        </w:rPr>
        <w:t xml:space="preserve">This standard was proposed and prepared by </w:t>
      </w:r>
      <w:r>
        <w:rPr>
          <w:rFonts w:hint="eastAsia" w:ascii="黑体" w:hAnsi="黑体" w:eastAsia="黑体" w:cs="Times New Roman"/>
          <w:kern w:val="0"/>
          <w:sz w:val="21"/>
          <w:szCs w:val="21"/>
          <w:lang w:val="en-US" w:eastAsia="zh-CN"/>
        </w:rPr>
        <w:t>SAC/TC203（</w:t>
      </w:r>
      <w:r>
        <w:rPr>
          <w:rFonts w:ascii="黑体" w:hAnsi="黑体" w:eastAsia="黑体" w:cs="Times New Roman"/>
          <w:kern w:val="0"/>
          <w:sz w:val="21"/>
          <w:szCs w:val="21"/>
        </w:rPr>
        <w:t>National Technical Committee for Standardization of Semiconductor Equipment and Materials</w:t>
      </w:r>
      <w:r>
        <w:rPr>
          <w:rFonts w:hint="eastAsia" w:ascii="黑体" w:hAnsi="黑体" w:eastAsia="黑体" w:cs="Times New Roman"/>
          <w:kern w:val="0"/>
          <w:sz w:val="21"/>
          <w:szCs w:val="21"/>
          <w:lang w:eastAsia="zh-CN"/>
        </w:rPr>
        <w:t>）</w:t>
      </w:r>
      <w:r>
        <w:rPr>
          <w:rFonts w:ascii="黑体" w:hAnsi="黑体" w:eastAsia="黑体" w:cs="Times New Roman"/>
          <w:kern w:val="0"/>
          <w:sz w:val="21"/>
          <w:szCs w:val="21"/>
        </w:rPr>
        <w:t>.</w:t>
      </w:r>
    </w:p>
    <w:p>
      <w:pPr>
        <w:widowControl/>
        <w:jc w:val="center"/>
        <w:rPr>
          <w:rFonts w:ascii="黑体" w:hAnsi="黑体" w:eastAsia="黑体" w:cs="Times New Roman"/>
          <w:sz w:val="24"/>
          <w:szCs w:val="24"/>
        </w:rPr>
        <w:sectPr>
          <w:footerReference r:id="rId7" w:type="default"/>
          <w:type w:val="continuous"/>
          <w:pgSz w:w="11906" w:h="16838"/>
          <w:pgMar w:top="851" w:right="1797" w:bottom="992" w:left="1797" w:header="851" w:footer="992" w:gutter="0"/>
          <w:cols w:space="720" w:num="1"/>
          <w:docGrid w:type="lines" w:linePitch="312" w:charSpace="0"/>
        </w:sectPr>
      </w:pPr>
      <w:bookmarkStart w:id="4" w:name="CSTD_NAME2"/>
    </w:p>
    <w:p>
      <w:pPr>
        <w:widowControl/>
        <w:jc w:val="center"/>
        <w:rPr>
          <w:rFonts w:ascii="黑体" w:hAnsi="黑体" w:eastAsia="黑体" w:cs="Times New Roman"/>
          <w:b/>
          <w:kern w:val="0"/>
          <w:sz w:val="36"/>
          <w:szCs w:val="36"/>
        </w:rPr>
      </w:pPr>
      <w:r>
        <w:rPr>
          <w:rFonts w:ascii="黑体" w:hAnsi="黑体" w:eastAsia="黑体" w:cs="Times New Roman"/>
          <w:b/>
          <w:kern w:val="0"/>
          <w:sz w:val="36"/>
          <w:szCs w:val="36"/>
        </w:rPr>
        <w:t>Test Methods for Liquid Crystal Monomers</w:t>
      </w:r>
      <w:bookmarkEnd w:id="4"/>
    </w:p>
    <w:p>
      <w:pPr>
        <w:widowControl/>
        <w:adjustRightInd w:val="0"/>
        <w:spacing w:before="156" w:beforeLines="50"/>
        <w:outlineLvl w:val="0"/>
        <w:rPr>
          <w:rFonts w:ascii="黑体" w:hAnsi="黑体" w:eastAsia="黑体" w:cs="Times New Roman"/>
          <w:kern w:val="0"/>
          <w:szCs w:val="21"/>
        </w:rPr>
      </w:pPr>
      <w:bookmarkStart w:id="5" w:name="_Toc72410175"/>
      <w:r>
        <w:rPr>
          <w:rFonts w:ascii="黑体" w:hAnsi="黑体" w:eastAsia="黑体" w:cs="Times New Roman"/>
          <w:szCs w:val="21"/>
        </w:rPr>
        <w:t>1 Scope</w:t>
      </w:r>
      <w:bookmarkEnd w:id="5"/>
    </w:p>
    <w:p>
      <w:pPr>
        <w:widowControl/>
        <w:tabs>
          <w:tab w:val="center" w:pos="4201"/>
          <w:tab w:val="right" w:leader="dot" w:pos="9298"/>
        </w:tabs>
        <w:autoSpaceDE w:val="0"/>
        <w:autoSpaceDN w:val="0"/>
        <w:spacing w:before="156" w:beforeLines="50"/>
        <w:rPr>
          <w:rFonts w:ascii="黑体" w:hAnsi="黑体" w:eastAsia="黑体" w:cs="Times New Roman"/>
          <w:szCs w:val="21"/>
        </w:rPr>
      </w:pPr>
      <w:r>
        <w:rPr>
          <w:rFonts w:ascii="黑体" w:hAnsi="黑体" w:eastAsia="黑体" w:cs="Times New Roman"/>
          <w:szCs w:val="21"/>
        </w:rPr>
        <w:t>This file defines the methods for determining the purity, major impurity, volatile components, resistivity, moisture content, and concentrations of metal ions of a liquid crystal monomer material.</w:t>
      </w:r>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This file applies to liquid crystal monomer materials.</w:t>
      </w:r>
    </w:p>
    <w:p>
      <w:pPr>
        <w:widowControl/>
        <w:adjustRightInd w:val="0"/>
        <w:spacing w:before="156" w:beforeLines="50"/>
        <w:outlineLvl w:val="0"/>
        <w:rPr>
          <w:rFonts w:ascii="黑体" w:hAnsi="黑体" w:eastAsia="黑体" w:cs="Times New Roman"/>
          <w:kern w:val="0"/>
          <w:szCs w:val="21"/>
        </w:rPr>
      </w:pPr>
      <w:bookmarkStart w:id="6" w:name="_Toc72410176"/>
      <w:r>
        <w:rPr>
          <w:rFonts w:ascii="黑体" w:hAnsi="黑体" w:eastAsia="黑体" w:cs="Times New Roman"/>
          <w:szCs w:val="21"/>
        </w:rPr>
        <w:t>2 Normative References</w:t>
      </w:r>
      <w:bookmarkEnd w:id="6"/>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The contents of the following files constitute indispensable clauses of this file through normative reference in the text. For dated references, only the edition with the corresponding date applies. For undated references, the latest edition of the referenced document (including any amendments) applies.</w:t>
      </w:r>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 xml:space="preserve">GB/T 602 </w:t>
      </w:r>
      <w:r>
        <w:rPr>
          <w:rFonts w:ascii="黑体" w:hAnsi="黑体" w:eastAsia="黑体" w:cs="Times New Roman"/>
          <w:i/>
          <w:iCs/>
          <w:szCs w:val="21"/>
        </w:rPr>
        <w:t>Chemical Reagent - Preparations of Standard Solutions for Impurity</w:t>
      </w:r>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 xml:space="preserve">GB/T 4946 </w:t>
      </w:r>
      <w:r>
        <w:rPr>
          <w:rFonts w:ascii="黑体" w:hAnsi="黑体" w:eastAsia="黑体" w:cs="Times New Roman"/>
          <w:i/>
          <w:iCs/>
          <w:szCs w:val="21"/>
        </w:rPr>
        <w:t>Terms of Gas Chromatography</w:t>
      </w:r>
    </w:p>
    <w:p>
      <w:pPr>
        <w:widowControl/>
        <w:tabs>
          <w:tab w:val="center" w:pos="4201"/>
          <w:tab w:val="right" w:leader="dot" w:pos="9298"/>
        </w:tabs>
        <w:autoSpaceDE w:val="0"/>
        <w:autoSpaceDN w:val="0"/>
        <w:spacing w:before="156" w:beforeLines="50"/>
        <w:rPr>
          <w:rFonts w:ascii="黑体" w:hAnsi="黑体" w:eastAsia="黑体" w:cs="Times New Roman"/>
          <w:i/>
          <w:iCs/>
          <w:kern w:val="0"/>
          <w:szCs w:val="21"/>
        </w:rPr>
      </w:pPr>
      <w:r>
        <w:rPr>
          <w:rFonts w:ascii="黑体" w:hAnsi="黑体" w:eastAsia="黑体" w:cs="Times New Roman"/>
          <w:szCs w:val="21"/>
        </w:rPr>
        <w:t xml:space="preserve">GB/T 6682 </w:t>
      </w:r>
      <w:r>
        <w:rPr>
          <w:rFonts w:ascii="黑体" w:hAnsi="黑体" w:eastAsia="黑体" w:cs="Times New Roman"/>
          <w:i/>
          <w:iCs/>
          <w:szCs w:val="21"/>
        </w:rPr>
        <w:t>Water for Analytical Laboratory Use - Specification and Test Methods</w:t>
      </w:r>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 xml:space="preserve">GB/T 9008 </w:t>
      </w:r>
      <w:r>
        <w:rPr>
          <w:rFonts w:ascii="黑体" w:hAnsi="黑体" w:eastAsia="黑体" w:cs="Times New Roman"/>
          <w:i/>
          <w:iCs/>
          <w:szCs w:val="21"/>
        </w:rPr>
        <w:t>Terms of Liquid Chromatography</w:t>
      </w:r>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 xml:space="preserve">GB/T 11446.1 </w:t>
      </w:r>
      <w:r>
        <w:rPr>
          <w:rFonts w:ascii="黑体" w:hAnsi="黑体" w:eastAsia="黑体" w:cs="Times New Roman"/>
          <w:i/>
          <w:iCs/>
          <w:szCs w:val="21"/>
        </w:rPr>
        <w:t>Electronic Grade Water</w:t>
      </w:r>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 xml:space="preserve">GB/T 26792 </w:t>
      </w:r>
      <w:r>
        <w:rPr>
          <w:rFonts w:ascii="黑体" w:hAnsi="黑体" w:eastAsia="黑体" w:cs="Times New Roman"/>
          <w:i/>
          <w:iCs/>
          <w:szCs w:val="21"/>
        </w:rPr>
        <w:t>High Performance Liquid Chromatography</w:t>
      </w:r>
    </w:p>
    <w:p>
      <w:pPr>
        <w:widowControl/>
        <w:tabs>
          <w:tab w:val="center" w:pos="4201"/>
          <w:tab w:val="right" w:leader="dot" w:pos="9298"/>
        </w:tabs>
        <w:autoSpaceDE w:val="0"/>
        <w:autoSpaceDN w:val="0"/>
        <w:spacing w:before="156" w:beforeLines="50"/>
        <w:rPr>
          <w:rFonts w:ascii="黑体" w:hAnsi="黑体" w:eastAsia="黑体" w:cs="Times New Roman"/>
          <w:i/>
          <w:iCs/>
          <w:kern w:val="0"/>
          <w:szCs w:val="21"/>
        </w:rPr>
      </w:pPr>
      <w:r>
        <w:rPr>
          <w:rFonts w:ascii="黑体" w:hAnsi="黑体" w:eastAsia="黑体" w:cs="Times New Roman"/>
          <w:szCs w:val="21"/>
        </w:rPr>
        <w:t xml:space="preserve">GB/T 27417 </w:t>
      </w:r>
      <w:r>
        <w:rPr>
          <w:rFonts w:ascii="黑体" w:hAnsi="黑体" w:eastAsia="黑体" w:cs="Times New Roman"/>
          <w:i/>
          <w:iCs/>
          <w:szCs w:val="21"/>
        </w:rPr>
        <w:t>Conformity Assessment - Guidance on Validation and Verification of Chemical Analytical Methods</w:t>
      </w:r>
    </w:p>
    <w:p>
      <w:pPr>
        <w:widowControl/>
        <w:tabs>
          <w:tab w:val="center" w:pos="4201"/>
          <w:tab w:val="right" w:leader="dot" w:pos="9298"/>
        </w:tabs>
        <w:autoSpaceDE w:val="0"/>
        <w:autoSpaceDN w:val="0"/>
        <w:spacing w:before="156" w:beforeLines="50"/>
        <w:rPr>
          <w:rFonts w:ascii="黑体" w:hAnsi="黑体" w:eastAsia="黑体" w:cs="Times New Roman"/>
          <w:i/>
          <w:iCs/>
          <w:kern w:val="0"/>
          <w:szCs w:val="21"/>
        </w:rPr>
      </w:pPr>
      <w:r>
        <w:rPr>
          <w:rFonts w:ascii="黑体" w:hAnsi="黑体" w:eastAsia="黑体" w:cs="Times New Roman"/>
          <w:szCs w:val="21"/>
        </w:rPr>
        <w:t xml:space="preserve">GB/T 30431 </w:t>
      </w:r>
      <w:r>
        <w:rPr>
          <w:rFonts w:ascii="黑体" w:hAnsi="黑体" w:eastAsia="黑体" w:cs="Times New Roman"/>
          <w:i/>
          <w:iCs/>
          <w:szCs w:val="21"/>
        </w:rPr>
        <w:t>Gas Chromatography for Laboratory</w:t>
      </w:r>
    </w:p>
    <w:p>
      <w:pPr>
        <w:widowControl/>
        <w:tabs>
          <w:tab w:val="center" w:pos="4201"/>
          <w:tab w:val="right" w:leader="dot" w:pos="9298"/>
        </w:tabs>
        <w:autoSpaceDE w:val="0"/>
        <w:autoSpaceDN w:val="0"/>
        <w:spacing w:before="156" w:beforeLines="50"/>
        <w:rPr>
          <w:rFonts w:ascii="黑体" w:hAnsi="黑体" w:eastAsia="黑体" w:cs="Times New Roman"/>
          <w:i/>
          <w:iCs/>
          <w:kern w:val="0"/>
          <w:szCs w:val="21"/>
        </w:rPr>
      </w:pPr>
      <w:r>
        <w:rPr>
          <w:rFonts w:ascii="黑体" w:hAnsi="黑体" w:eastAsia="黑体" w:cs="Times New Roman"/>
          <w:szCs w:val="21"/>
        </w:rPr>
        <w:t xml:space="preserve">GB/T 34826 </w:t>
      </w:r>
      <w:r>
        <w:rPr>
          <w:rFonts w:ascii="黑体" w:hAnsi="黑体" w:eastAsia="黑体" w:cs="Times New Roman"/>
          <w:i/>
          <w:iCs/>
          <w:szCs w:val="21"/>
        </w:rPr>
        <w:t>Method of Performance Testing for Quadrupole Inductively Coupled Plasma Mass Spectrometer</w:t>
      </w:r>
    </w:p>
    <w:p>
      <w:pPr>
        <w:widowControl/>
        <w:tabs>
          <w:tab w:val="center" w:pos="4201"/>
          <w:tab w:val="right" w:leader="dot" w:pos="9298"/>
        </w:tabs>
        <w:autoSpaceDE w:val="0"/>
        <w:autoSpaceDN w:val="0"/>
        <w:spacing w:before="156" w:beforeLines="50"/>
        <w:rPr>
          <w:rFonts w:ascii="黑体" w:hAnsi="黑体" w:eastAsia="黑体" w:cs="Times New Roman"/>
          <w:i/>
          <w:iCs/>
          <w:kern w:val="0"/>
          <w:szCs w:val="21"/>
        </w:rPr>
      </w:pPr>
      <w:r>
        <w:rPr>
          <w:rFonts w:ascii="黑体" w:hAnsi="黑体" w:eastAsia="黑体" w:cs="Times New Roman"/>
          <w:szCs w:val="21"/>
        </w:rPr>
        <w:t xml:space="preserve">GB/T 39486 </w:t>
      </w:r>
      <w:r>
        <w:rPr>
          <w:rFonts w:ascii="黑体" w:hAnsi="黑体" w:eastAsia="黑体" w:cs="Times New Roman"/>
          <w:i/>
          <w:iCs/>
          <w:szCs w:val="21"/>
        </w:rPr>
        <w:t>Chemical Reagent - General Rules for Inductively Coupled Plasma Mass Spectrometry</w:t>
      </w:r>
    </w:p>
    <w:p>
      <w:pPr>
        <w:widowControl/>
        <w:tabs>
          <w:tab w:val="center" w:pos="4201"/>
          <w:tab w:val="right" w:leader="dot" w:pos="9298"/>
        </w:tabs>
        <w:autoSpaceDE w:val="0"/>
        <w:autoSpaceDN w:val="0"/>
        <w:spacing w:before="156" w:beforeLines="50"/>
        <w:rPr>
          <w:rFonts w:ascii="黑体" w:hAnsi="黑体" w:eastAsia="黑体" w:cs="Times New Roman"/>
          <w:i/>
          <w:iCs/>
          <w:szCs w:val="21"/>
        </w:rPr>
      </w:pPr>
      <w:bookmarkStart w:id="7" w:name="OLE_LINK1"/>
      <w:bookmarkStart w:id="8" w:name="OLE_LINK2"/>
      <w:r>
        <w:rPr>
          <w:rFonts w:ascii="黑体" w:hAnsi="黑体" w:eastAsia="黑体" w:cs="Times New Roman"/>
          <w:szCs w:val="21"/>
        </w:rPr>
        <w:t xml:space="preserve">GB 50073 </w:t>
      </w:r>
      <w:r>
        <w:rPr>
          <w:rFonts w:ascii="黑体" w:hAnsi="黑体" w:eastAsia="黑体" w:cs="Times New Roman"/>
          <w:i/>
          <w:iCs/>
          <w:szCs w:val="21"/>
        </w:rPr>
        <w:t>Code for Design of Clean Room</w:t>
      </w:r>
    </w:p>
    <w:p>
      <w:pPr>
        <w:widowControl/>
        <w:tabs>
          <w:tab w:val="center" w:pos="4201"/>
          <w:tab w:val="right" w:leader="dot" w:pos="9298"/>
        </w:tabs>
        <w:autoSpaceDE w:val="0"/>
        <w:autoSpaceDN w:val="0"/>
        <w:spacing w:before="156" w:beforeLines="50"/>
        <w:rPr>
          <w:rFonts w:ascii="黑体" w:hAnsi="黑体" w:eastAsia="黑体" w:cs="Times New Roman"/>
          <w:i/>
          <w:iCs/>
          <w:kern w:val="0"/>
          <w:szCs w:val="21"/>
        </w:rPr>
      </w:pPr>
      <w:r>
        <w:rPr>
          <w:rFonts w:ascii="黑体" w:hAnsi="黑体" w:eastAsia="黑体" w:cs="Times New Roman"/>
          <w:szCs w:val="21"/>
        </w:rPr>
        <w:t xml:space="preserve">SJ/T 11203 </w:t>
      </w:r>
      <w:r>
        <w:rPr>
          <w:rFonts w:ascii="黑体" w:hAnsi="黑体" w:eastAsia="黑体" w:cs="Times New Roman"/>
          <w:i/>
          <w:iCs/>
          <w:szCs w:val="21"/>
        </w:rPr>
        <w:t>Terms for Liquid Crystal Materials</w:t>
      </w:r>
    </w:p>
    <w:bookmarkEnd w:id="7"/>
    <w:bookmarkEnd w:id="8"/>
    <w:p>
      <w:pPr>
        <w:pStyle w:val="44"/>
        <w:spacing w:before="156" w:beforeLines="50" w:afterLines="0"/>
        <w:rPr>
          <w:rFonts w:hAnsi="黑体"/>
          <w:szCs w:val="21"/>
        </w:rPr>
      </w:pPr>
      <w:bookmarkStart w:id="9" w:name="_Toc72410177"/>
      <w:r>
        <w:rPr>
          <w:rFonts w:hAnsi="黑体"/>
          <w:szCs w:val="21"/>
        </w:rPr>
        <w:t>3 Terms and Definitions</w:t>
      </w:r>
      <w:bookmarkEnd w:id="9"/>
    </w:p>
    <w:p>
      <w:pPr>
        <w:spacing w:before="156" w:beforeLines="50"/>
        <w:rPr>
          <w:rFonts w:ascii="黑体" w:hAnsi="黑体" w:eastAsia="黑体" w:cs="Times New Roman"/>
          <w:szCs w:val="21"/>
        </w:rPr>
      </w:pPr>
      <w:r>
        <w:rPr>
          <w:rFonts w:ascii="黑体" w:hAnsi="黑体" w:eastAsia="黑体" w:cs="Times New Roman"/>
          <w:szCs w:val="21"/>
        </w:rPr>
        <w:t>The terms and definitions from GB/T 4946, GB/T 9008, SJ/T 11203 apply to this file.</w:t>
      </w:r>
    </w:p>
    <w:p>
      <w:pPr>
        <w:pStyle w:val="44"/>
        <w:spacing w:before="156" w:beforeLines="50" w:afterLines="0"/>
        <w:rPr>
          <w:rFonts w:hAnsi="黑体"/>
          <w:szCs w:val="21"/>
        </w:rPr>
      </w:pPr>
      <w:bookmarkStart w:id="10" w:name="_Toc71702194"/>
      <w:bookmarkEnd w:id="10"/>
      <w:bookmarkStart w:id="11" w:name="_Toc71635176"/>
      <w:bookmarkEnd w:id="11"/>
      <w:bookmarkStart w:id="12" w:name="_Toc72410187"/>
      <w:bookmarkEnd w:id="12"/>
      <w:bookmarkStart w:id="13" w:name="_Toc26979"/>
      <w:bookmarkEnd w:id="13"/>
      <w:bookmarkStart w:id="14" w:name="_Toc71719527"/>
      <w:bookmarkEnd w:id="14"/>
      <w:r>
        <w:rPr>
          <w:rFonts w:hint="eastAsia" w:hAnsi="黑体"/>
          <w:szCs w:val="21"/>
        </w:rPr>
        <w:t>3</w:t>
      </w:r>
      <w:r>
        <w:rPr>
          <w:rFonts w:hAnsi="黑体"/>
          <w:szCs w:val="21"/>
        </w:rPr>
        <w:t>.1</w:t>
      </w:r>
    </w:p>
    <w:p>
      <w:pPr>
        <w:pStyle w:val="44"/>
        <w:spacing w:before="156" w:beforeLines="50" w:afterLines="0"/>
        <w:rPr>
          <w:rFonts w:hAnsi="黑体"/>
          <w:szCs w:val="21"/>
        </w:rPr>
      </w:pPr>
      <w:bookmarkStart w:id="15" w:name="_Toc71635177"/>
      <w:bookmarkStart w:id="16" w:name="_Toc72410188"/>
      <w:bookmarkStart w:id="17" w:name="_Toc71702195"/>
      <w:bookmarkStart w:id="18" w:name="_Toc71719528"/>
      <w:bookmarkStart w:id="19" w:name="_Toc16973"/>
      <w:r>
        <w:rPr>
          <w:rFonts w:hAnsi="黑体"/>
          <w:szCs w:val="21"/>
        </w:rPr>
        <w:t>Dilution Factor (DF)</w:t>
      </w:r>
      <w:bookmarkEnd w:id="15"/>
      <w:bookmarkEnd w:id="16"/>
      <w:bookmarkEnd w:id="17"/>
      <w:bookmarkEnd w:id="18"/>
      <w:bookmarkEnd w:id="19"/>
    </w:p>
    <w:p>
      <w:pPr>
        <w:jc w:val="right"/>
      </w:pPr>
    </w:p>
    <w:p>
      <w:pPr>
        <w:pStyle w:val="44"/>
        <w:spacing w:before="156" w:beforeLines="50" w:afterLines="0"/>
        <w:rPr>
          <w:rFonts w:hAnsi="黑体"/>
          <w:szCs w:val="21"/>
        </w:rPr>
      </w:pPr>
      <w:bookmarkStart w:id="20" w:name="_Toc71702196"/>
      <w:bookmarkStart w:id="21" w:name="_Toc71719529"/>
      <w:bookmarkStart w:id="22" w:name="_Toc71635178"/>
      <w:bookmarkStart w:id="23" w:name="_Toc72410189"/>
      <w:bookmarkStart w:id="24" w:name="_Toc31482"/>
      <w:r>
        <w:rPr>
          <w:rFonts w:hAnsi="黑体"/>
          <w:szCs w:val="21"/>
        </w:rPr>
        <w:t xml:space="preserve">The ratio at which the sample is diluted. </w:t>
      </w:r>
      <w:bookmarkEnd w:id="20"/>
      <w:r>
        <w:rPr>
          <w:rFonts w:hAnsi="黑体"/>
          <w:szCs w:val="21"/>
        </w:rPr>
        <w:t>DF = the mass of sample after dilution (g) / the mass of sample before dilution (g)</w:t>
      </w:r>
      <w:bookmarkEnd w:id="21"/>
      <w:bookmarkEnd w:id="22"/>
      <w:r>
        <w:rPr>
          <w:rFonts w:hAnsi="黑体"/>
          <w:szCs w:val="21"/>
        </w:rPr>
        <w:t>.</w:t>
      </w:r>
      <w:bookmarkEnd w:id="23"/>
      <w:bookmarkEnd w:id="24"/>
    </w:p>
    <w:p>
      <w:pPr>
        <w:pStyle w:val="44"/>
        <w:spacing w:before="156" w:beforeLines="50" w:afterLines="0"/>
        <w:rPr>
          <w:rFonts w:hAnsi="黑体"/>
          <w:szCs w:val="21"/>
        </w:rPr>
      </w:pPr>
      <w:bookmarkStart w:id="25" w:name="_Toc71719530"/>
      <w:bookmarkEnd w:id="25"/>
      <w:bookmarkStart w:id="26" w:name="_Toc72410190"/>
      <w:bookmarkEnd w:id="26"/>
      <w:bookmarkStart w:id="27" w:name="_Toc71635179"/>
      <w:bookmarkEnd w:id="27"/>
      <w:bookmarkStart w:id="28" w:name="_Toc30692"/>
      <w:bookmarkEnd w:id="28"/>
      <w:bookmarkStart w:id="29" w:name="_Toc71702197"/>
      <w:bookmarkEnd w:id="29"/>
      <w:r>
        <w:rPr>
          <w:rFonts w:hint="eastAsia" w:hAnsi="黑体"/>
          <w:szCs w:val="21"/>
        </w:rPr>
        <w:t>3</w:t>
      </w:r>
      <w:r>
        <w:rPr>
          <w:rFonts w:hAnsi="黑体"/>
          <w:szCs w:val="21"/>
        </w:rPr>
        <w:t>.2</w:t>
      </w:r>
    </w:p>
    <w:p>
      <w:pPr>
        <w:pStyle w:val="44"/>
        <w:spacing w:before="156" w:beforeLines="50" w:afterLines="0"/>
        <w:rPr>
          <w:rFonts w:hAnsi="黑体"/>
          <w:szCs w:val="21"/>
        </w:rPr>
      </w:pPr>
      <w:bookmarkStart w:id="30" w:name="_Toc72410191"/>
      <w:bookmarkStart w:id="31" w:name="_Toc30918"/>
      <w:bookmarkStart w:id="32" w:name="_Toc71702198"/>
      <w:bookmarkStart w:id="33" w:name="_Toc71635180"/>
      <w:bookmarkStart w:id="34" w:name="_Toc71719531"/>
      <w:r>
        <w:rPr>
          <w:rFonts w:hAnsi="黑体"/>
          <w:szCs w:val="21"/>
        </w:rPr>
        <w:t>Quality Control Sample (QCS)</w:t>
      </w:r>
      <w:bookmarkEnd w:id="30"/>
      <w:bookmarkEnd w:id="31"/>
      <w:bookmarkEnd w:id="32"/>
      <w:bookmarkEnd w:id="33"/>
      <w:bookmarkEnd w:id="34"/>
    </w:p>
    <w:p>
      <w:pPr>
        <w:pStyle w:val="44"/>
        <w:spacing w:before="156" w:beforeLines="50" w:afterLines="0"/>
        <w:rPr>
          <w:rFonts w:hAnsi="黑体"/>
          <w:szCs w:val="21"/>
        </w:rPr>
      </w:pPr>
      <w:r>
        <w:rPr>
          <w:rFonts w:hAnsi="黑体"/>
          <w:szCs w:val="21"/>
        </w:rPr>
        <w:t>A substance or material with one or more sufficiently stable properties that well defines or define its intended purpose for maintaining and monitoring a measuring system.</w:t>
      </w:r>
    </w:p>
    <w:p>
      <w:pPr>
        <w:pStyle w:val="44"/>
        <w:spacing w:before="156" w:beforeLines="50" w:afterLines="0"/>
        <w:rPr>
          <w:rFonts w:hAnsi="黑体"/>
          <w:szCs w:val="21"/>
        </w:rPr>
      </w:pPr>
      <w:bookmarkStart w:id="35" w:name="_Toc71702201"/>
      <w:bookmarkEnd w:id="35"/>
      <w:bookmarkStart w:id="36" w:name="_Toc71702202"/>
      <w:bookmarkEnd w:id="36"/>
      <w:bookmarkStart w:id="37" w:name="_Toc71635184"/>
      <w:bookmarkEnd w:id="37"/>
      <w:bookmarkStart w:id="38" w:name="_Toc71635183"/>
      <w:bookmarkEnd w:id="38"/>
      <w:bookmarkStart w:id="39" w:name="_Toc72410193"/>
      <w:r>
        <w:rPr>
          <w:rFonts w:hAnsi="黑体"/>
          <w:szCs w:val="21"/>
        </w:rPr>
        <w:t>4 General Requirements</w:t>
      </w:r>
      <w:bookmarkEnd w:id="39"/>
    </w:p>
    <w:p>
      <w:pPr>
        <w:pStyle w:val="47"/>
        <w:spacing w:before="156" w:beforeLines="50"/>
        <w:ind w:left="0" w:firstLine="0" w:firstLineChars="0"/>
        <w:rPr>
          <w:rFonts w:ascii="黑体" w:hAnsi="黑体" w:eastAsia="黑体"/>
          <w:szCs w:val="21"/>
        </w:rPr>
      </w:pPr>
      <w:r>
        <w:rPr>
          <w:rFonts w:ascii="黑体" w:hAnsi="黑体" w:eastAsia="黑体"/>
          <w:szCs w:val="21"/>
        </w:rPr>
        <w:t>Unless otherwise indicated, the test should be carried out in the following environment</w:t>
      </w:r>
      <w:r>
        <w:rPr>
          <w:rFonts w:hint="eastAsia" w:ascii="黑体" w:hAnsi="黑体" w:eastAsia="黑体"/>
          <w:szCs w:val="21"/>
          <w:lang w:val="en-US" w:eastAsia="zh-CN"/>
        </w:rPr>
        <w:t xml:space="preserve"> conditions</w:t>
      </w:r>
      <w:bookmarkStart w:id="493" w:name="_GoBack"/>
      <w:bookmarkEnd w:id="493"/>
      <w:r>
        <w:rPr>
          <w:rFonts w:ascii="黑体" w:hAnsi="黑体" w:eastAsia="黑体"/>
          <w:szCs w:val="21"/>
        </w:rPr>
        <w:t>:</w:t>
      </w:r>
    </w:p>
    <w:p>
      <w:pPr>
        <w:pStyle w:val="47"/>
        <w:numPr>
          <w:ilvl w:val="0"/>
          <w:numId w:val="4"/>
        </w:numPr>
        <w:tabs>
          <w:tab w:val="left" w:pos="851"/>
          <w:tab w:val="clear" w:pos="4201"/>
        </w:tabs>
        <w:spacing w:before="156" w:beforeLines="50"/>
        <w:ind w:left="0" w:firstLine="0" w:firstLineChars="0"/>
        <w:rPr>
          <w:rFonts w:ascii="黑体" w:hAnsi="黑体" w:eastAsia="黑体"/>
          <w:szCs w:val="21"/>
        </w:rPr>
      </w:pPr>
      <w:r>
        <w:rPr>
          <w:rFonts w:ascii="黑体" w:hAnsi="黑体" w:eastAsia="黑体"/>
          <w:szCs w:val="21"/>
        </w:rPr>
        <w:t>environmental temperature: 15</w:t>
      </w:r>
      <w:r>
        <w:rPr>
          <w:rFonts w:hint="eastAsia" w:ascii="MS Mincho" w:hAnsi="MS Mincho" w:eastAsia="MS Mincho" w:cs="MS Mincho"/>
          <w:szCs w:val="21"/>
        </w:rPr>
        <w:t>⁰</w:t>
      </w:r>
      <w:r>
        <w:rPr>
          <w:rFonts w:ascii="黑体" w:hAnsi="黑体" w:eastAsia="黑体"/>
          <w:szCs w:val="21"/>
        </w:rPr>
        <w:t>C - 30</w:t>
      </w:r>
      <w:r>
        <w:rPr>
          <w:rFonts w:hint="eastAsia" w:ascii="MS Mincho" w:hAnsi="MS Mincho" w:eastAsia="MS Mincho" w:cs="MS Mincho"/>
          <w:szCs w:val="21"/>
        </w:rPr>
        <w:t>⁰</w:t>
      </w:r>
      <w:r>
        <w:rPr>
          <w:rFonts w:ascii="黑体" w:hAnsi="黑体" w:eastAsia="黑体"/>
          <w:szCs w:val="21"/>
        </w:rPr>
        <w:t>C;</w:t>
      </w:r>
    </w:p>
    <w:p>
      <w:pPr>
        <w:pStyle w:val="47"/>
        <w:numPr>
          <w:ilvl w:val="0"/>
          <w:numId w:val="4"/>
        </w:numPr>
        <w:tabs>
          <w:tab w:val="left" w:pos="851"/>
          <w:tab w:val="clear" w:pos="4201"/>
        </w:tabs>
        <w:spacing w:before="156" w:beforeLines="50"/>
        <w:ind w:left="0" w:firstLine="0" w:firstLineChars="0"/>
        <w:rPr>
          <w:rFonts w:ascii="黑体" w:hAnsi="黑体" w:eastAsia="黑体"/>
          <w:szCs w:val="21"/>
        </w:rPr>
      </w:pPr>
      <w:r>
        <w:rPr>
          <w:rFonts w:ascii="黑体" w:hAnsi="黑体" w:eastAsia="黑体"/>
          <w:szCs w:val="21"/>
        </w:rPr>
        <w:t>relative humidity: ≤ 70%;</w:t>
      </w:r>
    </w:p>
    <w:p>
      <w:pPr>
        <w:pStyle w:val="47"/>
        <w:numPr>
          <w:ilvl w:val="0"/>
          <w:numId w:val="4"/>
        </w:numPr>
        <w:tabs>
          <w:tab w:val="left" w:pos="851"/>
          <w:tab w:val="clear" w:pos="4201"/>
        </w:tabs>
        <w:spacing w:before="156" w:beforeLines="50"/>
        <w:ind w:left="0" w:firstLine="0" w:firstLineChars="0"/>
        <w:rPr>
          <w:rFonts w:ascii="黑体" w:hAnsi="黑体" w:eastAsia="黑体"/>
          <w:szCs w:val="21"/>
        </w:rPr>
      </w:pPr>
      <w:r>
        <w:rPr>
          <w:rFonts w:ascii="黑体" w:hAnsi="黑体" w:eastAsia="黑体"/>
          <w:szCs w:val="21"/>
        </w:rPr>
        <w:t>atmospheric pressure: 86 kPa - 106 kPa;</w:t>
      </w:r>
    </w:p>
    <w:p>
      <w:pPr>
        <w:pStyle w:val="47"/>
        <w:numPr>
          <w:ilvl w:val="0"/>
          <w:numId w:val="4"/>
        </w:numPr>
        <w:tabs>
          <w:tab w:val="left" w:pos="851"/>
          <w:tab w:val="clear" w:pos="4201"/>
        </w:tabs>
        <w:spacing w:before="156" w:beforeLines="50"/>
        <w:ind w:left="0" w:firstLine="0" w:firstLineChars="0"/>
        <w:rPr>
          <w:rFonts w:ascii="黑体" w:hAnsi="黑体" w:eastAsia="黑体"/>
          <w:szCs w:val="21"/>
        </w:rPr>
      </w:pPr>
      <w:r>
        <w:rPr>
          <w:rFonts w:ascii="黑体" w:hAnsi="黑体" w:eastAsia="黑体"/>
          <w:szCs w:val="21"/>
        </w:rPr>
        <w:t>No strong electromagnetic field, no corrosive gas, no strong vibration.</w:t>
      </w:r>
    </w:p>
    <w:p>
      <w:pPr>
        <w:pStyle w:val="44"/>
        <w:spacing w:before="156" w:beforeLines="50" w:afterLines="0"/>
        <w:rPr>
          <w:rFonts w:hAnsi="黑体"/>
          <w:szCs w:val="21"/>
        </w:rPr>
      </w:pPr>
      <w:bookmarkStart w:id="40" w:name="_Toc54939215"/>
      <w:bookmarkEnd w:id="40"/>
      <w:bookmarkStart w:id="41" w:name="_Toc54939469"/>
      <w:bookmarkEnd w:id="41"/>
      <w:bookmarkStart w:id="42" w:name="_Toc54939591"/>
      <w:bookmarkEnd w:id="42"/>
      <w:bookmarkStart w:id="43" w:name="_Toc71702205"/>
      <w:bookmarkEnd w:id="43"/>
      <w:bookmarkStart w:id="44" w:name="_Toc71635187"/>
      <w:bookmarkEnd w:id="44"/>
      <w:bookmarkStart w:id="45" w:name="_Toc54939346"/>
      <w:bookmarkEnd w:id="45"/>
      <w:bookmarkStart w:id="46" w:name="_Toc72410197"/>
      <w:r>
        <w:rPr>
          <w:rFonts w:hAnsi="黑体"/>
          <w:szCs w:val="21"/>
        </w:rPr>
        <w:t>5 Test Methods</w:t>
      </w:r>
      <w:bookmarkEnd w:id="46"/>
    </w:p>
    <w:p>
      <w:pPr>
        <w:pStyle w:val="44"/>
        <w:numPr>
          <w:ilvl w:val="1"/>
          <w:numId w:val="5"/>
        </w:numPr>
        <w:spacing w:before="156" w:beforeLines="50" w:afterLines="0"/>
        <w:rPr>
          <w:rFonts w:hAnsi="黑体"/>
          <w:szCs w:val="21"/>
        </w:rPr>
      </w:pPr>
      <w:bookmarkStart w:id="47" w:name="_Toc72410198"/>
      <w:r>
        <w:rPr>
          <w:rFonts w:hAnsi="黑体"/>
          <w:szCs w:val="21"/>
        </w:rPr>
        <w:t xml:space="preserve"> Purity</w:t>
      </w:r>
      <w:bookmarkEnd w:id="47"/>
    </w:p>
    <w:p>
      <w:pPr>
        <w:pStyle w:val="44"/>
        <w:spacing w:before="156" w:beforeLines="50" w:afterLines="0"/>
        <w:rPr>
          <w:rFonts w:hAnsi="黑体"/>
          <w:szCs w:val="21"/>
        </w:rPr>
      </w:pPr>
      <w:bookmarkStart w:id="48" w:name="_Toc71635192"/>
      <w:bookmarkEnd w:id="48"/>
      <w:bookmarkStart w:id="49" w:name="_Toc71719539"/>
      <w:bookmarkStart w:id="50" w:name="_Toc71702210"/>
      <w:bookmarkStart w:id="51" w:name="_Toc72410199"/>
      <w:r>
        <w:rPr>
          <w:rFonts w:hAnsi="黑体"/>
          <w:szCs w:val="21"/>
        </w:rPr>
        <w:t>5.1.1 Method Selection</w:t>
      </w:r>
    </w:p>
    <w:p>
      <w:pPr>
        <w:spacing w:before="156" w:beforeLines="50"/>
        <w:rPr>
          <w:rFonts w:ascii="黑体" w:hAnsi="黑体" w:eastAsia="黑体" w:cs="Times New Roman"/>
          <w:szCs w:val="21"/>
        </w:rPr>
      </w:pPr>
      <w:r>
        <w:rPr>
          <w:rFonts w:ascii="黑体" w:hAnsi="黑体" w:eastAsia="黑体" w:cs="Times New Roman"/>
          <w:szCs w:val="21"/>
        </w:rPr>
        <w:t>Generally, gas chromatography is the determinative method. Liquid chromatography can be adopted as the determinative method, if gas chromatography is not applicable due to sample properties, e. g. decomposition or polymerization at high temperature.</w:t>
      </w:r>
    </w:p>
    <w:p>
      <w:pPr>
        <w:pStyle w:val="44"/>
        <w:spacing w:before="156" w:beforeLines="50" w:afterLines="0"/>
        <w:rPr>
          <w:rFonts w:hAnsi="黑体"/>
          <w:szCs w:val="21"/>
        </w:rPr>
      </w:pPr>
      <w:r>
        <w:rPr>
          <w:rFonts w:hAnsi="黑体"/>
          <w:szCs w:val="21"/>
        </w:rPr>
        <w:t>5.1.2 Gas Chromatography</w:t>
      </w:r>
      <w:bookmarkEnd w:id="49"/>
      <w:bookmarkEnd w:id="50"/>
      <w:bookmarkEnd w:id="51"/>
    </w:p>
    <w:p>
      <w:pPr>
        <w:pStyle w:val="44"/>
        <w:spacing w:before="156" w:beforeLines="50" w:afterLines="0"/>
        <w:outlineLvl w:val="2"/>
        <w:rPr>
          <w:rFonts w:hAnsi="黑体"/>
          <w:szCs w:val="21"/>
        </w:rPr>
      </w:pPr>
      <w:bookmarkStart w:id="52" w:name="_Toc71702211"/>
      <w:bookmarkStart w:id="53" w:name="_Toc71719540"/>
      <w:bookmarkStart w:id="54" w:name="_Toc55488790"/>
      <w:bookmarkStart w:id="55" w:name="_Toc55389868"/>
      <w:bookmarkStart w:id="56" w:name="_Toc71635194"/>
      <w:bookmarkStart w:id="57" w:name="_Toc54944345"/>
      <w:bookmarkStart w:id="58" w:name="_Toc54443571"/>
      <w:bookmarkStart w:id="59" w:name="_Toc72410200"/>
      <w:bookmarkStart w:id="60" w:name="_Toc54944243"/>
      <w:bookmarkStart w:id="61" w:name="_Toc54939596"/>
      <w:r>
        <w:rPr>
          <w:rFonts w:hAnsi="黑体"/>
          <w:szCs w:val="21"/>
        </w:rPr>
        <w:t>5.1.2.1 Principle</w:t>
      </w:r>
      <w:bookmarkEnd w:id="52"/>
      <w:bookmarkEnd w:id="53"/>
      <w:bookmarkEnd w:id="54"/>
      <w:bookmarkEnd w:id="55"/>
      <w:bookmarkEnd w:id="56"/>
      <w:bookmarkEnd w:id="57"/>
      <w:bookmarkEnd w:id="58"/>
      <w:bookmarkEnd w:id="59"/>
      <w:bookmarkEnd w:id="60"/>
      <w:bookmarkEnd w:id="61"/>
    </w:p>
    <w:p>
      <w:pPr>
        <w:widowControl/>
        <w:tabs>
          <w:tab w:val="center" w:pos="4201"/>
          <w:tab w:val="right" w:leader="dot" w:pos="9298"/>
        </w:tabs>
        <w:autoSpaceDE w:val="0"/>
        <w:autoSpaceDN w:val="0"/>
        <w:spacing w:before="156" w:beforeLines="50"/>
        <w:rPr>
          <w:rFonts w:ascii="黑体" w:hAnsi="黑体" w:eastAsia="黑体" w:cs="Times New Roman"/>
          <w:strike/>
          <w:szCs w:val="21"/>
        </w:rPr>
      </w:pPr>
      <w:r>
        <w:rPr>
          <w:rFonts w:ascii="黑体" w:hAnsi="黑体" w:eastAsia="黑体" w:cs="Times New Roman"/>
          <w:szCs w:val="21"/>
        </w:rPr>
        <w:t>The sample is gasified and introduced into a chromatographic column with a carrier gas. The analyte components are separated based on their mobilities in the column, due to their differences in physical and chemical properties, such as adsorption and desorption, between the gas phase and the solid phase. The separated components flow out of the chromatographic column into the detector in a certain order. The chromatogram and corresponding data are recorded by a data processing system.</w:t>
      </w:r>
    </w:p>
    <w:p>
      <w:pPr>
        <w:widowControl/>
        <w:spacing w:before="156" w:beforeLines="50"/>
        <w:outlineLvl w:val="2"/>
        <w:rPr>
          <w:rFonts w:ascii="黑体" w:hAnsi="黑体" w:eastAsia="黑体" w:cs="Times New Roman"/>
          <w:vanish/>
          <w:kern w:val="0"/>
          <w:szCs w:val="21"/>
        </w:rPr>
      </w:pPr>
      <w:bookmarkStart w:id="62" w:name="_Toc71635195"/>
      <w:bookmarkEnd w:id="62"/>
      <w:bookmarkStart w:id="63" w:name="_Toc71719541"/>
      <w:bookmarkEnd w:id="63"/>
      <w:bookmarkStart w:id="64" w:name="_Toc71702212"/>
      <w:bookmarkEnd w:id="64"/>
      <w:bookmarkStart w:id="65" w:name="_Toc72410201"/>
      <w:bookmarkEnd w:id="65"/>
      <w:bookmarkStart w:id="66" w:name="_Toc54944244"/>
      <w:bookmarkStart w:id="67" w:name="_Toc405446466"/>
      <w:bookmarkStart w:id="68" w:name="_Toc55488791"/>
      <w:bookmarkStart w:id="69" w:name="_Toc54443572"/>
      <w:bookmarkStart w:id="70" w:name="_Toc55389869"/>
      <w:bookmarkStart w:id="71" w:name="_Toc71635197"/>
      <w:bookmarkStart w:id="72" w:name="_Toc54944346"/>
      <w:bookmarkStart w:id="73" w:name="_Toc54939597"/>
      <w:r>
        <w:rPr>
          <w:rFonts w:hint="eastAsia" w:ascii="黑体" w:hAnsi="黑体" w:eastAsia="黑体" w:cs="Times New Roman"/>
          <w:vanish/>
          <w:kern w:val="0"/>
          <w:szCs w:val="21"/>
        </w:rPr>
        <w:t>5</w:t>
      </w:r>
      <w:r>
        <w:rPr>
          <w:rFonts w:ascii="黑体" w:hAnsi="黑体" w:eastAsia="黑体" w:cs="Times New Roman"/>
          <w:vanish/>
          <w:kern w:val="0"/>
          <w:szCs w:val="21"/>
        </w:rPr>
        <w:t>.1.2.1</w:t>
      </w:r>
    </w:p>
    <w:p>
      <w:pPr>
        <w:pStyle w:val="44"/>
        <w:spacing w:before="156" w:beforeLines="50" w:afterLines="0"/>
        <w:outlineLvl w:val="2"/>
        <w:rPr>
          <w:rFonts w:hAnsi="黑体"/>
          <w:szCs w:val="21"/>
        </w:rPr>
      </w:pPr>
      <w:bookmarkStart w:id="74" w:name="_Toc72410202"/>
      <w:bookmarkStart w:id="75" w:name="_Toc71719543"/>
      <w:bookmarkStart w:id="76" w:name="_Toc71635198"/>
      <w:bookmarkStart w:id="77" w:name="_Toc71702214"/>
      <w:bookmarkStart w:id="78" w:name="_Toc71719542"/>
      <w:bookmarkStart w:id="79" w:name="_Toc71702213"/>
      <w:r>
        <w:rPr>
          <w:rFonts w:hAnsi="黑体"/>
          <w:szCs w:val="21"/>
        </w:rPr>
        <w:t>5.1.2.2 Test Conditions</w:t>
      </w:r>
      <w:bookmarkEnd w:id="74"/>
    </w:p>
    <w:p>
      <w:pPr>
        <w:pStyle w:val="47"/>
        <w:spacing w:before="156" w:beforeLines="50"/>
        <w:ind w:left="0" w:firstLine="0" w:firstLineChars="0"/>
        <w:jc w:val="center"/>
        <w:rPr>
          <w:rFonts w:ascii="Times New Roman" w:eastAsia="黑体"/>
          <w:sz w:val="22"/>
          <w:szCs w:val="22"/>
        </w:rPr>
      </w:pPr>
      <w:r>
        <w:rPr>
          <w:rFonts w:ascii="Times New Roman" w:eastAsia="黑体"/>
          <w:sz w:val="22"/>
          <w:szCs w:val="22"/>
        </w:rPr>
        <w:t>Table 1: Test Conditions for Determining the Purity of Liquid Crystal Monomer Material by Gas Chromatography</w:t>
      </w:r>
    </w:p>
    <w:p>
      <w:pPr>
        <w:jc w:val="right"/>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6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Parameters</w:t>
            </w:r>
          </w:p>
        </w:tc>
        <w:tc>
          <w:tcPr>
            <w:tcW w:w="423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6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Injection port temperature</w:t>
            </w:r>
          </w:p>
        </w:tc>
        <w:tc>
          <w:tcPr>
            <w:tcW w:w="4235" w:type="pct"/>
            <w:vAlign w:val="center"/>
          </w:tcPr>
          <w:p>
            <w:pPr>
              <w:spacing w:before="156" w:beforeLines="50"/>
              <w:jc w:val="left"/>
              <w:rPr>
                <w:rFonts w:ascii="黑体" w:hAnsi="黑体" w:eastAsia="黑体" w:cs="Times New Roman"/>
                <w:sz w:val="18"/>
                <w:szCs w:val="18"/>
              </w:rPr>
            </w:pPr>
            <w:r>
              <w:rPr>
                <w:rFonts w:ascii="黑体" w:hAnsi="黑体" w:eastAsia="黑体" w:cs="Times New Roman"/>
                <w:sz w:val="18"/>
                <w:szCs w:val="18"/>
              </w:rPr>
              <w:t>The temperature should be within the capability of the gas chromatographic system, and ensures that the sample and its components can be completely gasified. Recommended temperature: 300</w:t>
            </w:r>
            <w:r>
              <w:rPr>
                <w:rFonts w:hint="eastAsia" w:ascii="MS Mincho" w:hAnsi="MS Mincho" w:eastAsia="MS Mincho" w:cs="MS Mincho"/>
                <w:sz w:val="18"/>
                <w:szCs w:val="18"/>
              </w:rPr>
              <w:t>⁰</w:t>
            </w:r>
            <w:r>
              <w:rPr>
                <w:rFonts w:ascii="黑体" w:hAnsi="黑体" w:eastAsia="黑体" w:cs="Times New Roman"/>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6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Detector temperature</w:t>
            </w:r>
          </w:p>
        </w:tc>
        <w:tc>
          <w:tcPr>
            <w:tcW w:w="423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The detector temperature should not be lower than the injection port temperature while taking the highest allowable temperature of the column into consideration. Recommended temperature: 300</w:t>
            </w:r>
            <w:r>
              <w:rPr>
                <w:rFonts w:hint="eastAsia" w:ascii="MS Mincho" w:hAnsi="MS Mincho" w:eastAsia="MS Mincho" w:cs="MS Mincho"/>
                <w:sz w:val="18"/>
                <w:szCs w:val="18"/>
              </w:rPr>
              <w:t>⁰</w:t>
            </w:r>
            <w:r>
              <w:rPr>
                <w:rFonts w:ascii="黑体" w:hAnsi="黑体" w:eastAsia="黑体" w:cs="Times New Roman"/>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6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Split ratio</w:t>
            </w:r>
          </w:p>
        </w:tc>
        <w:tc>
          <w:tcPr>
            <w:tcW w:w="423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Generally recommended range: 10:1 - 100:1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6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Type of Chromatographic Column</w:t>
            </w:r>
          </w:p>
        </w:tc>
        <w:tc>
          <w:tcPr>
            <w:tcW w:w="423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Chromatographic columns for separating nonpolar organic compounds or those with weak or moderate polarity. Optionally HP-5 (5% phenyl + 95% methyl polysiloxane) or DB-17 (50% phenyl + 50% methyl polysiloxane) fused silica capillary column;</w:t>
            </w:r>
          </w:p>
          <w:p>
            <w:pPr>
              <w:spacing w:before="156" w:beforeLines="50"/>
              <w:jc w:val="center"/>
              <w:rPr>
                <w:rFonts w:ascii="黑体" w:hAnsi="黑体" w:eastAsia="黑体" w:cs="Times New Roman"/>
                <w:sz w:val="18"/>
                <w:szCs w:val="18"/>
              </w:rPr>
            </w:pPr>
            <w:r>
              <w:rPr>
                <w:rFonts w:ascii="黑体" w:hAnsi="黑体" w:eastAsia="黑体" w:cs="Times New Roman"/>
                <w:sz w:val="18"/>
                <w:szCs w:val="18"/>
              </w:rPr>
              <w:t>Recommended parameters for chromatographic columns (length × inside diameter × thickness of liquid film): 30 m × 0.25 mm × 0.25 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6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Control Mode</w:t>
            </w:r>
          </w:p>
        </w:tc>
        <w:tc>
          <w:tcPr>
            <w:tcW w:w="423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Constant pressure: 10 psi - 35 psi, 15 psi is recommended,</w:t>
            </w:r>
          </w:p>
          <w:p>
            <w:pPr>
              <w:spacing w:before="156" w:beforeLines="50"/>
              <w:jc w:val="center"/>
              <w:rPr>
                <w:rFonts w:ascii="黑体" w:hAnsi="黑体" w:eastAsia="黑体" w:cs="Times New Roman"/>
                <w:sz w:val="18"/>
                <w:szCs w:val="18"/>
              </w:rPr>
            </w:pPr>
            <w:r>
              <w:rPr>
                <w:rFonts w:ascii="黑体" w:hAnsi="黑体" w:eastAsia="黑体" w:cs="Times New Roman"/>
                <w:sz w:val="18"/>
                <w:szCs w:val="18"/>
              </w:rPr>
              <w:t>or constant flow rate: 0.5 mL/min - 2 mL/min, 1.0 mL/min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6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Column Compartment Temperature</w:t>
            </w:r>
          </w:p>
        </w:tc>
        <w:tc>
          <w:tcPr>
            <w:tcW w:w="423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Initial temperature: Usually 5</w:t>
            </w:r>
            <w:r>
              <w:rPr>
                <w:rFonts w:hint="eastAsia" w:ascii="MS Mincho" w:hAnsi="MS Mincho" w:eastAsia="MS Mincho" w:cs="MS Mincho"/>
                <w:sz w:val="18"/>
                <w:szCs w:val="18"/>
              </w:rPr>
              <w:t>⁰</w:t>
            </w:r>
            <w:r>
              <w:rPr>
                <w:rFonts w:ascii="黑体" w:hAnsi="黑体" w:eastAsia="黑体" w:cs="Times New Roman"/>
                <w:sz w:val="18"/>
                <w:szCs w:val="18"/>
              </w:rPr>
              <w:t>C - 20</w:t>
            </w:r>
            <w:r>
              <w:rPr>
                <w:rFonts w:hint="eastAsia" w:ascii="MS Mincho" w:hAnsi="MS Mincho" w:eastAsia="MS Mincho" w:cs="MS Mincho"/>
                <w:sz w:val="18"/>
                <w:szCs w:val="18"/>
              </w:rPr>
              <w:t>⁰</w:t>
            </w:r>
            <w:r>
              <w:rPr>
                <w:rFonts w:ascii="黑体" w:hAnsi="黑体" w:eastAsia="黑体" w:cs="Times New Roman"/>
                <w:sz w:val="18"/>
                <w:szCs w:val="18"/>
              </w:rPr>
              <w:t>C higher than the environmental temperature, typically not lower than 50</w:t>
            </w:r>
            <w:r>
              <w:rPr>
                <w:rFonts w:hint="eastAsia" w:ascii="MS Mincho" w:hAnsi="MS Mincho" w:eastAsia="MS Mincho" w:cs="MS Mincho"/>
                <w:sz w:val="18"/>
                <w:szCs w:val="18"/>
              </w:rPr>
              <w:t>⁰</w:t>
            </w:r>
            <w:r>
              <w:rPr>
                <w:rFonts w:ascii="黑体" w:hAnsi="黑体" w:eastAsia="黑体" w:cs="Times New Roman"/>
                <w:sz w:val="18"/>
                <w:szCs w:val="18"/>
              </w:rPr>
              <w:t>C.</w:t>
            </w:r>
          </w:p>
          <w:p>
            <w:pPr>
              <w:spacing w:before="156" w:beforeLines="50"/>
              <w:jc w:val="center"/>
              <w:rPr>
                <w:rFonts w:ascii="黑体" w:hAnsi="黑体" w:eastAsia="黑体" w:cs="Times New Roman"/>
                <w:sz w:val="18"/>
                <w:szCs w:val="18"/>
              </w:rPr>
            </w:pPr>
            <w:r>
              <w:rPr>
                <w:rFonts w:ascii="黑体" w:hAnsi="黑体" w:eastAsia="黑体" w:cs="Times New Roman"/>
                <w:sz w:val="18"/>
                <w:szCs w:val="18"/>
              </w:rPr>
              <w:t>Temperature-maintaining time: For a duration at a certain temperature, but optional.</w:t>
            </w:r>
          </w:p>
          <w:p>
            <w:pPr>
              <w:spacing w:before="156" w:beforeLines="50"/>
              <w:jc w:val="center"/>
              <w:rPr>
                <w:rFonts w:ascii="黑体" w:hAnsi="黑体" w:eastAsia="黑体" w:cs="Times New Roman"/>
                <w:sz w:val="18"/>
                <w:szCs w:val="18"/>
              </w:rPr>
            </w:pPr>
            <w:r>
              <w:rPr>
                <w:rFonts w:ascii="黑体" w:hAnsi="黑体" w:eastAsia="黑体" w:cs="Times New Roman"/>
                <w:sz w:val="18"/>
                <w:szCs w:val="18"/>
              </w:rPr>
              <w:t>Heating rate: Generally 5</w:t>
            </w:r>
            <w:r>
              <w:rPr>
                <w:rFonts w:hint="eastAsia" w:ascii="MS Mincho" w:hAnsi="MS Mincho" w:eastAsia="MS Mincho" w:cs="MS Mincho"/>
                <w:sz w:val="18"/>
                <w:szCs w:val="18"/>
              </w:rPr>
              <w:t>⁰</w:t>
            </w:r>
            <w:r>
              <w:rPr>
                <w:rFonts w:ascii="黑体" w:hAnsi="黑体" w:eastAsia="黑体" w:cs="Times New Roman"/>
                <w:sz w:val="18"/>
                <w:szCs w:val="18"/>
              </w:rPr>
              <w:t>C/min - 20</w:t>
            </w:r>
            <w:r>
              <w:rPr>
                <w:rFonts w:hint="eastAsia" w:ascii="MS Mincho" w:hAnsi="MS Mincho" w:eastAsia="MS Mincho" w:cs="MS Mincho"/>
                <w:sz w:val="18"/>
                <w:szCs w:val="18"/>
              </w:rPr>
              <w:t>⁰</w:t>
            </w:r>
            <w:r>
              <w:rPr>
                <w:rFonts w:ascii="黑体" w:hAnsi="黑体" w:eastAsia="黑体" w:cs="Times New Roman"/>
                <w:sz w:val="18"/>
                <w:szCs w:val="18"/>
              </w:rPr>
              <w:t>C/min. Constant temperature is also optional.</w:t>
            </w:r>
          </w:p>
          <w:p>
            <w:pPr>
              <w:spacing w:before="156" w:beforeLines="50"/>
              <w:jc w:val="center"/>
              <w:rPr>
                <w:rFonts w:ascii="黑体" w:hAnsi="黑体" w:eastAsia="黑体" w:cs="Times New Roman"/>
                <w:sz w:val="18"/>
                <w:szCs w:val="18"/>
              </w:rPr>
            </w:pPr>
            <w:r>
              <w:rPr>
                <w:rFonts w:ascii="黑体" w:hAnsi="黑体" w:eastAsia="黑体" w:cs="Times New Roman"/>
                <w:sz w:val="18"/>
                <w:szCs w:val="18"/>
              </w:rPr>
              <w:t>Highest temperature: In principle not lower than the injection port temperature, but not higher than the detector temperature and the highest allowable temperature of the column.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6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Sample size</w:t>
            </w:r>
          </w:p>
        </w:tc>
        <w:tc>
          <w:tcPr>
            <w:tcW w:w="423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0.3 μL - 2.0μL, 1.0μL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6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Runtime</w:t>
            </w:r>
          </w:p>
        </w:tc>
        <w:tc>
          <w:tcPr>
            <w:tcW w:w="423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Usually not longer than 120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6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Air flow</w:t>
            </w:r>
          </w:p>
        </w:tc>
        <w:tc>
          <w:tcPr>
            <w:tcW w:w="423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200 mL/min - 600 mL/min, 300 mL/min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6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Hydrogen flow</w:t>
            </w:r>
          </w:p>
        </w:tc>
        <w:tc>
          <w:tcPr>
            <w:tcW w:w="423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24 mL/min - 60 mL/min, 30 mL/min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6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Column flow plus purging gas</w:t>
            </w:r>
          </w:p>
        </w:tc>
        <w:tc>
          <w:tcPr>
            <w:tcW w:w="423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10 mL/min - 60 mL/min, 25 mL/min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6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Septum purging flow</w:t>
            </w:r>
          </w:p>
        </w:tc>
        <w:tc>
          <w:tcPr>
            <w:tcW w:w="4235" w:type="pct"/>
            <w:vAlign w:val="center"/>
          </w:tcPr>
          <w:p>
            <w:pPr>
              <w:pStyle w:val="45"/>
              <w:numPr>
                <w:ilvl w:val="0"/>
                <w:numId w:val="6"/>
              </w:numPr>
              <w:spacing w:before="156" w:beforeLines="50"/>
              <w:ind w:firstLineChars="0"/>
              <w:jc w:val="center"/>
              <w:rPr>
                <w:rFonts w:ascii="黑体" w:hAnsi="黑体" w:eastAsia="黑体" w:cs="Times New Roman"/>
                <w:sz w:val="18"/>
                <w:szCs w:val="18"/>
              </w:rPr>
            </w:pPr>
            <w:r>
              <w:rPr>
                <w:rFonts w:ascii="黑体" w:hAnsi="黑体" w:eastAsia="黑体" w:cs="Times New Roman"/>
                <w:sz w:val="18"/>
                <w:szCs w:val="18"/>
              </w:rPr>
              <w:t>- 40 mL/min, 10 mL/min is recommended.</w:t>
            </w:r>
          </w:p>
        </w:tc>
      </w:tr>
    </w:tbl>
    <w:p>
      <w:pPr>
        <w:pStyle w:val="44"/>
        <w:spacing w:before="156" w:beforeLines="50" w:afterLines="0"/>
        <w:outlineLvl w:val="2"/>
        <w:rPr>
          <w:rFonts w:hAnsi="黑体"/>
          <w:szCs w:val="21"/>
        </w:rPr>
      </w:pPr>
      <w:bookmarkStart w:id="80" w:name="_Toc72410203"/>
      <w:r>
        <w:rPr>
          <w:rFonts w:hAnsi="黑体"/>
          <w:szCs w:val="21"/>
        </w:rPr>
        <w:t>5.1.2.3 Reagents</w:t>
      </w:r>
      <w:bookmarkEnd w:id="75"/>
      <w:bookmarkEnd w:id="76"/>
      <w:bookmarkEnd w:id="77"/>
      <w:bookmarkEnd w:id="80"/>
    </w:p>
    <w:p>
      <w:pPr>
        <w:widowControl/>
        <w:tabs>
          <w:tab w:val="center" w:pos="4201"/>
          <w:tab w:val="right" w:leader="dot" w:pos="9298"/>
        </w:tabs>
        <w:autoSpaceDE w:val="0"/>
        <w:autoSpaceDN w:val="0"/>
        <w:spacing w:before="156" w:beforeLines="50"/>
        <w:rPr>
          <w:rFonts w:ascii="黑体" w:hAnsi="黑体" w:eastAsia="黑体" w:cs="Times New Roman"/>
          <w:szCs w:val="21"/>
        </w:rPr>
      </w:pPr>
      <w:r>
        <w:rPr>
          <w:rFonts w:ascii="黑体" w:hAnsi="黑体" w:eastAsia="黑体" w:cs="Times New Roman"/>
          <w:szCs w:val="21"/>
        </w:rPr>
        <w:t>An organic solvent that can completely solve the sample of liquid crystal monomer, guaranteed reagent. Dichloromethane, cyclohexane, and toluene are recommended.</w:t>
      </w:r>
    </w:p>
    <w:p>
      <w:pPr>
        <w:pStyle w:val="44"/>
        <w:numPr>
          <w:ilvl w:val="3"/>
          <w:numId w:val="7"/>
        </w:numPr>
        <w:spacing w:before="156" w:beforeLines="50" w:afterLines="0"/>
        <w:outlineLvl w:val="2"/>
        <w:rPr>
          <w:rFonts w:hAnsi="黑体"/>
          <w:szCs w:val="21"/>
        </w:rPr>
      </w:pPr>
      <w:bookmarkStart w:id="81" w:name="_Toc72410204"/>
      <w:r>
        <w:rPr>
          <w:rFonts w:hAnsi="黑体"/>
          <w:szCs w:val="21"/>
        </w:rPr>
        <w:t>Apparatus</w:t>
      </w:r>
    </w:p>
    <w:p>
      <w:pPr>
        <w:widowControl/>
        <w:tabs>
          <w:tab w:val="center" w:pos="4201"/>
          <w:tab w:val="right" w:leader="dot" w:pos="9298"/>
        </w:tabs>
        <w:autoSpaceDE w:val="0"/>
        <w:autoSpaceDN w:val="0"/>
        <w:spacing w:before="156" w:beforeLines="50"/>
        <w:outlineLvl w:val="2"/>
        <w:rPr>
          <w:rFonts w:ascii="黑体" w:hAnsi="黑体" w:eastAsia="黑体" w:cs="Times New Roman"/>
          <w:kern w:val="0"/>
          <w:szCs w:val="21"/>
        </w:rPr>
      </w:pPr>
      <w:r>
        <w:rPr>
          <w:rFonts w:ascii="黑体" w:hAnsi="黑体" w:eastAsia="黑体" w:cs="Times New Roman"/>
          <w:szCs w:val="21"/>
        </w:rPr>
        <w:t>5.1.2.5 Gas chromatograph, in accordance with GB/T 30431, equipped with a corresponding gas chromatographic column and a hydrogen flame ionization detector (FID).</w:t>
      </w:r>
    </w:p>
    <w:p>
      <w:pPr>
        <w:widowControl/>
        <w:tabs>
          <w:tab w:val="center" w:pos="4201"/>
          <w:tab w:val="right" w:leader="dot" w:pos="9298"/>
        </w:tabs>
        <w:autoSpaceDE w:val="0"/>
        <w:autoSpaceDN w:val="0"/>
        <w:spacing w:before="156" w:beforeLines="50"/>
        <w:outlineLvl w:val="2"/>
        <w:rPr>
          <w:rFonts w:ascii="黑体" w:hAnsi="黑体" w:eastAsia="黑体" w:cs="Times New Roman"/>
          <w:szCs w:val="21"/>
        </w:rPr>
      </w:pPr>
      <w:r>
        <w:rPr>
          <w:rFonts w:ascii="黑体" w:hAnsi="黑体" w:eastAsia="黑体" w:cs="Times New Roman"/>
          <w:szCs w:val="21"/>
        </w:rPr>
        <w:t>5.1.2.6 Electronic balance with precision of not lower than 0.01 g.</w:t>
      </w:r>
    </w:p>
    <w:bookmarkEnd w:id="66"/>
    <w:bookmarkEnd w:id="67"/>
    <w:bookmarkEnd w:id="68"/>
    <w:bookmarkEnd w:id="69"/>
    <w:bookmarkEnd w:id="70"/>
    <w:bookmarkEnd w:id="71"/>
    <w:bookmarkEnd w:id="72"/>
    <w:bookmarkEnd w:id="73"/>
    <w:bookmarkEnd w:id="78"/>
    <w:bookmarkEnd w:id="79"/>
    <w:bookmarkEnd w:id="81"/>
    <w:p>
      <w:pPr>
        <w:pStyle w:val="44"/>
        <w:spacing w:before="156" w:beforeLines="50" w:afterLines="0"/>
        <w:outlineLvl w:val="2"/>
        <w:rPr>
          <w:rFonts w:hAnsi="黑体"/>
          <w:szCs w:val="21"/>
        </w:rPr>
      </w:pPr>
      <w:r>
        <w:rPr>
          <w:rFonts w:hAnsi="黑体"/>
          <w:szCs w:val="21"/>
        </w:rPr>
        <w:t>5.1.2.7 Gases</w:t>
      </w:r>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Carrier gas (highly pure nitrogen or highly pure helium with a purity of not lower than 99.999%) and burning gas (highly pure hydrogen with a purity of not lower than 99.999%; or mixed air with a volume ratio nitrogen : oxygen of 79:21, where the purities of nitrogen and oxygen should be both greater than 99.999%).</w:t>
      </w:r>
    </w:p>
    <w:p>
      <w:pPr>
        <w:pStyle w:val="44"/>
        <w:spacing w:before="156" w:beforeLines="50" w:afterLines="0"/>
        <w:outlineLvl w:val="2"/>
        <w:rPr>
          <w:rFonts w:hAnsi="黑体"/>
          <w:szCs w:val="21"/>
        </w:rPr>
      </w:pPr>
      <w:r>
        <w:rPr>
          <w:rFonts w:hAnsi="黑体"/>
          <w:szCs w:val="21"/>
        </w:rPr>
        <w:t>5.1.2.8 Preparation of Samples</w:t>
      </w:r>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Weigh a liquid crystal monomer sample and add an organic solvent to the sample, in order to prepare a solution at a mass concentration of 5% - 20%. Allow the solution to stand still until it is clear, in order to obtain the sample.</w:t>
      </w:r>
    </w:p>
    <w:p>
      <w:pPr>
        <w:pStyle w:val="44"/>
        <w:spacing w:before="156" w:beforeLines="50" w:afterLines="0"/>
        <w:outlineLvl w:val="2"/>
        <w:rPr>
          <w:rFonts w:hAnsi="黑体"/>
          <w:szCs w:val="21"/>
        </w:rPr>
      </w:pPr>
      <w:bookmarkStart w:id="82" w:name="_Toc54443574"/>
      <w:bookmarkStart w:id="83" w:name="_Toc71635200"/>
      <w:bookmarkStart w:id="84" w:name="_Toc71719545"/>
      <w:bookmarkStart w:id="85" w:name="_Toc54939599"/>
      <w:bookmarkStart w:id="86" w:name="_Toc405446468"/>
      <w:bookmarkStart w:id="87" w:name="_Toc55389873"/>
      <w:bookmarkStart w:id="88" w:name="_Toc54944246"/>
      <w:bookmarkStart w:id="89" w:name="_Toc72410206"/>
      <w:bookmarkStart w:id="90" w:name="_Toc55488793"/>
      <w:bookmarkStart w:id="91" w:name="_Toc71702216"/>
      <w:bookmarkStart w:id="92" w:name="_Toc54944348"/>
      <w:r>
        <w:rPr>
          <w:rFonts w:hAnsi="黑体"/>
          <w:szCs w:val="21"/>
        </w:rPr>
        <w:t>5.1.2.9 Procedure</w:t>
      </w:r>
      <w:bookmarkEnd w:id="82"/>
      <w:bookmarkEnd w:id="83"/>
      <w:bookmarkEnd w:id="84"/>
      <w:bookmarkEnd w:id="85"/>
      <w:bookmarkEnd w:id="86"/>
      <w:bookmarkEnd w:id="87"/>
      <w:bookmarkEnd w:id="88"/>
      <w:bookmarkEnd w:id="89"/>
      <w:bookmarkEnd w:id="90"/>
      <w:bookmarkEnd w:id="91"/>
      <w:bookmarkEnd w:id="92"/>
    </w:p>
    <w:p>
      <w:pPr>
        <w:spacing w:before="156" w:beforeLines="50"/>
        <w:outlineLvl w:val="2"/>
        <w:rPr>
          <w:rFonts w:ascii="黑体" w:hAnsi="黑体" w:eastAsia="黑体" w:cs="Times New Roman"/>
          <w:szCs w:val="21"/>
        </w:rPr>
      </w:pPr>
      <w:r>
        <w:rPr>
          <w:rFonts w:ascii="黑体" w:hAnsi="黑体" w:eastAsia="黑体" w:cs="Times New Roman"/>
          <w:szCs w:val="21"/>
        </w:rPr>
        <w:t>The test is carried out according to the following steps.</w:t>
      </w:r>
    </w:p>
    <w:p>
      <w:pPr>
        <w:pStyle w:val="51"/>
        <w:numPr>
          <w:ilvl w:val="0"/>
          <w:numId w:val="0"/>
        </w:numPr>
        <w:autoSpaceDE w:val="0"/>
        <w:autoSpaceDN w:val="0"/>
        <w:spacing w:before="156" w:beforeLines="50"/>
        <w:rPr>
          <w:rFonts w:ascii="黑体" w:hAnsi="黑体" w:eastAsia="黑体"/>
          <w:szCs w:val="21"/>
        </w:rPr>
      </w:pPr>
      <w:r>
        <w:rPr>
          <w:rFonts w:ascii="黑体" w:hAnsi="黑体" w:eastAsia="黑体"/>
          <w:szCs w:val="21"/>
        </w:rPr>
        <w:t>a) Install the chromatographic column properly, and check the pressures of the carrier gas and the burning gas, which should fulfill the requirements of the instrument. Check the type of chromatographic column, which should fulfill the requirements of the sample test.</w:t>
      </w:r>
    </w:p>
    <w:p>
      <w:pPr>
        <w:pStyle w:val="51"/>
        <w:numPr>
          <w:ilvl w:val="0"/>
          <w:numId w:val="0"/>
        </w:numPr>
        <w:autoSpaceDE w:val="0"/>
        <w:autoSpaceDN w:val="0"/>
        <w:spacing w:before="156" w:beforeLines="50"/>
        <w:rPr>
          <w:rFonts w:ascii="黑体" w:hAnsi="黑体" w:eastAsia="黑体"/>
          <w:szCs w:val="21"/>
        </w:rPr>
      </w:pPr>
      <w:r>
        <w:rPr>
          <w:rFonts w:ascii="黑体" w:hAnsi="黑体" w:eastAsia="黑体"/>
          <w:szCs w:val="21"/>
        </w:rPr>
        <w:t>b) Turn on and connect the instrument and computer. Initiate the instrument control software for configuring the test method.</w:t>
      </w:r>
    </w:p>
    <w:p>
      <w:pPr>
        <w:pStyle w:val="51"/>
        <w:numPr>
          <w:ilvl w:val="0"/>
          <w:numId w:val="0"/>
        </w:numPr>
        <w:autoSpaceDE w:val="0"/>
        <w:autoSpaceDN w:val="0"/>
        <w:spacing w:before="156" w:beforeLines="50"/>
        <w:rPr>
          <w:rFonts w:ascii="黑体" w:hAnsi="黑体" w:eastAsia="黑体"/>
          <w:szCs w:val="21"/>
        </w:rPr>
      </w:pPr>
      <w:r>
        <w:rPr>
          <w:rFonts w:ascii="黑体" w:hAnsi="黑体" w:eastAsia="黑体"/>
          <w:szCs w:val="21"/>
        </w:rPr>
        <w:t>c) Configure the type of chromatographic column, set the injection port temperature, the detector temperature, the split ratio, the column compartment temperature, the runtime and other parameters according to the physical properties of different monomer materials. See table 2 for details.</w:t>
      </w:r>
    </w:p>
    <w:p>
      <w:pPr>
        <w:pStyle w:val="51"/>
        <w:numPr>
          <w:ilvl w:val="255"/>
          <w:numId w:val="0"/>
        </w:numPr>
        <w:autoSpaceDE w:val="0"/>
        <w:autoSpaceDN w:val="0"/>
        <w:spacing w:before="156" w:beforeLines="50"/>
        <w:rPr>
          <w:rFonts w:ascii="黑体" w:hAnsi="黑体" w:eastAsia="黑体"/>
          <w:szCs w:val="21"/>
        </w:rPr>
      </w:pPr>
      <w:r>
        <w:rPr>
          <w:rFonts w:ascii="黑体" w:hAnsi="黑体" w:eastAsia="黑体"/>
          <w:szCs w:val="21"/>
        </w:rPr>
        <w:t>Name and save the method.</w:t>
      </w:r>
    </w:p>
    <w:p>
      <w:pPr>
        <w:pStyle w:val="45"/>
        <w:widowControl/>
        <w:numPr>
          <w:ilvl w:val="0"/>
          <w:numId w:val="8"/>
        </w:numPr>
        <w:tabs>
          <w:tab w:val="center" w:pos="4201"/>
          <w:tab w:val="right" w:leader="dot" w:pos="9298"/>
        </w:tabs>
        <w:autoSpaceDE w:val="0"/>
        <w:autoSpaceDN w:val="0"/>
        <w:spacing w:before="156" w:beforeLines="50"/>
        <w:ind w:left="0" w:firstLine="0" w:firstLineChars="0"/>
        <w:rPr>
          <w:rFonts w:ascii="黑体" w:hAnsi="黑体" w:eastAsia="黑体" w:cs="Times New Roman"/>
          <w:vanish/>
          <w:kern w:val="0"/>
          <w:szCs w:val="21"/>
        </w:rPr>
      </w:pPr>
    </w:p>
    <w:p>
      <w:pPr>
        <w:pStyle w:val="45"/>
        <w:widowControl/>
        <w:numPr>
          <w:ilvl w:val="0"/>
          <w:numId w:val="8"/>
        </w:numPr>
        <w:tabs>
          <w:tab w:val="center" w:pos="4201"/>
          <w:tab w:val="right" w:leader="dot" w:pos="9298"/>
        </w:tabs>
        <w:autoSpaceDE w:val="0"/>
        <w:autoSpaceDN w:val="0"/>
        <w:spacing w:before="156" w:beforeLines="50"/>
        <w:ind w:left="0" w:firstLine="0" w:firstLineChars="0"/>
        <w:rPr>
          <w:rFonts w:ascii="黑体" w:hAnsi="黑体" w:eastAsia="黑体" w:cs="Times New Roman"/>
          <w:vanish/>
          <w:kern w:val="0"/>
          <w:szCs w:val="21"/>
        </w:rPr>
      </w:pPr>
    </w:p>
    <w:p>
      <w:pPr>
        <w:pStyle w:val="45"/>
        <w:widowControl/>
        <w:numPr>
          <w:ilvl w:val="0"/>
          <w:numId w:val="8"/>
        </w:numPr>
        <w:tabs>
          <w:tab w:val="center" w:pos="4201"/>
          <w:tab w:val="right" w:leader="dot" w:pos="9298"/>
        </w:tabs>
        <w:autoSpaceDE w:val="0"/>
        <w:autoSpaceDN w:val="0"/>
        <w:spacing w:before="156" w:beforeLines="50"/>
        <w:ind w:left="0" w:firstLine="0" w:firstLineChars="0"/>
        <w:rPr>
          <w:rFonts w:ascii="黑体" w:hAnsi="黑体" w:eastAsia="黑体" w:cs="Times New Roman"/>
          <w:vanish/>
          <w:kern w:val="0"/>
          <w:szCs w:val="21"/>
        </w:rPr>
      </w:pPr>
    </w:p>
    <w:p>
      <w:pPr>
        <w:pStyle w:val="45"/>
        <w:widowControl/>
        <w:numPr>
          <w:ilvl w:val="0"/>
          <w:numId w:val="8"/>
        </w:numPr>
        <w:tabs>
          <w:tab w:val="center" w:pos="4201"/>
          <w:tab w:val="right" w:leader="dot" w:pos="9298"/>
        </w:tabs>
        <w:autoSpaceDE w:val="0"/>
        <w:autoSpaceDN w:val="0"/>
        <w:spacing w:before="156" w:beforeLines="50"/>
        <w:ind w:left="0" w:firstLine="0" w:firstLineChars="0"/>
        <w:rPr>
          <w:rFonts w:ascii="黑体" w:hAnsi="黑体" w:eastAsia="黑体" w:cs="Times New Roman"/>
          <w:vanish/>
          <w:kern w:val="0"/>
          <w:szCs w:val="21"/>
        </w:rPr>
      </w:pPr>
    </w:p>
    <w:p>
      <w:pPr>
        <w:pStyle w:val="45"/>
        <w:widowControl/>
        <w:numPr>
          <w:ilvl w:val="0"/>
          <w:numId w:val="8"/>
        </w:numPr>
        <w:tabs>
          <w:tab w:val="center" w:pos="4201"/>
          <w:tab w:val="right" w:leader="dot" w:pos="9298"/>
        </w:tabs>
        <w:autoSpaceDE w:val="0"/>
        <w:autoSpaceDN w:val="0"/>
        <w:spacing w:before="156" w:beforeLines="50"/>
        <w:ind w:left="0" w:firstLine="0" w:firstLineChars="0"/>
        <w:rPr>
          <w:rFonts w:ascii="黑体" w:hAnsi="黑体" w:eastAsia="黑体" w:cs="Times New Roman"/>
          <w:vanish/>
          <w:kern w:val="0"/>
          <w:szCs w:val="21"/>
        </w:rPr>
      </w:pPr>
    </w:p>
    <w:p>
      <w:pPr>
        <w:pStyle w:val="51"/>
        <w:numPr>
          <w:ilvl w:val="0"/>
          <w:numId w:val="0"/>
        </w:numPr>
        <w:spacing w:before="156" w:beforeLines="50"/>
        <w:rPr>
          <w:rFonts w:ascii="黑体" w:hAnsi="黑体" w:eastAsia="黑体"/>
          <w:szCs w:val="21"/>
        </w:rPr>
      </w:pPr>
      <w:bookmarkStart w:id="93" w:name="_Toc54944247"/>
      <w:bookmarkStart w:id="94" w:name="_Toc54944349"/>
      <w:bookmarkStart w:id="95" w:name="_Toc55389874"/>
      <w:bookmarkStart w:id="96" w:name="_Toc54443575"/>
      <w:bookmarkStart w:id="97" w:name="_Toc54939600"/>
      <w:r>
        <w:rPr>
          <w:rFonts w:ascii="黑体" w:hAnsi="黑体" w:eastAsia="黑体"/>
          <w:szCs w:val="21"/>
        </w:rPr>
        <w:t>d) Register the information of the sample. Select the method named in step c) and transfer the method to the instrument.</w:t>
      </w:r>
    </w:p>
    <w:p>
      <w:pPr>
        <w:pStyle w:val="51"/>
        <w:numPr>
          <w:ilvl w:val="255"/>
          <w:numId w:val="0"/>
        </w:numPr>
        <w:spacing w:before="156" w:beforeLines="50"/>
        <w:rPr>
          <w:rFonts w:ascii="黑体" w:hAnsi="黑体" w:eastAsia="黑体"/>
          <w:szCs w:val="21"/>
        </w:rPr>
      </w:pPr>
      <w:r>
        <w:rPr>
          <w:rFonts w:ascii="黑体" w:hAnsi="黑体" w:eastAsia="黑体"/>
          <w:szCs w:val="21"/>
        </w:rPr>
        <w:t>Inject 0.3 μL - 2.0 μL of the sample, when the temperature reaches the set value and becomes stable. Run the test according to the preset test procedure until the runtime is elapsed.</w:t>
      </w:r>
    </w:p>
    <w:p>
      <w:pPr>
        <w:pStyle w:val="44"/>
        <w:spacing w:before="156" w:beforeLines="50" w:afterLines="0"/>
        <w:rPr>
          <w:rFonts w:hAnsi="黑体"/>
          <w:szCs w:val="21"/>
        </w:rPr>
      </w:pPr>
      <w:bookmarkStart w:id="98" w:name="_Toc71702217"/>
      <w:bookmarkStart w:id="99" w:name="_Toc71635201"/>
      <w:bookmarkStart w:id="100" w:name="_Toc71719546"/>
      <w:bookmarkStart w:id="101" w:name="_Toc72410207"/>
      <w:bookmarkStart w:id="102" w:name="_Toc55488794"/>
      <w:r>
        <w:rPr>
          <w:rFonts w:hAnsi="黑体"/>
          <w:szCs w:val="21"/>
        </w:rPr>
        <w:t>5.1.2.10 Test Data Processing</w:t>
      </w:r>
      <w:bookmarkEnd w:id="93"/>
      <w:bookmarkEnd w:id="94"/>
      <w:bookmarkEnd w:id="95"/>
      <w:bookmarkEnd w:id="96"/>
      <w:bookmarkEnd w:id="97"/>
      <w:bookmarkEnd w:id="98"/>
      <w:bookmarkEnd w:id="99"/>
      <w:bookmarkEnd w:id="100"/>
      <w:bookmarkEnd w:id="101"/>
      <w:bookmarkEnd w:id="102"/>
    </w:p>
    <w:p>
      <w:pPr>
        <w:pStyle w:val="47"/>
        <w:spacing w:before="156" w:beforeLines="50"/>
        <w:ind w:left="0" w:firstLine="0" w:firstLineChars="0"/>
        <w:rPr>
          <w:rFonts w:ascii="黑体" w:hAnsi="黑体" w:eastAsia="黑体"/>
          <w:szCs w:val="21"/>
        </w:rPr>
      </w:pPr>
      <w:r>
        <w:rPr>
          <w:rFonts w:ascii="黑体" w:hAnsi="黑体" w:eastAsia="黑体"/>
          <w:szCs w:val="21"/>
        </w:rPr>
        <w:t xml:space="preserve">Initiate the data analysis software, retrieve the spectrum, and process the data using the area percentage method. The purity of the liquid crystal monomer material, expressed as </w:t>
      </w:r>
      <w:r>
        <w:rPr>
          <w:rFonts w:ascii="黑体" w:hAnsi="黑体" w:eastAsia="黑体"/>
          <w:i/>
          <w:szCs w:val="21"/>
        </w:rPr>
        <w:t xml:space="preserve">ω </w:t>
      </w:r>
      <w:r>
        <w:rPr>
          <w:rFonts w:ascii="黑体" w:hAnsi="黑体" w:eastAsia="黑体"/>
          <w:szCs w:val="21"/>
        </w:rPr>
        <w:t>in %, is calculated by dividing the peak area corresponding to the liquid crystal monomer by the sum of peak areas corresponding to all the components (except the solvent, which generally includes the peaks before 3 min) according to equation (1).</w:t>
      </w:r>
    </w:p>
    <w:p>
      <w:pPr>
        <w:snapToGrid w:val="0"/>
        <w:spacing w:before="156" w:beforeLines="50"/>
        <w:jc w:val="right"/>
        <w:rPr>
          <w:rFonts w:ascii="黑体" w:hAnsi="黑体" w:eastAsia="黑体" w:cs="Times New Roman"/>
          <w:szCs w:val="21"/>
        </w:rPr>
      </w:pPr>
      <w:r>
        <w:rPr>
          <w:rFonts w:ascii="黑体" w:hAnsi="黑体" w:eastAsia="黑体" w:cs="Times New Roman"/>
          <w:szCs w:val="21"/>
        </w:rPr>
        <w:object>
          <v:shape id="_x0000_i1025" o:spt="75" type="#_x0000_t75" style="height:48.9pt;width:91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ascii="黑体" w:hAnsi="黑体" w:eastAsia="黑体" w:cs="Times New Roman"/>
          <w:szCs w:val="21"/>
        </w:rPr>
        <w:t>……………………………………… (1)</w:t>
      </w:r>
    </w:p>
    <w:p>
      <w:pPr>
        <w:widowControl/>
        <w:tabs>
          <w:tab w:val="center" w:pos="4201"/>
          <w:tab w:val="right" w:leader="dot" w:pos="9298"/>
        </w:tabs>
        <w:autoSpaceDE w:val="0"/>
        <w:autoSpaceDN w:val="0"/>
        <w:spacing w:before="156" w:beforeLines="50"/>
        <w:rPr>
          <w:rFonts w:ascii="黑体" w:hAnsi="黑体" w:eastAsia="黑体" w:cs="Times New Roman"/>
          <w:szCs w:val="21"/>
        </w:rPr>
      </w:pPr>
      <w:r>
        <w:rPr>
          <w:rFonts w:ascii="黑体" w:hAnsi="黑体" w:eastAsia="黑体" w:cs="Times New Roman"/>
          <w:szCs w:val="21"/>
        </w:rPr>
        <w:t>where:</w:t>
      </w:r>
    </w:p>
    <w:p>
      <w:pPr>
        <w:widowControl/>
        <w:tabs>
          <w:tab w:val="center" w:pos="4201"/>
          <w:tab w:val="right" w:leader="dot" w:pos="9298"/>
        </w:tabs>
        <w:autoSpaceDE w:val="0"/>
        <w:autoSpaceDN w:val="0"/>
        <w:spacing w:before="156" w:beforeLines="50"/>
        <w:rPr>
          <w:rFonts w:ascii="黑体" w:hAnsi="黑体" w:eastAsia="黑体" w:cs="Times New Roman"/>
          <w:szCs w:val="21"/>
        </w:rPr>
      </w:pPr>
      <w:r>
        <w:rPr>
          <w:rFonts w:ascii="黑体" w:hAnsi="黑体" w:eastAsia="黑体" w:cs="Times New Roman"/>
          <w:szCs w:val="21"/>
        </w:rPr>
        <w:object>
          <v:shape id="_x0000_i1026" o:spt="75" type="#_x0000_t75" style="height:12.9pt;width:11.55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Fonts w:ascii="黑体" w:hAnsi="黑体" w:eastAsia="黑体" w:cs="Times New Roman"/>
          <w:szCs w:val="21"/>
        </w:rPr>
        <w:t>—— peak area of the liquid crystal monomer;</w:t>
      </w:r>
    </w:p>
    <w:p>
      <w:pPr>
        <w:widowControl/>
        <w:tabs>
          <w:tab w:val="center" w:pos="4201"/>
          <w:tab w:val="right" w:leader="dot" w:pos="9298"/>
        </w:tabs>
        <w:autoSpaceDE w:val="0"/>
        <w:autoSpaceDN w:val="0"/>
        <w:spacing w:before="156" w:beforeLines="50"/>
        <w:rPr>
          <w:rFonts w:ascii="黑体" w:hAnsi="黑体" w:eastAsia="黑体" w:cs="Times New Roman"/>
          <w:szCs w:val="21"/>
        </w:rPr>
      </w:pPr>
      <w:r>
        <w:rPr>
          <w:rFonts w:ascii="黑体" w:hAnsi="黑体" w:eastAsia="黑体" w:cs="Times New Roman"/>
          <w:szCs w:val="21"/>
        </w:rPr>
        <w:object>
          <v:shape id="_x0000_i1027" o:spt="75" type="#_x0000_t75" style="height:19pt;width:12.9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r>
        <w:rPr>
          <w:rFonts w:ascii="黑体" w:hAnsi="黑体" w:eastAsia="黑体" w:cs="Times New Roman"/>
          <w:szCs w:val="21"/>
        </w:rPr>
        <w:t xml:space="preserve">—— peak area of component </w:t>
      </w:r>
      <w:r>
        <w:rPr>
          <w:rFonts w:ascii="黑体" w:hAnsi="黑体" w:eastAsia="黑体" w:cs="Times New Roman"/>
          <w:szCs w:val="21"/>
        </w:rPr>
        <w:object>
          <v:shape id="_x0000_i1028" o:spt="75" type="#_x0000_t75" style="height:10.2pt;width:6.1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r>
        <w:rPr>
          <w:rFonts w:ascii="黑体" w:hAnsi="黑体" w:eastAsia="黑体" w:cs="Times New Roman"/>
          <w:szCs w:val="21"/>
        </w:rPr>
        <w:t>.</w:t>
      </w:r>
    </w:p>
    <w:p>
      <w:pPr>
        <w:pStyle w:val="47"/>
        <w:spacing w:before="156" w:beforeLines="50"/>
        <w:ind w:left="0" w:firstLine="0" w:firstLineChars="0"/>
        <w:rPr>
          <w:rFonts w:ascii="黑体" w:hAnsi="黑体" w:eastAsia="黑体"/>
          <w:szCs w:val="21"/>
        </w:rPr>
      </w:pPr>
      <w:r>
        <w:rPr>
          <w:rFonts w:ascii="黑体" w:hAnsi="黑体" w:eastAsia="黑体"/>
          <w:szCs w:val="21"/>
        </w:rPr>
        <w:t>Read the test result as the purity of the liquid crystal monomer material determined by gas chromatography.</w:t>
      </w:r>
    </w:p>
    <w:p>
      <w:pPr>
        <w:pStyle w:val="44"/>
        <w:spacing w:before="156" w:beforeLines="50" w:afterLines="0"/>
        <w:rPr>
          <w:rFonts w:hAnsi="黑体"/>
          <w:szCs w:val="21"/>
        </w:rPr>
      </w:pPr>
      <w:bookmarkStart w:id="103" w:name="_Toc71719547"/>
      <w:bookmarkStart w:id="104" w:name="_Toc72410208"/>
      <w:bookmarkStart w:id="105" w:name="_Toc71702218"/>
      <w:r>
        <w:rPr>
          <w:rFonts w:hAnsi="黑体"/>
          <w:szCs w:val="21"/>
        </w:rPr>
        <w:t>5.1.2 Liquid Chromatography</w:t>
      </w:r>
      <w:bookmarkEnd w:id="103"/>
      <w:bookmarkEnd w:id="104"/>
      <w:bookmarkEnd w:id="105"/>
    </w:p>
    <w:p>
      <w:pPr>
        <w:pStyle w:val="44"/>
        <w:spacing w:before="156" w:beforeLines="50" w:afterLines="0"/>
        <w:outlineLvl w:val="2"/>
        <w:rPr>
          <w:rFonts w:hAnsi="黑体"/>
          <w:szCs w:val="21"/>
        </w:rPr>
      </w:pPr>
      <w:bookmarkStart w:id="106" w:name="_Toc71702219"/>
      <w:bookmarkStart w:id="107" w:name="_Toc71719548"/>
      <w:bookmarkStart w:id="108" w:name="_Toc71635203"/>
      <w:bookmarkStart w:id="109" w:name="_Toc72410209"/>
      <w:r>
        <w:rPr>
          <w:rFonts w:hAnsi="黑体"/>
          <w:szCs w:val="21"/>
        </w:rPr>
        <w:t>5.1.2.1 Principle</w:t>
      </w:r>
      <w:bookmarkEnd w:id="106"/>
      <w:bookmarkEnd w:id="107"/>
      <w:bookmarkEnd w:id="108"/>
      <w:bookmarkEnd w:id="109"/>
    </w:p>
    <w:p>
      <w:pPr>
        <w:pStyle w:val="44"/>
        <w:spacing w:before="156" w:beforeLines="50" w:afterLines="0"/>
        <w:outlineLvl w:val="2"/>
        <w:rPr>
          <w:rFonts w:hAnsi="黑体"/>
          <w:szCs w:val="21"/>
        </w:rPr>
      </w:pPr>
      <w:bookmarkStart w:id="110" w:name="_Toc71702220"/>
      <w:bookmarkStart w:id="111" w:name="_Toc71635204"/>
      <w:bookmarkStart w:id="112" w:name="_Toc71719549"/>
      <w:bookmarkStart w:id="113" w:name="_Toc72410210"/>
      <w:r>
        <w:rPr>
          <w:rFonts w:hAnsi="黑体"/>
          <w:szCs w:val="21"/>
        </w:rPr>
        <w:t>The sample is introduced into the chromatographic column with a liquid as mobile phase. The analyte components are separated based on their mobilities in the column, due to their differences in physical and chemical properties, such as adsorption and desorption, between the gas phase and the solid phase. The separated components flow out of the chromatographic column into the detector in a certain order. The chromatogram and corresponding data are recorded by a data processing system.</w:t>
      </w:r>
      <w:bookmarkEnd w:id="110"/>
      <w:bookmarkEnd w:id="111"/>
      <w:bookmarkEnd w:id="112"/>
      <w:bookmarkEnd w:id="113"/>
    </w:p>
    <w:p>
      <w:pPr>
        <w:pStyle w:val="44"/>
        <w:spacing w:before="156" w:beforeLines="50" w:afterLines="0"/>
        <w:outlineLvl w:val="2"/>
        <w:rPr>
          <w:rFonts w:hAnsi="黑体"/>
          <w:szCs w:val="21"/>
        </w:rPr>
      </w:pPr>
      <w:bookmarkStart w:id="114" w:name="_Toc72410211"/>
      <w:bookmarkStart w:id="115" w:name="_Toc54944352"/>
      <w:bookmarkStart w:id="116" w:name="_Toc71702221"/>
      <w:bookmarkStart w:id="117" w:name="_Toc54443578"/>
      <w:bookmarkStart w:id="118" w:name="_Toc54944250"/>
      <w:bookmarkStart w:id="119" w:name="_Toc55389877"/>
      <w:bookmarkStart w:id="120" w:name="_Toc55488797"/>
      <w:bookmarkStart w:id="121" w:name="_Toc71719550"/>
      <w:bookmarkStart w:id="122" w:name="_Toc71635205"/>
      <w:bookmarkStart w:id="123" w:name="_Toc54939604"/>
      <w:r>
        <w:rPr>
          <w:rFonts w:hAnsi="黑体"/>
          <w:szCs w:val="21"/>
        </w:rPr>
        <w:t>5.1.2.2 Test Conditions</w:t>
      </w:r>
      <w:bookmarkEnd w:id="114"/>
    </w:p>
    <w:p>
      <w:pPr>
        <w:spacing w:before="156" w:beforeLines="50"/>
        <w:rPr>
          <w:rFonts w:ascii="黑体" w:hAnsi="黑体" w:eastAsia="黑体" w:cs="Times New Roman"/>
          <w:szCs w:val="21"/>
        </w:rPr>
      </w:pPr>
    </w:p>
    <w:p>
      <w:pPr>
        <w:pStyle w:val="47"/>
        <w:spacing w:before="156" w:beforeLines="50"/>
        <w:ind w:left="0" w:firstLine="0" w:firstLineChars="0"/>
        <w:jc w:val="center"/>
        <w:rPr>
          <w:rFonts w:ascii="Times New Roman" w:eastAsia="黑体"/>
          <w:sz w:val="22"/>
          <w:szCs w:val="22"/>
        </w:rPr>
      </w:pPr>
      <w:r>
        <w:rPr>
          <w:rFonts w:ascii="Times New Roman" w:eastAsia="黑体"/>
          <w:sz w:val="22"/>
          <w:szCs w:val="22"/>
        </w:rPr>
        <w:t>Table 2: Test Conditions for Determining the Purity of Liquid Crystal Monomer Material by Liquid Chromatography</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1"/>
        <w:gridCol w:w="6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021"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Parameters</w:t>
            </w:r>
          </w:p>
        </w:tc>
        <w:tc>
          <w:tcPr>
            <w:tcW w:w="3979"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21"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Pump flow rate</w:t>
            </w:r>
          </w:p>
        </w:tc>
        <w:tc>
          <w:tcPr>
            <w:tcW w:w="3979"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The pump flow rate should be within the capability of the liquid chromatographic system. The backpressure of the liquid chromatographic column should not exceed the capability of the instruments. For HPLC, 1.0 mL/min is recommended; and for UPLC, 0.3 mL/min - 0.5 mL/min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21"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Mobile phase</w:t>
            </w:r>
          </w:p>
        </w:tc>
        <w:tc>
          <w:tcPr>
            <w:tcW w:w="3979"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The type of reagents should be suitable for the liquid chromatographic system. Methanol, acetonitrile and water are recommended.</w:t>
            </w:r>
          </w:p>
          <w:p>
            <w:pPr>
              <w:spacing w:before="156" w:beforeLines="50"/>
              <w:jc w:val="center"/>
              <w:rPr>
                <w:rFonts w:ascii="黑体" w:hAnsi="黑体" w:eastAsia="黑体" w:cs="Times New Roman"/>
                <w:sz w:val="18"/>
                <w:szCs w:val="18"/>
              </w:rPr>
            </w:pPr>
            <w:r>
              <w:rPr>
                <w:rFonts w:ascii="黑体" w:hAnsi="黑体" w:eastAsia="黑体" w:cs="Times New Roman"/>
                <w:sz w:val="18"/>
                <w:szCs w:val="18"/>
              </w:rPr>
              <w:t>The elution mode of the mobile phase is configurable, e. g. in isocratic or gradient mode.</w:t>
            </w:r>
          </w:p>
          <w:p>
            <w:pPr>
              <w:spacing w:before="156" w:beforeLines="50"/>
              <w:jc w:val="center"/>
              <w:rPr>
                <w:rFonts w:ascii="黑体" w:hAnsi="黑体" w:eastAsia="黑体" w:cs="Times New Roman"/>
                <w:sz w:val="18"/>
                <w:szCs w:val="18"/>
              </w:rPr>
            </w:pPr>
            <w:r>
              <w:rPr>
                <w:rFonts w:ascii="黑体" w:hAnsi="黑体" w:eastAsia="黑体" w:cs="Times New Roman"/>
                <w:sz w:val="18"/>
                <w:szCs w:val="18"/>
              </w:rPr>
              <w:t>The above-mentioned parameters should be adjusted according to the specific situation of separation.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21"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Detector wavelength</w:t>
            </w:r>
          </w:p>
        </w:tc>
        <w:tc>
          <w:tcPr>
            <w:tcW w:w="3979"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Wavelength: For an absorptive spectrum, the liquid crystal monomer is subjected to full wavelength scanning in UV range (200 nm - 400 nm). A liquid crystal monomer may have multiple wavelengths which correspond to peaks on the spectrum. The wavelength corresponding to the largest or second largest peak is usually 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21"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Type of Chromatographic Column</w:t>
            </w:r>
          </w:p>
        </w:tc>
        <w:tc>
          <w:tcPr>
            <w:tcW w:w="3979"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Chromatographic columns for separating organic compounds with weak or moderate polarity. C18 reversed-phase chromatographic column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21"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Chromatographic Column Temperature</w:t>
            </w:r>
          </w:p>
        </w:tc>
        <w:tc>
          <w:tcPr>
            <w:tcW w:w="3979"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The chromatographic column temperature should be selected within the temperature range suitable for the chromatographic column itself and for the sample. 25</w:t>
            </w:r>
            <w:r>
              <w:rPr>
                <w:rFonts w:hint="eastAsia" w:ascii="MS Mincho" w:hAnsi="MS Mincho" w:eastAsia="MS Mincho" w:cs="MS Mincho"/>
                <w:sz w:val="18"/>
                <w:szCs w:val="18"/>
              </w:rPr>
              <w:t>⁰</w:t>
            </w:r>
            <w:r>
              <w:rPr>
                <w:rFonts w:ascii="黑体" w:hAnsi="黑体" w:eastAsia="黑体" w:cs="Times New Roman"/>
                <w:sz w:val="18"/>
                <w:szCs w:val="18"/>
              </w:rPr>
              <w:t>C - 40</w:t>
            </w:r>
            <w:r>
              <w:rPr>
                <w:rFonts w:hint="eastAsia" w:ascii="MS Mincho" w:hAnsi="MS Mincho" w:eastAsia="MS Mincho" w:cs="MS Mincho"/>
                <w:sz w:val="18"/>
                <w:szCs w:val="18"/>
              </w:rPr>
              <w:t>⁰</w:t>
            </w:r>
            <w:r>
              <w:rPr>
                <w:rFonts w:ascii="黑体" w:hAnsi="黑体" w:eastAsia="黑体" w:cs="Times New Roman"/>
                <w:sz w:val="18"/>
                <w:szCs w:val="18"/>
              </w:rPr>
              <w:t>C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21"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Sample size</w:t>
            </w:r>
          </w:p>
        </w:tc>
        <w:tc>
          <w:tcPr>
            <w:tcW w:w="3979"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Generally 1.0 μL - 50.0μL; 10.0μL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21"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Runtime</w:t>
            </w:r>
          </w:p>
        </w:tc>
        <w:tc>
          <w:tcPr>
            <w:tcW w:w="3979"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Usually not longer than 120 min</w:t>
            </w:r>
          </w:p>
        </w:tc>
      </w:tr>
    </w:tbl>
    <w:p>
      <w:pPr>
        <w:pStyle w:val="44"/>
        <w:spacing w:before="156" w:beforeLines="50" w:afterLines="0"/>
        <w:outlineLvl w:val="2"/>
        <w:rPr>
          <w:rFonts w:hAnsi="黑体"/>
          <w:szCs w:val="21"/>
        </w:rPr>
      </w:pPr>
      <w:bookmarkStart w:id="124" w:name="_Toc72410212"/>
      <w:bookmarkStart w:id="125" w:name="_Toc71635206"/>
      <w:bookmarkStart w:id="126" w:name="_Toc71702222"/>
      <w:bookmarkStart w:id="127" w:name="_Toc71719551"/>
      <w:r>
        <w:rPr>
          <w:rFonts w:hAnsi="黑体"/>
          <w:szCs w:val="21"/>
        </w:rPr>
        <w:t>5.1.2.3 Reagents</w:t>
      </w:r>
      <w:bookmarkEnd w:id="124"/>
      <w:bookmarkEnd w:id="125"/>
      <w:bookmarkEnd w:id="126"/>
      <w:bookmarkEnd w:id="127"/>
    </w:p>
    <w:p>
      <w:pPr>
        <w:widowControl/>
        <w:tabs>
          <w:tab w:val="center" w:pos="4201"/>
          <w:tab w:val="right" w:leader="dot" w:pos="9298"/>
        </w:tabs>
        <w:autoSpaceDE w:val="0"/>
        <w:autoSpaceDN w:val="0"/>
        <w:spacing w:before="156" w:beforeLines="50"/>
        <w:rPr>
          <w:rFonts w:ascii="黑体" w:hAnsi="黑体" w:eastAsia="黑体" w:cs="Times New Roman"/>
          <w:szCs w:val="21"/>
        </w:rPr>
      </w:pPr>
      <w:r>
        <w:rPr>
          <w:rFonts w:ascii="黑体" w:hAnsi="黑体" w:eastAsia="黑体" w:cs="Times New Roman"/>
          <w:szCs w:val="21"/>
        </w:rPr>
        <w:t>Water, first grade according to GB/T 6683, or an organic solvent that can completely solve the sample of liquid crystal monomer, guaranteed reagent at a purity ≥ 99.9% with only impurities which do not interference with the test. Methanol and acetonitrile are recommended.</w:t>
      </w:r>
    </w:p>
    <w:p>
      <w:pPr>
        <w:widowControl/>
        <w:tabs>
          <w:tab w:val="center" w:pos="4201"/>
          <w:tab w:val="right" w:leader="dot" w:pos="9298"/>
        </w:tabs>
        <w:autoSpaceDE w:val="0"/>
        <w:autoSpaceDN w:val="0"/>
        <w:spacing w:before="156" w:beforeLines="50"/>
        <w:rPr>
          <w:rFonts w:ascii="黑体" w:hAnsi="黑体" w:eastAsia="黑体" w:cs="Times New Roman"/>
          <w:szCs w:val="21"/>
        </w:rPr>
      </w:pPr>
      <w:r>
        <w:rPr>
          <w:rFonts w:ascii="黑体" w:hAnsi="黑体" w:eastAsia="黑体" w:cs="Times New Roman"/>
          <w:szCs w:val="21"/>
        </w:rPr>
        <w:t>For the formulation of a proper mobile phase, the ratio of the organic solvent to water is adjusted according to the separation of the liquid crystal monomer.</w:t>
      </w:r>
    </w:p>
    <w:p>
      <w:pPr>
        <w:pStyle w:val="44"/>
        <w:spacing w:before="156" w:beforeLines="50" w:afterLines="0"/>
        <w:outlineLvl w:val="2"/>
        <w:rPr>
          <w:rFonts w:hAnsi="黑体"/>
          <w:szCs w:val="21"/>
        </w:rPr>
      </w:pPr>
      <w:bookmarkStart w:id="128" w:name="_Toc72410213"/>
      <w:r>
        <w:rPr>
          <w:rFonts w:hAnsi="黑体"/>
          <w:szCs w:val="21"/>
        </w:rPr>
        <w:t>5.1.2.4 Apparatus</w:t>
      </w:r>
      <w:bookmarkEnd w:id="115"/>
      <w:bookmarkEnd w:id="116"/>
      <w:bookmarkEnd w:id="117"/>
      <w:bookmarkEnd w:id="118"/>
      <w:bookmarkEnd w:id="119"/>
      <w:bookmarkEnd w:id="120"/>
      <w:bookmarkEnd w:id="121"/>
      <w:bookmarkEnd w:id="122"/>
      <w:bookmarkEnd w:id="123"/>
      <w:bookmarkEnd w:id="128"/>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Liquid chromatograph, in accordance with GB/T 26792, equipped with a corresponding chromatographic column and a UV-Vis absorbance detector (UV-VIS).</w:t>
      </w:r>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Electronic balance with precision of not lower than 1 mg.</w:t>
      </w:r>
    </w:p>
    <w:p>
      <w:pPr>
        <w:pStyle w:val="44"/>
        <w:spacing w:before="156" w:beforeLines="50" w:afterLines="0"/>
        <w:outlineLvl w:val="2"/>
        <w:rPr>
          <w:rFonts w:hAnsi="黑体"/>
          <w:szCs w:val="21"/>
        </w:rPr>
      </w:pPr>
      <w:bookmarkStart w:id="129" w:name="_Toc54944353"/>
      <w:bookmarkStart w:id="130" w:name="_Toc54944251"/>
      <w:bookmarkStart w:id="131" w:name="_Toc71702223"/>
      <w:bookmarkStart w:id="132" w:name="_Toc71635207"/>
      <w:bookmarkStart w:id="133" w:name="_Toc55389878"/>
      <w:bookmarkStart w:id="134" w:name="_Toc55488798"/>
      <w:bookmarkStart w:id="135" w:name="_Toc54939605"/>
      <w:bookmarkStart w:id="136" w:name="_Toc54443579"/>
      <w:bookmarkStart w:id="137" w:name="_Toc72410214"/>
      <w:bookmarkStart w:id="138" w:name="_Toc71719552"/>
      <w:r>
        <w:rPr>
          <w:rFonts w:hAnsi="黑体"/>
          <w:szCs w:val="21"/>
        </w:rPr>
        <w:t>5.1.2.5 Sample</w:t>
      </w:r>
      <w:bookmarkEnd w:id="129"/>
      <w:bookmarkEnd w:id="130"/>
      <w:bookmarkEnd w:id="131"/>
      <w:bookmarkEnd w:id="132"/>
      <w:bookmarkEnd w:id="133"/>
      <w:bookmarkEnd w:id="134"/>
      <w:bookmarkEnd w:id="135"/>
      <w:bookmarkEnd w:id="136"/>
      <w:bookmarkEnd w:id="137"/>
      <w:bookmarkEnd w:id="138"/>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Weigh a liquid crystal monomer sample and add a mobile phase to the sample, in order to prepare a solution at a mass concentration of 0.05% - 0.50%. Obtain the sample when the solution is clear to the naked eye.</w:t>
      </w:r>
    </w:p>
    <w:p>
      <w:pPr>
        <w:pStyle w:val="44"/>
        <w:spacing w:before="156" w:beforeLines="50" w:afterLines="0"/>
        <w:outlineLvl w:val="2"/>
        <w:rPr>
          <w:rFonts w:hAnsi="黑体"/>
          <w:szCs w:val="21"/>
        </w:rPr>
      </w:pPr>
      <w:bookmarkStart w:id="139" w:name="_Toc54944354"/>
      <w:bookmarkStart w:id="140" w:name="_Toc71719553"/>
      <w:bookmarkStart w:id="141" w:name="_Toc54944252"/>
      <w:bookmarkStart w:id="142" w:name="_Toc54939606"/>
      <w:bookmarkStart w:id="143" w:name="_Toc55488801"/>
      <w:bookmarkStart w:id="144" w:name="_Toc54443580"/>
      <w:bookmarkStart w:id="145" w:name="_Toc72410215"/>
      <w:bookmarkStart w:id="146" w:name="_Toc71635208"/>
      <w:bookmarkStart w:id="147" w:name="_Toc71702224"/>
      <w:bookmarkStart w:id="148" w:name="_Toc55389881"/>
      <w:r>
        <w:rPr>
          <w:rFonts w:hAnsi="黑体"/>
          <w:szCs w:val="21"/>
        </w:rPr>
        <w:t>5.1.2.6 Procedure</w:t>
      </w:r>
      <w:bookmarkEnd w:id="139"/>
      <w:bookmarkEnd w:id="140"/>
      <w:bookmarkEnd w:id="141"/>
      <w:bookmarkEnd w:id="142"/>
      <w:bookmarkEnd w:id="143"/>
      <w:bookmarkEnd w:id="144"/>
      <w:bookmarkEnd w:id="145"/>
      <w:bookmarkEnd w:id="146"/>
      <w:bookmarkEnd w:id="147"/>
      <w:bookmarkEnd w:id="148"/>
    </w:p>
    <w:p>
      <w:pPr>
        <w:spacing w:before="156" w:beforeLines="50"/>
        <w:outlineLvl w:val="2"/>
        <w:rPr>
          <w:rFonts w:ascii="黑体" w:hAnsi="黑体" w:eastAsia="黑体" w:cs="Times New Roman"/>
          <w:szCs w:val="21"/>
        </w:rPr>
      </w:pPr>
      <w:r>
        <w:rPr>
          <w:rFonts w:ascii="黑体" w:hAnsi="黑体" w:eastAsia="黑体" w:cs="Times New Roman"/>
          <w:szCs w:val="21"/>
        </w:rPr>
        <w:t>The test is carried out according to the following steps.</w:t>
      </w:r>
    </w:p>
    <w:p>
      <w:pPr>
        <w:pStyle w:val="51"/>
        <w:numPr>
          <w:ilvl w:val="0"/>
          <w:numId w:val="0"/>
        </w:numPr>
        <w:spacing w:before="156" w:beforeLines="50"/>
        <w:rPr>
          <w:rFonts w:ascii="黑体" w:hAnsi="黑体" w:eastAsia="黑体"/>
          <w:szCs w:val="21"/>
        </w:rPr>
      </w:pPr>
      <w:bookmarkStart w:id="149" w:name="_Toc54939607"/>
      <w:bookmarkStart w:id="150" w:name="_Toc54944355"/>
      <w:bookmarkStart w:id="151" w:name="_Toc54443581"/>
      <w:bookmarkStart w:id="152" w:name="_Toc55389882"/>
      <w:bookmarkStart w:id="153" w:name="_Toc55488802"/>
      <w:bookmarkStart w:id="154" w:name="_Toc54944253"/>
      <w:r>
        <w:rPr>
          <w:rFonts w:hint="eastAsia" w:ascii="黑体" w:hAnsi="黑体" w:eastAsia="黑体"/>
          <w:szCs w:val="21"/>
        </w:rPr>
        <w:t>a</w:t>
      </w:r>
      <w:r>
        <w:rPr>
          <w:rFonts w:ascii="黑体" w:hAnsi="黑体" w:eastAsia="黑体"/>
          <w:szCs w:val="21"/>
        </w:rPr>
        <w:t>) Supply sufficient mobile phase. Turn on and connect the instrument and computer. Initiate the instrument control software for configuring the test method.</w:t>
      </w:r>
    </w:p>
    <w:p>
      <w:pPr>
        <w:pStyle w:val="51"/>
        <w:numPr>
          <w:ilvl w:val="0"/>
          <w:numId w:val="0"/>
        </w:numPr>
        <w:autoSpaceDE w:val="0"/>
        <w:autoSpaceDN w:val="0"/>
        <w:spacing w:before="156" w:beforeLines="50"/>
        <w:rPr>
          <w:rFonts w:ascii="黑体" w:hAnsi="黑体" w:eastAsia="黑体"/>
          <w:szCs w:val="21"/>
        </w:rPr>
      </w:pPr>
      <w:r>
        <w:rPr>
          <w:rFonts w:ascii="黑体" w:hAnsi="黑体" w:eastAsia="黑体"/>
          <w:szCs w:val="21"/>
        </w:rPr>
        <w:t>b) Configure the flow rate, the wavelength, the ratio of mobile phase, and the column compartment temperature according to the physical properties of different liquid crystal materials. See table 3 for details. Name and save the method.</w:t>
      </w:r>
    </w:p>
    <w:p>
      <w:pPr>
        <w:pStyle w:val="51"/>
        <w:numPr>
          <w:ilvl w:val="0"/>
          <w:numId w:val="0"/>
        </w:numPr>
        <w:spacing w:before="156" w:beforeLines="50"/>
        <w:rPr>
          <w:rFonts w:ascii="黑体" w:hAnsi="黑体" w:eastAsia="黑体"/>
          <w:szCs w:val="21"/>
        </w:rPr>
      </w:pPr>
      <w:r>
        <w:rPr>
          <w:rFonts w:ascii="黑体" w:hAnsi="黑体" w:eastAsia="黑体"/>
          <w:szCs w:val="21"/>
        </w:rPr>
        <w:t>c) Register the information of the sample. Select the method named in step b) and transfer the method to the instrument.</w:t>
      </w:r>
    </w:p>
    <w:p>
      <w:pPr>
        <w:pStyle w:val="51"/>
        <w:numPr>
          <w:ilvl w:val="255"/>
          <w:numId w:val="0"/>
        </w:numPr>
        <w:spacing w:before="156" w:beforeLines="50"/>
        <w:rPr>
          <w:rFonts w:ascii="黑体" w:hAnsi="黑体" w:eastAsia="黑体"/>
          <w:szCs w:val="21"/>
        </w:rPr>
      </w:pPr>
      <w:r>
        <w:rPr>
          <w:rFonts w:ascii="黑体" w:hAnsi="黑体" w:eastAsia="黑体"/>
          <w:szCs w:val="21"/>
        </w:rPr>
        <w:t>Inject the sample, when the parameters reach the set value and become stable. Run the test according to the preset test procedure until the runtime is elapsed.</w:t>
      </w:r>
    </w:p>
    <w:p>
      <w:pPr>
        <w:pStyle w:val="44"/>
        <w:spacing w:before="156" w:beforeLines="50" w:afterLines="0"/>
        <w:outlineLvl w:val="2"/>
        <w:rPr>
          <w:rFonts w:hAnsi="黑体"/>
          <w:szCs w:val="21"/>
        </w:rPr>
      </w:pPr>
      <w:bookmarkStart w:id="155" w:name="_Toc72410216"/>
      <w:bookmarkStart w:id="156" w:name="_Toc71635209"/>
      <w:bookmarkStart w:id="157" w:name="_Toc71719554"/>
      <w:bookmarkStart w:id="158" w:name="_Toc71702225"/>
      <w:r>
        <w:rPr>
          <w:rFonts w:hAnsi="黑体"/>
          <w:szCs w:val="21"/>
        </w:rPr>
        <w:t>5.1.2.7 Test Data Processing</w:t>
      </w:r>
      <w:bookmarkEnd w:id="155"/>
      <w:bookmarkEnd w:id="156"/>
      <w:bookmarkEnd w:id="157"/>
      <w:bookmarkEnd w:id="158"/>
    </w:p>
    <w:p>
      <w:pPr>
        <w:pStyle w:val="47"/>
        <w:spacing w:before="156" w:beforeLines="50"/>
        <w:ind w:left="0" w:firstLine="0" w:firstLineChars="0"/>
        <w:rPr>
          <w:rFonts w:ascii="黑体" w:hAnsi="黑体" w:eastAsia="黑体"/>
          <w:szCs w:val="21"/>
        </w:rPr>
      </w:pPr>
      <w:r>
        <w:rPr>
          <w:rFonts w:ascii="黑体" w:hAnsi="黑体" w:eastAsia="黑体"/>
          <w:szCs w:val="21"/>
        </w:rPr>
        <w:t>Process the data using the area percentage method.</w:t>
      </w:r>
    </w:p>
    <w:p>
      <w:pPr>
        <w:pStyle w:val="47"/>
        <w:spacing w:before="156" w:beforeLines="50"/>
        <w:ind w:left="0" w:firstLine="0" w:firstLineChars="0"/>
        <w:rPr>
          <w:rFonts w:ascii="黑体" w:hAnsi="黑体" w:eastAsia="黑体"/>
          <w:szCs w:val="21"/>
        </w:rPr>
      </w:pPr>
      <w:r>
        <w:rPr>
          <w:rFonts w:ascii="黑体" w:hAnsi="黑体" w:eastAsia="黑体"/>
          <w:szCs w:val="21"/>
        </w:rPr>
        <w:t>The purity of the liquid crystal monomer material is calculated by dividing the peak area corresponding to the main component by the sum of peak areas corresponding to all the components (except the solvent peak). See 5.1.1.7 for the specific calculation. Solvent peak: The sum of peaks in the spectrum obtained by solely injecting the solvent under the same test conditions.</w:t>
      </w:r>
    </w:p>
    <w:p>
      <w:pPr>
        <w:pStyle w:val="47"/>
        <w:spacing w:before="156" w:beforeLines="50"/>
        <w:ind w:left="0" w:firstLine="0" w:firstLineChars="0"/>
        <w:rPr>
          <w:rFonts w:ascii="黑体" w:hAnsi="黑体" w:eastAsia="黑体"/>
          <w:szCs w:val="21"/>
        </w:rPr>
      </w:pPr>
      <w:r>
        <w:rPr>
          <w:rFonts w:ascii="黑体" w:hAnsi="黑体" w:eastAsia="黑体"/>
          <w:szCs w:val="21"/>
        </w:rPr>
        <w:t>Read the test result as the purity of the liquid crystal monomer material determined by liquid chromatography.</w:t>
      </w:r>
    </w:p>
    <w:bookmarkEnd w:id="149"/>
    <w:bookmarkEnd w:id="150"/>
    <w:bookmarkEnd w:id="151"/>
    <w:bookmarkEnd w:id="152"/>
    <w:bookmarkEnd w:id="153"/>
    <w:bookmarkEnd w:id="154"/>
    <w:p>
      <w:pPr>
        <w:pStyle w:val="29"/>
        <w:widowControl/>
        <w:numPr>
          <w:ilvl w:val="0"/>
          <w:numId w:val="0"/>
        </w:numPr>
        <w:spacing w:before="156" w:afterLines="0"/>
        <w:outlineLvl w:val="1"/>
        <w:rPr>
          <w:rFonts w:hAnsi="黑体"/>
          <w:szCs w:val="21"/>
        </w:rPr>
      </w:pPr>
      <w:bookmarkStart w:id="159" w:name="_Toc71635213"/>
      <w:bookmarkEnd w:id="159"/>
      <w:bookmarkStart w:id="160" w:name="_Toc71635214"/>
      <w:bookmarkEnd w:id="160"/>
      <w:bookmarkStart w:id="161" w:name="_Toc71702228"/>
      <w:bookmarkEnd w:id="161"/>
      <w:bookmarkStart w:id="162" w:name="_Toc71635210"/>
      <w:bookmarkEnd w:id="162"/>
      <w:bookmarkStart w:id="163" w:name="_Toc71702231"/>
      <w:bookmarkEnd w:id="163"/>
      <w:bookmarkStart w:id="164" w:name="_Toc71635215"/>
      <w:bookmarkEnd w:id="164"/>
      <w:bookmarkStart w:id="165" w:name="_Toc71635212"/>
      <w:bookmarkEnd w:id="165"/>
      <w:bookmarkStart w:id="166" w:name="_Toc71702230"/>
      <w:bookmarkEnd w:id="166"/>
      <w:bookmarkStart w:id="167" w:name="_Toc71702227"/>
      <w:bookmarkEnd w:id="167"/>
      <w:bookmarkStart w:id="168" w:name="_Toc71702229"/>
      <w:bookmarkEnd w:id="168"/>
      <w:bookmarkStart w:id="169" w:name="_Toc71702226"/>
      <w:bookmarkEnd w:id="169"/>
      <w:bookmarkStart w:id="170" w:name="_Toc71635211"/>
      <w:bookmarkEnd w:id="170"/>
      <w:bookmarkStart w:id="171" w:name="_Toc72410217"/>
      <w:r>
        <w:rPr>
          <w:rFonts w:hAnsi="黑体"/>
          <w:szCs w:val="21"/>
        </w:rPr>
        <w:t>5.2 Major Impurity (Gas or Liquid Chromatography)</w:t>
      </w:r>
      <w:bookmarkEnd w:id="171"/>
    </w:p>
    <w:p>
      <w:pPr>
        <w:pStyle w:val="47"/>
        <w:spacing w:before="156" w:beforeLines="50"/>
        <w:ind w:left="0" w:firstLine="0" w:firstLineChars="0"/>
        <w:rPr>
          <w:rFonts w:ascii="黑体" w:hAnsi="黑体" w:eastAsia="黑体"/>
          <w:szCs w:val="21"/>
        </w:rPr>
      </w:pPr>
      <w:r>
        <w:rPr>
          <w:rFonts w:ascii="黑体" w:hAnsi="黑体" w:eastAsia="黑体"/>
          <w:szCs w:val="21"/>
        </w:rPr>
        <w:t>Major impurity is the component with the largest proportion other than the main components. The data is read directly from the spectrum data acquired by the method for purity determination in 5.1.</w:t>
      </w:r>
    </w:p>
    <w:p>
      <w:pPr>
        <w:pStyle w:val="29"/>
        <w:widowControl/>
        <w:numPr>
          <w:ilvl w:val="0"/>
          <w:numId w:val="0"/>
        </w:numPr>
        <w:spacing w:before="156" w:afterLines="0"/>
        <w:outlineLvl w:val="1"/>
        <w:rPr>
          <w:rFonts w:hAnsi="黑体"/>
          <w:szCs w:val="21"/>
        </w:rPr>
      </w:pPr>
      <w:bookmarkStart w:id="172" w:name="_Toc72410218"/>
      <w:r>
        <w:rPr>
          <w:rFonts w:hAnsi="黑体"/>
          <w:szCs w:val="21"/>
        </w:rPr>
        <w:t>5.3 Volatile Components (Gas Chromatography)</w:t>
      </w:r>
      <w:bookmarkEnd w:id="172"/>
    </w:p>
    <w:p>
      <w:pPr>
        <w:pStyle w:val="29"/>
        <w:widowControl/>
        <w:numPr>
          <w:ilvl w:val="0"/>
          <w:numId w:val="0"/>
        </w:numPr>
        <w:spacing w:before="156" w:afterLines="0"/>
        <w:rPr>
          <w:rFonts w:hAnsi="黑体"/>
          <w:szCs w:val="21"/>
        </w:rPr>
      </w:pPr>
      <w:bookmarkStart w:id="173" w:name="_Toc54944357"/>
      <w:bookmarkStart w:id="174" w:name="_Toc71702234"/>
      <w:bookmarkStart w:id="175" w:name="_Toc55389886"/>
      <w:bookmarkStart w:id="176" w:name="_Toc54443583"/>
      <w:bookmarkStart w:id="177" w:name="_Toc72410219"/>
      <w:bookmarkStart w:id="178" w:name="_Toc71719557"/>
      <w:bookmarkStart w:id="179" w:name="_Toc54944255"/>
      <w:bookmarkStart w:id="180" w:name="_Toc55488804"/>
      <w:bookmarkStart w:id="181" w:name="_Toc71635217"/>
      <w:bookmarkStart w:id="182" w:name="_Toc54939609"/>
      <w:r>
        <w:rPr>
          <w:rFonts w:hAnsi="黑体"/>
          <w:szCs w:val="21"/>
        </w:rPr>
        <w:t>5.3.1 Principle</w:t>
      </w:r>
      <w:bookmarkEnd w:id="173"/>
      <w:bookmarkEnd w:id="174"/>
      <w:bookmarkEnd w:id="175"/>
      <w:bookmarkEnd w:id="176"/>
      <w:bookmarkEnd w:id="177"/>
      <w:bookmarkEnd w:id="178"/>
      <w:bookmarkEnd w:id="179"/>
      <w:bookmarkEnd w:id="180"/>
      <w:bookmarkEnd w:id="181"/>
      <w:bookmarkEnd w:id="182"/>
    </w:p>
    <w:p>
      <w:pPr>
        <w:snapToGrid w:val="0"/>
        <w:spacing w:before="156" w:beforeLines="50"/>
        <w:rPr>
          <w:rFonts w:ascii="黑体" w:hAnsi="黑体" w:eastAsia="黑体" w:cs="Times New Roman"/>
          <w:szCs w:val="21"/>
        </w:rPr>
      </w:pPr>
      <w:r>
        <w:rPr>
          <w:rFonts w:ascii="黑体" w:hAnsi="黑体" w:eastAsia="黑体" w:cs="Times New Roman"/>
          <w:szCs w:val="21"/>
        </w:rPr>
        <w:t>The sample is gasified and introduced into a chromatographic column with a carrier gas. The analyte components are separated based on their mobilities in the column, due to their differences in physical and chemical properties, such as adsorption and desorption, between the gas phase and the solid phase. The separated components flow out of the chromatographic column into the detector in a certain order. The chromatogram and corresponding data are recorded by a data processing system.</w:t>
      </w:r>
    </w:p>
    <w:p>
      <w:pPr>
        <w:pStyle w:val="29"/>
        <w:numPr>
          <w:ilvl w:val="0"/>
          <w:numId w:val="0"/>
        </w:numPr>
        <w:spacing w:before="156" w:afterLines="0"/>
        <w:rPr>
          <w:rFonts w:hAnsi="黑体"/>
          <w:szCs w:val="21"/>
        </w:rPr>
      </w:pPr>
      <w:bookmarkStart w:id="183" w:name="_Toc71702235"/>
      <w:bookmarkEnd w:id="183"/>
      <w:bookmarkStart w:id="184" w:name="_Toc71635218"/>
      <w:bookmarkEnd w:id="184"/>
      <w:bookmarkStart w:id="185" w:name="_Toc72410220"/>
      <w:bookmarkStart w:id="186" w:name="_Toc71719558"/>
      <w:bookmarkStart w:id="187" w:name="_Toc55389887"/>
      <w:bookmarkStart w:id="188" w:name="_Toc54939610"/>
      <w:bookmarkStart w:id="189" w:name="_Toc71702236"/>
      <w:bookmarkStart w:id="190" w:name="_Toc54944256"/>
      <w:bookmarkStart w:id="191" w:name="_Toc54944358"/>
      <w:bookmarkStart w:id="192" w:name="_Toc55488805"/>
      <w:bookmarkStart w:id="193" w:name="_Toc54443584"/>
      <w:bookmarkStart w:id="194" w:name="_Toc71635219"/>
      <w:r>
        <w:rPr>
          <w:rFonts w:hAnsi="黑体"/>
          <w:szCs w:val="21"/>
        </w:rPr>
        <w:t>5.3.2 Test Conditions</w:t>
      </w:r>
      <w:bookmarkEnd w:id="185"/>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An initial temperature of 50</w:t>
      </w:r>
      <w:r>
        <w:rPr>
          <w:rFonts w:hint="eastAsia" w:ascii="MS Mincho" w:hAnsi="MS Mincho" w:eastAsia="MS Mincho" w:cs="MS Mincho"/>
          <w:szCs w:val="21"/>
        </w:rPr>
        <w:t>⁰</w:t>
      </w:r>
      <w:r>
        <w:rPr>
          <w:rFonts w:ascii="黑体" w:hAnsi="黑体" w:eastAsia="黑体" w:cs="Times New Roman"/>
          <w:szCs w:val="21"/>
        </w:rPr>
        <w:t>C is recommended. The other parameters are set according to the same principle explained in 5.1.1.2.</w:t>
      </w:r>
      <w:bookmarkStart w:id="195" w:name="_Toc71635220"/>
      <w:bookmarkStart w:id="196" w:name="_Toc71702237"/>
      <w:bookmarkStart w:id="197" w:name="_Toc71719559"/>
    </w:p>
    <w:p>
      <w:pPr>
        <w:pStyle w:val="29"/>
        <w:numPr>
          <w:ilvl w:val="0"/>
          <w:numId w:val="0"/>
        </w:numPr>
        <w:spacing w:before="156" w:afterLines="0"/>
        <w:rPr>
          <w:rFonts w:hAnsi="黑体"/>
          <w:szCs w:val="21"/>
        </w:rPr>
      </w:pPr>
      <w:bookmarkStart w:id="198" w:name="_Toc72410221"/>
      <w:r>
        <w:rPr>
          <w:rFonts w:hAnsi="黑体"/>
          <w:szCs w:val="21"/>
        </w:rPr>
        <w:t>5.3.3 Reagents</w:t>
      </w:r>
      <w:bookmarkEnd w:id="198"/>
    </w:p>
    <w:bookmarkEnd w:id="195"/>
    <w:bookmarkEnd w:id="196"/>
    <w:bookmarkEnd w:id="197"/>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An organic solvent that can completely solve the sample of liquid crystal monomer, guaranteed reagent at a purity not lower than 99.9% with only impurities which do not interference with the test. Anisole, N,N-dimethyl formamide, and dimethyl sulfoxide are recommended.</w:t>
      </w:r>
    </w:p>
    <w:p>
      <w:pPr>
        <w:pStyle w:val="29"/>
        <w:widowControl/>
        <w:numPr>
          <w:ilvl w:val="0"/>
          <w:numId w:val="0"/>
        </w:numPr>
        <w:spacing w:before="156" w:afterLines="0"/>
        <w:rPr>
          <w:rFonts w:hAnsi="黑体"/>
          <w:szCs w:val="21"/>
        </w:rPr>
      </w:pPr>
      <w:bookmarkStart w:id="199" w:name="_Toc72410222"/>
      <w:r>
        <w:rPr>
          <w:rFonts w:hAnsi="黑体"/>
          <w:szCs w:val="21"/>
        </w:rPr>
        <w:t>5.3.4 Apparatus</w:t>
      </w:r>
      <w:bookmarkEnd w:id="186"/>
      <w:bookmarkEnd w:id="187"/>
      <w:bookmarkEnd w:id="188"/>
      <w:bookmarkEnd w:id="189"/>
      <w:bookmarkEnd w:id="190"/>
      <w:bookmarkEnd w:id="191"/>
      <w:bookmarkEnd w:id="192"/>
      <w:bookmarkEnd w:id="193"/>
      <w:bookmarkEnd w:id="194"/>
      <w:bookmarkEnd w:id="199"/>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See 5.1.1.4.</w:t>
      </w:r>
    </w:p>
    <w:p>
      <w:pPr>
        <w:pStyle w:val="29"/>
        <w:widowControl/>
        <w:numPr>
          <w:ilvl w:val="0"/>
          <w:numId w:val="0"/>
        </w:numPr>
        <w:spacing w:before="156" w:afterLines="0"/>
        <w:rPr>
          <w:rFonts w:hAnsi="黑体"/>
          <w:szCs w:val="21"/>
        </w:rPr>
      </w:pPr>
      <w:r>
        <w:rPr>
          <w:rFonts w:hAnsi="黑体"/>
          <w:szCs w:val="21"/>
        </w:rPr>
        <w:t>5.3.5 Preparation of Samples</w:t>
      </w:r>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Weigh a liquid crystal monomer sample and add a suitable organic solvent to the sample, in order to prepare a solution at a mass concentration of 5% - 20%. Obtain the sample when the solution is clear to the naked eye.</w:t>
      </w:r>
    </w:p>
    <w:p>
      <w:pPr>
        <w:pStyle w:val="44"/>
        <w:numPr>
          <w:ilvl w:val="2"/>
          <w:numId w:val="9"/>
        </w:numPr>
        <w:spacing w:before="156" w:beforeLines="50" w:afterLines="0"/>
        <w:outlineLvl w:val="2"/>
        <w:rPr>
          <w:rFonts w:hAnsi="黑体"/>
          <w:szCs w:val="21"/>
        </w:rPr>
      </w:pPr>
      <w:bookmarkStart w:id="200" w:name="_Toc71635222"/>
      <w:bookmarkStart w:id="201" w:name="_Toc71719561"/>
      <w:bookmarkStart w:id="202" w:name="_Toc71702239"/>
      <w:bookmarkStart w:id="203" w:name="_Toc72410224"/>
      <w:r>
        <w:rPr>
          <w:rFonts w:hAnsi="黑体"/>
          <w:szCs w:val="21"/>
        </w:rPr>
        <w:t>Procedure</w:t>
      </w:r>
      <w:bookmarkEnd w:id="200"/>
      <w:bookmarkEnd w:id="201"/>
      <w:bookmarkEnd w:id="202"/>
      <w:bookmarkEnd w:id="203"/>
    </w:p>
    <w:p>
      <w:pPr>
        <w:pStyle w:val="44"/>
        <w:spacing w:before="156" w:beforeLines="50" w:afterLines="0"/>
        <w:outlineLvl w:val="2"/>
        <w:rPr>
          <w:rFonts w:hAnsi="黑体"/>
          <w:szCs w:val="21"/>
        </w:rPr>
      </w:pPr>
      <w:r>
        <w:rPr>
          <w:rFonts w:hAnsi="黑体"/>
          <w:szCs w:val="21"/>
        </w:rPr>
        <w:t>5.3.6.1 First test the organic solvent for 10 - 15 min, following the steps described in 5.1.1.6.</w:t>
      </w:r>
    </w:p>
    <w:p>
      <w:pPr>
        <w:pStyle w:val="44"/>
        <w:spacing w:before="156" w:beforeLines="50" w:afterLines="0"/>
        <w:outlineLvl w:val="2"/>
        <w:rPr>
          <w:rFonts w:hAnsi="黑体"/>
          <w:szCs w:val="21"/>
        </w:rPr>
      </w:pPr>
      <w:r>
        <w:rPr>
          <w:rFonts w:hAnsi="黑体"/>
          <w:szCs w:val="21"/>
        </w:rPr>
        <w:t>5.3.6.2 Then test the sample at the same sample size as the organic solvent, following the steps described in 5.1.1.6.</w:t>
      </w:r>
    </w:p>
    <w:p>
      <w:pPr>
        <w:pStyle w:val="44"/>
        <w:spacing w:before="156" w:beforeLines="50" w:afterLines="0"/>
        <w:outlineLvl w:val="2"/>
        <w:rPr>
          <w:rFonts w:hAnsi="黑体"/>
          <w:szCs w:val="21"/>
        </w:rPr>
      </w:pPr>
      <w:bookmarkStart w:id="204" w:name="_Toc71702240"/>
      <w:bookmarkStart w:id="205" w:name="_Toc71719562"/>
      <w:bookmarkStart w:id="206" w:name="_Toc71635223"/>
      <w:bookmarkStart w:id="207" w:name="_Toc72410225"/>
      <w:r>
        <w:rPr>
          <w:rFonts w:hAnsi="黑体"/>
          <w:szCs w:val="21"/>
        </w:rPr>
        <w:t>5.3.7 Test Data Processing</w:t>
      </w:r>
      <w:bookmarkEnd w:id="204"/>
      <w:bookmarkEnd w:id="205"/>
      <w:bookmarkEnd w:id="206"/>
      <w:bookmarkEnd w:id="207"/>
    </w:p>
    <w:p>
      <w:pPr>
        <w:snapToGrid w:val="0"/>
        <w:spacing w:before="156" w:beforeLines="50"/>
        <w:rPr>
          <w:rFonts w:ascii="黑体" w:hAnsi="黑体" w:eastAsia="黑体" w:cs="Times New Roman"/>
          <w:szCs w:val="21"/>
        </w:rPr>
      </w:pPr>
      <w:r>
        <w:rPr>
          <w:rFonts w:ascii="黑体" w:hAnsi="黑体" w:eastAsia="黑体" w:cs="Times New Roman"/>
          <w:szCs w:val="21"/>
        </w:rPr>
        <w:t>Process the data using the area percentage method.</w:t>
      </w:r>
    </w:p>
    <w:p>
      <w:pPr>
        <w:snapToGrid w:val="0"/>
        <w:spacing w:before="156" w:beforeLines="50"/>
        <w:rPr>
          <w:rFonts w:ascii="黑体" w:hAnsi="黑体" w:eastAsia="黑体" w:cs="Times New Roman"/>
          <w:szCs w:val="21"/>
        </w:rPr>
      </w:pPr>
      <w:r>
        <w:rPr>
          <w:rFonts w:ascii="黑体" w:hAnsi="黑体" w:eastAsia="黑体" w:cs="Times New Roman"/>
          <w:szCs w:val="21"/>
        </w:rPr>
        <w:t>Delete all the peaks, which have the same retention time as that in the spectrum of the organic solvent, from the spectrum of the sample. The volatile component content of the liquid crystal monomer material is calculated by dividing the sum of the peak areas of the remaining components, which have retention time shorter than that of the solvent peak, by the peak areas of the main components of the liquid crystal monomer.</w:t>
      </w:r>
    </w:p>
    <w:p>
      <w:pPr>
        <w:pStyle w:val="29"/>
        <w:widowControl/>
        <w:numPr>
          <w:ilvl w:val="0"/>
          <w:numId w:val="0"/>
        </w:numPr>
        <w:spacing w:before="156" w:afterLines="0"/>
        <w:outlineLvl w:val="1"/>
        <w:rPr>
          <w:rFonts w:hAnsi="黑体"/>
          <w:szCs w:val="21"/>
        </w:rPr>
      </w:pPr>
      <w:bookmarkStart w:id="208" w:name="_Toc71702241"/>
      <w:bookmarkEnd w:id="208"/>
      <w:bookmarkStart w:id="209" w:name="_Toc71635227"/>
      <w:bookmarkEnd w:id="209"/>
      <w:bookmarkStart w:id="210" w:name="_Toc71702245"/>
      <w:bookmarkEnd w:id="210"/>
      <w:bookmarkStart w:id="211" w:name="_Toc71635233"/>
      <w:bookmarkEnd w:id="211"/>
      <w:bookmarkStart w:id="212" w:name="_Toc54939238"/>
      <w:bookmarkEnd w:id="212"/>
      <w:bookmarkStart w:id="213" w:name="_Toc54939241"/>
      <w:bookmarkEnd w:id="213"/>
      <w:bookmarkStart w:id="214" w:name="_Toc54939243"/>
      <w:bookmarkEnd w:id="214"/>
      <w:bookmarkStart w:id="215" w:name="_Toc71635231"/>
      <w:bookmarkEnd w:id="215"/>
      <w:bookmarkStart w:id="216" w:name="_Toc71702248"/>
      <w:bookmarkEnd w:id="216"/>
      <w:bookmarkStart w:id="217" w:name="_Toc54939618"/>
      <w:bookmarkEnd w:id="217"/>
      <w:bookmarkStart w:id="218" w:name="_Toc54939617"/>
      <w:bookmarkEnd w:id="218"/>
      <w:bookmarkStart w:id="219" w:name="_Toc54939495"/>
      <w:bookmarkEnd w:id="219"/>
      <w:bookmarkStart w:id="220" w:name="_Toc54939492"/>
      <w:bookmarkEnd w:id="220"/>
      <w:bookmarkStart w:id="221" w:name="_Toc71635230"/>
      <w:bookmarkEnd w:id="221"/>
      <w:bookmarkStart w:id="222" w:name="_Toc54939372"/>
      <w:bookmarkEnd w:id="222"/>
      <w:bookmarkStart w:id="223" w:name="_Toc54939374"/>
      <w:bookmarkEnd w:id="223"/>
      <w:bookmarkStart w:id="224" w:name="_Toc71635229"/>
      <w:bookmarkEnd w:id="224"/>
      <w:bookmarkStart w:id="225" w:name="_Toc71702249"/>
      <w:bookmarkEnd w:id="225"/>
      <w:bookmarkStart w:id="226" w:name="_Toc71702243"/>
      <w:bookmarkEnd w:id="226"/>
      <w:bookmarkStart w:id="227" w:name="_Toc54939373"/>
      <w:bookmarkEnd w:id="227"/>
      <w:bookmarkStart w:id="228" w:name="_Toc71702246"/>
      <w:bookmarkEnd w:id="228"/>
      <w:bookmarkStart w:id="229" w:name="_Toc71635226"/>
      <w:bookmarkEnd w:id="229"/>
      <w:bookmarkStart w:id="230" w:name="_Toc71702244"/>
      <w:bookmarkEnd w:id="230"/>
      <w:bookmarkStart w:id="231" w:name="_Toc54939240"/>
      <w:bookmarkEnd w:id="231"/>
      <w:bookmarkStart w:id="232" w:name="_Toc71702250"/>
      <w:bookmarkEnd w:id="232"/>
      <w:bookmarkStart w:id="233" w:name="_Toc54939369"/>
      <w:bookmarkEnd w:id="233"/>
      <w:bookmarkStart w:id="234" w:name="_Toc54939370"/>
      <w:bookmarkEnd w:id="234"/>
      <w:bookmarkStart w:id="235" w:name="_Toc71635224"/>
      <w:bookmarkEnd w:id="235"/>
      <w:bookmarkStart w:id="236" w:name="_Toc54939614"/>
      <w:bookmarkEnd w:id="236"/>
      <w:bookmarkStart w:id="237" w:name="_Toc71635234"/>
      <w:bookmarkEnd w:id="237"/>
      <w:bookmarkStart w:id="238" w:name="_Toc71635232"/>
      <w:bookmarkEnd w:id="238"/>
      <w:bookmarkStart w:id="239" w:name="_Toc71702242"/>
      <w:bookmarkEnd w:id="239"/>
      <w:bookmarkStart w:id="240" w:name="_Toc54939496"/>
      <w:bookmarkEnd w:id="240"/>
      <w:bookmarkStart w:id="241" w:name="_Toc54939242"/>
      <w:bookmarkEnd w:id="241"/>
      <w:bookmarkStart w:id="242" w:name="_Toc54939615"/>
      <w:bookmarkEnd w:id="242"/>
      <w:bookmarkStart w:id="243" w:name="_Toc71702251"/>
      <w:bookmarkEnd w:id="243"/>
      <w:bookmarkStart w:id="244" w:name="_Toc54939371"/>
      <w:bookmarkEnd w:id="244"/>
      <w:bookmarkStart w:id="245" w:name="_Toc54939616"/>
      <w:bookmarkEnd w:id="245"/>
      <w:bookmarkStart w:id="246" w:name="_Toc71702247"/>
      <w:bookmarkEnd w:id="246"/>
      <w:bookmarkStart w:id="247" w:name="_Toc71635228"/>
      <w:bookmarkEnd w:id="247"/>
      <w:bookmarkStart w:id="248" w:name="_Toc54939497"/>
      <w:bookmarkEnd w:id="248"/>
      <w:bookmarkStart w:id="249" w:name="_Toc54939493"/>
      <w:bookmarkEnd w:id="249"/>
      <w:bookmarkStart w:id="250" w:name="_Toc54939494"/>
      <w:bookmarkEnd w:id="250"/>
      <w:bookmarkStart w:id="251" w:name="_Toc54939619"/>
      <w:bookmarkEnd w:id="251"/>
      <w:bookmarkStart w:id="252" w:name="_Toc54939239"/>
      <w:bookmarkEnd w:id="252"/>
      <w:bookmarkStart w:id="253" w:name="_Toc71635225"/>
      <w:bookmarkEnd w:id="253"/>
      <w:bookmarkStart w:id="254" w:name="_Toc72410226"/>
      <w:r>
        <w:rPr>
          <w:rFonts w:hAnsi="黑体"/>
          <w:szCs w:val="21"/>
        </w:rPr>
        <w:t>5.4 Resistivity (</w:t>
      </w:r>
      <w:r>
        <w:rPr>
          <w:rFonts w:hAnsi="黑体"/>
          <w:i/>
          <w:szCs w:val="21"/>
        </w:rPr>
        <w:t>ρ</w:t>
      </w:r>
      <w:r>
        <w:rPr>
          <w:rFonts w:hAnsi="黑体"/>
          <w:szCs w:val="21"/>
        </w:rPr>
        <w:t>)</w:t>
      </w:r>
      <w:bookmarkEnd w:id="254"/>
    </w:p>
    <w:p>
      <w:pPr>
        <w:pStyle w:val="44"/>
        <w:spacing w:before="156" w:beforeLines="50" w:afterLines="0"/>
        <w:outlineLvl w:val="2"/>
        <w:rPr>
          <w:rFonts w:hAnsi="黑体"/>
          <w:szCs w:val="21"/>
        </w:rPr>
      </w:pPr>
      <w:bookmarkStart w:id="255" w:name="_Toc72410227"/>
      <w:bookmarkStart w:id="256" w:name="_Toc71635236"/>
      <w:bookmarkStart w:id="257" w:name="_Toc71719564"/>
      <w:bookmarkStart w:id="258" w:name="_Toc71702253"/>
      <w:bookmarkStart w:id="259" w:name="_Toc55389892"/>
      <w:bookmarkStart w:id="260" w:name="_Toc55488810"/>
      <w:bookmarkStart w:id="261" w:name="_Toc54944261"/>
      <w:bookmarkStart w:id="262" w:name="_Toc54443586"/>
      <w:bookmarkStart w:id="263" w:name="_Toc54944363"/>
      <w:bookmarkStart w:id="264" w:name="_Toc54939621"/>
      <w:r>
        <w:rPr>
          <w:rFonts w:hAnsi="黑体"/>
          <w:szCs w:val="21"/>
        </w:rPr>
        <w:t>5.4.1 Principle</w:t>
      </w:r>
      <w:bookmarkEnd w:id="255"/>
      <w:bookmarkEnd w:id="256"/>
      <w:bookmarkEnd w:id="257"/>
      <w:bookmarkEnd w:id="258"/>
    </w:p>
    <w:p>
      <w:pPr>
        <w:widowControl/>
        <w:autoSpaceDE w:val="0"/>
        <w:autoSpaceDN w:val="0"/>
        <w:spacing w:before="156" w:beforeLines="50"/>
        <w:rPr>
          <w:rFonts w:ascii="黑体" w:hAnsi="黑体" w:eastAsia="黑体" w:cs="Times New Roman"/>
          <w:szCs w:val="21"/>
        </w:rPr>
      </w:pPr>
      <w:r>
        <w:rPr>
          <w:rFonts w:ascii="黑体" w:hAnsi="黑体" w:eastAsia="黑体" w:cs="Times New Roman"/>
          <w:szCs w:val="21"/>
        </w:rPr>
        <w:t xml:space="preserve">Place the sample of liquid crystal monomer into an electrode. Apply a constant DC-voltage over the sample with a high resistance meter. Measure the response current </w:t>
      </w:r>
      <w:r>
        <w:rPr>
          <w:rFonts w:ascii="黑体" w:hAnsi="黑体" w:eastAsia="黑体" w:cs="Times New Roman"/>
          <w:i/>
          <w:iCs/>
          <w:szCs w:val="21"/>
        </w:rPr>
        <w:t>I</w:t>
      </w:r>
      <w:r>
        <w:rPr>
          <w:rFonts w:ascii="黑体" w:hAnsi="黑体" w:eastAsia="黑体" w:cs="Times New Roman"/>
          <w:szCs w:val="21"/>
        </w:rPr>
        <w:t xml:space="preserve"> and calculate the resistivity ρ of the liquid crystal monomer according to equation (2).</w:t>
      </w:r>
    </w:p>
    <w:p>
      <w:pPr>
        <w:snapToGrid w:val="0"/>
        <w:spacing w:before="156" w:beforeLines="50"/>
        <w:jc w:val="right"/>
        <w:rPr>
          <w:rFonts w:ascii="黑体" w:hAnsi="黑体" w:eastAsia="黑体" w:cs="Times New Roman"/>
          <w:szCs w:val="21"/>
        </w:rPr>
      </w:pPr>
      <w:r>
        <w:rPr>
          <w:rFonts w:ascii="黑体" w:hAnsi="黑体" w:eastAsia="黑体" w:cs="Times New Roman"/>
          <w:szCs w:val="21"/>
        </w:rPr>
        <w:object>
          <v:shape id="_x0000_i1029" o:spt="75" type="#_x0000_t75" style="height:30.55pt;width:112.75pt;" o:ole="t" filled="f" o:preferrelative="t" stroked="f" coordsize="21600,21600">
            <v:path/>
            <v:fill on="f" focussize="0,0"/>
            <v:stroke on="f" joinstyle="miter"/>
            <v:imagedata r:id="rId19" o:title=""/>
            <o:lock v:ext="edit" aspectratio="t"/>
            <w10:wrap type="none"/>
            <w10:anchorlock/>
          </v:shape>
          <o:OLEObject Type="Embed" ProgID="Equation.3" ShapeID="_x0000_i1029" DrawAspect="Content" ObjectID="_1468075729" r:id="rId18">
            <o:LockedField>false</o:LockedField>
          </o:OLEObject>
        </w:object>
      </w:r>
      <w:r>
        <w:rPr>
          <w:rFonts w:ascii="黑体" w:hAnsi="黑体" w:eastAsia="黑体" w:cs="Times New Roman"/>
          <w:szCs w:val="21"/>
        </w:rPr>
        <w:t>……………………………… (2)</w:t>
      </w:r>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The electrode factor is defined by equation (3):</w:t>
      </w:r>
    </w:p>
    <w:p>
      <w:pPr>
        <w:tabs>
          <w:tab w:val="center" w:pos="4201"/>
          <w:tab w:val="right" w:leader="dot" w:pos="9298"/>
        </w:tabs>
        <w:snapToGrid w:val="0"/>
        <w:spacing w:before="156" w:beforeLines="50"/>
        <w:jc w:val="right"/>
        <w:rPr>
          <w:rFonts w:ascii="黑体" w:hAnsi="黑体" w:eastAsia="黑体" w:cs="Times New Roman"/>
          <w:kern w:val="0"/>
          <w:szCs w:val="21"/>
        </w:rPr>
      </w:pPr>
      <w:r>
        <w:rPr>
          <w:rFonts w:ascii="黑体" w:hAnsi="黑体" w:eastAsia="黑体" w:cs="Times New Roman"/>
          <w:szCs w:val="21"/>
        </w:rPr>
        <w:object>
          <v:shape id="_x0000_i1030" o:spt="75" type="#_x0000_t75" style="height:30.55pt;width:39.4pt;" o:ole="t" filled="f" o:preferrelative="t" stroked="f" coordsize="21600,21600">
            <v:path/>
            <v:fill on="f" focussize="0,0"/>
            <v:stroke on="f" joinstyle="miter"/>
            <v:imagedata r:id="rId21" o:title=""/>
            <o:lock v:ext="edit" aspectratio="t"/>
            <w10:wrap type="none"/>
            <w10:anchorlock/>
          </v:shape>
          <o:OLEObject Type="Embed" ProgID="Equation.3" ShapeID="_x0000_i1030" DrawAspect="Content" ObjectID="_1468075730" r:id="rId20">
            <o:LockedField>false</o:LockedField>
          </o:OLEObject>
        </w:object>
      </w:r>
      <w:r>
        <w:rPr>
          <w:rFonts w:ascii="黑体" w:hAnsi="黑体" w:eastAsia="黑体" w:cs="Times New Roman"/>
          <w:szCs w:val="21"/>
        </w:rPr>
        <w:t>……………………………………… (3)</w:t>
      </w:r>
    </w:p>
    <w:p>
      <w:pPr>
        <w:tabs>
          <w:tab w:val="center" w:pos="4201"/>
          <w:tab w:val="right" w:leader="dot" w:pos="9298"/>
        </w:tabs>
        <w:snapToGrid w:val="0"/>
        <w:spacing w:before="156" w:beforeLines="50"/>
        <w:rPr>
          <w:rFonts w:ascii="黑体" w:hAnsi="黑体" w:eastAsia="黑体" w:cs="Times New Roman"/>
          <w:bCs/>
          <w:kern w:val="0"/>
          <w:szCs w:val="21"/>
        </w:rPr>
      </w:pPr>
      <w:r>
        <w:rPr>
          <w:rFonts w:ascii="黑体" w:hAnsi="黑体" w:eastAsia="黑体" w:cs="Times New Roman"/>
          <w:szCs w:val="21"/>
        </w:rPr>
        <w:t>where:</w:t>
      </w:r>
    </w:p>
    <w:p>
      <w:pPr>
        <w:widowControl/>
        <w:tabs>
          <w:tab w:val="center" w:pos="4201"/>
          <w:tab w:val="right" w:leader="dot" w:pos="9298"/>
        </w:tabs>
        <w:autoSpaceDE w:val="0"/>
        <w:autoSpaceDN w:val="0"/>
        <w:spacing w:before="156" w:beforeLines="50"/>
        <w:rPr>
          <w:rFonts w:ascii="黑体" w:hAnsi="黑体" w:eastAsia="黑体" w:cs="Times New Roman"/>
          <w:bCs/>
          <w:kern w:val="0"/>
          <w:szCs w:val="21"/>
        </w:rPr>
      </w:pPr>
      <w:r>
        <w:rPr>
          <w:rFonts w:ascii="黑体" w:hAnsi="黑体" w:eastAsia="黑体" w:cs="Times New Roman"/>
          <w:szCs w:val="21"/>
        </w:rPr>
        <w:t>ρ—— resistivity of the liquid crystal monomer in ohm·centimeter (Ω·cm);</w:t>
      </w:r>
    </w:p>
    <w:p>
      <w:pPr>
        <w:widowControl/>
        <w:tabs>
          <w:tab w:val="center" w:pos="4201"/>
          <w:tab w:val="right" w:leader="dot" w:pos="9298"/>
        </w:tabs>
        <w:autoSpaceDE w:val="0"/>
        <w:autoSpaceDN w:val="0"/>
        <w:spacing w:before="156" w:beforeLines="50"/>
        <w:rPr>
          <w:rFonts w:ascii="黑体" w:hAnsi="黑体" w:eastAsia="黑体" w:cs="Times New Roman"/>
          <w:bCs/>
          <w:kern w:val="0"/>
          <w:szCs w:val="21"/>
        </w:rPr>
      </w:pPr>
      <w:r>
        <w:rPr>
          <w:rFonts w:ascii="黑体" w:hAnsi="黑体" w:eastAsia="黑体" w:cs="Times New Roman"/>
          <w:i/>
          <w:szCs w:val="21"/>
        </w:rPr>
        <w:t>R</w:t>
      </w:r>
      <w:r>
        <w:rPr>
          <w:rFonts w:ascii="黑体" w:hAnsi="黑体" w:eastAsia="黑体" w:cs="Times New Roman"/>
          <w:szCs w:val="21"/>
        </w:rPr>
        <w:t>—— resistance of the liquid crystal monomer in ohm (Ω);</w:t>
      </w:r>
    </w:p>
    <w:p>
      <w:pPr>
        <w:widowControl/>
        <w:tabs>
          <w:tab w:val="center" w:pos="4201"/>
          <w:tab w:val="right" w:leader="dot" w:pos="9298"/>
        </w:tabs>
        <w:autoSpaceDE w:val="0"/>
        <w:autoSpaceDN w:val="0"/>
        <w:spacing w:before="156" w:beforeLines="50"/>
        <w:rPr>
          <w:rFonts w:ascii="黑体" w:hAnsi="黑体" w:eastAsia="黑体" w:cs="Times New Roman"/>
          <w:bCs/>
          <w:kern w:val="0"/>
          <w:szCs w:val="21"/>
        </w:rPr>
      </w:pPr>
      <w:r>
        <w:rPr>
          <w:rFonts w:ascii="黑体" w:hAnsi="黑体" w:eastAsia="黑体" w:cs="Times New Roman"/>
          <w:i/>
          <w:szCs w:val="21"/>
        </w:rPr>
        <w:t>S</w:t>
      </w:r>
      <w:r>
        <w:rPr>
          <w:rFonts w:ascii="黑体" w:hAnsi="黑体" w:eastAsia="黑体" w:cs="Times New Roman"/>
          <w:szCs w:val="21"/>
        </w:rPr>
        <w:t>—— bottom area of the liquid crystal layer in the electrode in square centimeter (cm</w:t>
      </w:r>
      <w:r>
        <w:rPr>
          <w:rFonts w:ascii="黑体" w:hAnsi="黑体" w:eastAsia="黑体" w:cs="Times New Roman"/>
          <w:szCs w:val="21"/>
          <w:vertAlign w:val="superscript"/>
        </w:rPr>
        <w:t>2</w:t>
      </w:r>
      <w:r>
        <w:rPr>
          <w:rFonts w:ascii="黑体" w:hAnsi="黑体" w:eastAsia="黑体" w:cs="Times New Roman"/>
          <w:szCs w:val="21"/>
        </w:rPr>
        <w:t>);</w:t>
      </w:r>
    </w:p>
    <w:p>
      <w:pPr>
        <w:widowControl/>
        <w:tabs>
          <w:tab w:val="center" w:pos="4201"/>
          <w:tab w:val="right" w:leader="dot" w:pos="9298"/>
        </w:tabs>
        <w:autoSpaceDE w:val="0"/>
        <w:autoSpaceDN w:val="0"/>
        <w:spacing w:before="156" w:beforeLines="50"/>
        <w:rPr>
          <w:rFonts w:ascii="黑体" w:hAnsi="黑体" w:eastAsia="黑体" w:cs="Times New Roman"/>
          <w:bCs/>
          <w:kern w:val="0"/>
          <w:szCs w:val="21"/>
          <w:vertAlign w:val="superscript"/>
        </w:rPr>
      </w:pPr>
      <w:r>
        <w:rPr>
          <w:rFonts w:ascii="黑体" w:hAnsi="黑体" w:eastAsia="黑体" w:cs="Times New Roman"/>
          <w:i/>
          <w:szCs w:val="21"/>
        </w:rPr>
        <w:t>L</w:t>
      </w:r>
      <w:r>
        <w:rPr>
          <w:rFonts w:ascii="黑体" w:hAnsi="黑体" w:eastAsia="黑体" w:cs="Times New Roman"/>
          <w:szCs w:val="21"/>
        </w:rPr>
        <w:t>—— height of the liquid crystal layer in the electrode in centimeter (cm);</w:t>
      </w:r>
    </w:p>
    <w:p>
      <w:pPr>
        <w:widowControl/>
        <w:tabs>
          <w:tab w:val="center" w:pos="4201"/>
          <w:tab w:val="right" w:leader="dot" w:pos="9298"/>
        </w:tabs>
        <w:autoSpaceDE w:val="0"/>
        <w:autoSpaceDN w:val="0"/>
        <w:spacing w:before="156" w:beforeLines="50"/>
        <w:rPr>
          <w:rFonts w:ascii="黑体" w:hAnsi="黑体" w:eastAsia="黑体" w:cs="Times New Roman"/>
          <w:bCs/>
          <w:kern w:val="0"/>
          <w:szCs w:val="21"/>
          <w:lang w:val="de-DE"/>
        </w:rPr>
      </w:pPr>
      <w:r>
        <w:rPr>
          <w:rFonts w:ascii="黑体" w:hAnsi="黑体" w:eastAsia="黑体" w:cs="Times New Roman"/>
          <w:i/>
          <w:szCs w:val="21"/>
          <w:lang w:val="de-DE"/>
        </w:rPr>
        <w:t>U</w:t>
      </w:r>
      <w:r>
        <w:rPr>
          <w:rFonts w:ascii="黑体" w:hAnsi="黑体" w:eastAsia="黑体" w:cs="Times New Roman"/>
          <w:szCs w:val="21"/>
          <w:lang w:val="de-DE"/>
        </w:rPr>
        <w:t>—— voltage in Voltage (V);</w:t>
      </w:r>
    </w:p>
    <w:p>
      <w:pPr>
        <w:widowControl/>
        <w:tabs>
          <w:tab w:val="center" w:pos="4201"/>
          <w:tab w:val="right" w:leader="dot" w:pos="9298"/>
        </w:tabs>
        <w:autoSpaceDE w:val="0"/>
        <w:autoSpaceDN w:val="0"/>
        <w:spacing w:before="156" w:beforeLines="50"/>
        <w:rPr>
          <w:rFonts w:ascii="黑体" w:hAnsi="黑体" w:eastAsia="黑体" w:cs="Times New Roman"/>
          <w:bCs/>
          <w:kern w:val="0"/>
          <w:szCs w:val="21"/>
        </w:rPr>
      </w:pPr>
      <w:r>
        <w:rPr>
          <w:rFonts w:ascii="黑体" w:hAnsi="黑体" w:eastAsia="黑体" w:cs="Times New Roman"/>
          <w:i/>
          <w:szCs w:val="21"/>
        </w:rPr>
        <w:t>I</w:t>
      </w:r>
      <w:r>
        <w:rPr>
          <w:rFonts w:ascii="黑体" w:hAnsi="黑体" w:eastAsia="黑体" w:cs="Times New Roman"/>
          <w:szCs w:val="21"/>
        </w:rPr>
        <w:t>—— current in Ampere (A);</w:t>
      </w:r>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i/>
          <w:szCs w:val="21"/>
        </w:rPr>
        <w:t>K</w:t>
      </w:r>
      <w:r>
        <w:rPr>
          <w:rFonts w:ascii="黑体" w:hAnsi="黑体" w:eastAsia="黑体" w:cs="Times New Roman"/>
          <w:szCs w:val="21"/>
        </w:rPr>
        <w:t>—— electrode factor in centimeter (cm).</w:t>
      </w:r>
    </w:p>
    <w:p>
      <w:pPr>
        <w:pStyle w:val="44"/>
        <w:spacing w:before="156" w:beforeLines="50" w:afterLines="0"/>
        <w:outlineLvl w:val="2"/>
        <w:rPr>
          <w:rFonts w:hAnsi="黑体"/>
          <w:szCs w:val="21"/>
        </w:rPr>
      </w:pPr>
      <w:bookmarkStart w:id="265" w:name="_Toc72410228"/>
      <w:bookmarkStart w:id="266" w:name="_Toc71635237"/>
      <w:bookmarkStart w:id="267" w:name="_Toc71702254"/>
      <w:bookmarkStart w:id="268" w:name="_Toc71719565"/>
      <w:r>
        <w:rPr>
          <w:rFonts w:hAnsi="黑体"/>
          <w:szCs w:val="21"/>
        </w:rPr>
        <w:t>5.4.2 Test Environment</w:t>
      </w:r>
    </w:p>
    <w:p>
      <w:pPr>
        <w:widowControl/>
        <w:tabs>
          <w:tab w:val="center" w:pos="4201"/>
          <w:tab w:val="right" w:leader="dot" w:pos="9298"/>
        </w:tabs>
        <w:autoSpaceDE w:val="0"/>
        <w:autoSpaceDN w:val="0"/>
        <w:spacing w:before="156" w:beforeLines="50"/>
        <w:rPr>
          <w:rFonts w:ascii="黑体" w:hAnsi="黑体" w:eastAsia="黑体" w:cs="Times New Roman"/>
          <w:szCs w:val="21"/>
        </w:rPr>
      </w:pPr>
      <w:r>
        <w:rPr>
          <w:rFonts w:ascii="黑体" w:hAnsi="黑体" w:eastAsia="黑体" w:cs="Times New Roman"/>
          <w:szCs w:val="21"/>
        </w:rPr>
        <w:t>Class N5 Cleanroom or better, in accordance with GB 50073. Relative humidity not greater than 30%.</w:t>
      </w:r>
    </w:p>
    <w:p>
      <w:pPr>
        <w:pStyle w:val="44"/>
        <w:spacing w:before="156" w:beforeLines="50" w:afterLines="0"/>
        <w:outlineLvl w:val="2"/>
        <w:rPr>
          <w:rFonts w:hAnsi="黑体"/>
          <w:szCs w:val="21"/>
        </w:rPr>
      </w:pPr>
      <w:r>
        <w:rPr>
          <w:rFonts w:hAnsi="黑体"/>
          <w:szCs w:val="21"/>
        </w:rPr>
        <w:t>5.4.3 Test Conditions</w:t>
      </w:r>
      <w:bookmarkEnd w:id="265"/>
    </w:p>
    <w:p>
      <w:pPr>
        <w:pStyle w:val="47"/>
        <w:spacing w:before="156" w:beforeLines="50"/>
        <w:ind w:left="0" w:firstLine="0" w:firstLineChars="0"/>
        <w:rPr>
          <w:rFonts w:ascii="Times New Roman" w:eastAsia="黑体"/>
          <w:sz w:val="22"/>
          <w:szCs w:val="22"/>
        </w:rPr>
      </w:pPr>
      <w:r>
        <w:rPr>
          <w:rFonts w:ascii="Times New Roman" w:eastAsia="黑体"/>
          <w:sz w:val="22"/>
          <w:szCs w:val="22"/>
        </w:rPr>
        <w:t>Table 3: Test Conditions for Determining the Resistivity of Liquid Crystal Monomer Material</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5"/>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131" w:type="pct"/>
            <w:vAlign w:val="center"/>
          </w:tcPr>
          <w:p>
            <w:pPr>
              <w:pStyle w:val="47"/>
              <w:spacing w:before="156" w:beforeLines="50"/>
              <w:ind w:left="0" w:firstLine="0" w:firstLineChars="0"/>
              <w:jc w:val="center"/>
              <w:rPr>
                <w:rFonts w:ascii="黑体" w:hAnsi="黑体" w:eastAsia="黑体"/>
                <w:sz w:val="18"/>
                <w:szCs w:val="18"/>
              </w:rPr>
            </w:pPr>
            <w:r>
              <w:rPr>
                <w:rFonts w:ascii="黑体" w:hAnsi="黑体" w:eastAsia="黑体"/>
                <w:sz w:val="18"/>
                <w:szCs w:val="18"/>
              </w:rPr>
              <w:t>Parameters</w:t>
            </w:r>
          </w:p>
        </w:tc>
        <w:tc>
          <w:tcPr>
            <w:tcW w:w="2869" w:type="pct"/>
            <w:vAlign w:val="center"/>
          </w:tcPr>
          <w:p>
            <w:pPr>
              <w:pStyle w:val="47"/>
              <w:spacing w:before="156" w:beforeLines="50"/>
              <w:ind w:left="0" w:firstLine="0" w:firstLineChars="0"/>
              <w:jc w:val="center"/>
              <w:rPr>
                <w:rFonts w:ascii="黑体" w:hAnsi="黑体" w:eastAsia="黑体"/>
                <w:sz w:val="18"/>
                <w:szCs w:val="18"/>
              </w:rPr>
            </w:pPr>
            <w:r>
              <w:rPr>
                <w:rFonts w:ascii="黑体" w:hAnsi="黑体" w:eastAsia="黑体"/>
                <w:sz w:val="18"/>
                <w:szCs w:val="18"/>
              </w:rPr>
              <w:t>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131" w:type="pct"/>
            <w:vAlign w:val="center"/>
          </w:tcPr>
          <w:p>
            <w:pPr>
              <w:pStyle w:val="47"/>
              <w:spacing w:before="156" w:beforeLines="50"/>
              <w:ind w:left="0" w:firstLine="0" w:firstLineChars="0"/>
              <w:jc w:val="center"/>
              <w:rPr>
                <w:rFonts w:ascii="黑体" w:hAnsi="黑体" w:eastAsia="黑体"/>
                <w:sz w:val="18"/>
                <w:szCs w:val="18"/>
              </w:rPr>
            </w:pPr>
            <w:r>
              <w:rPr>
                <w:rFonts w:ascii="黑体" w:hAnsi="黑体" w:eastAsia="黑体"/>
                <w:sz w:val="18"/>
                <w:szCs w:val="18"/>
              </w:rPr>
              <w:t>Type of Voltage</w:t>
            </w:r>
          </w:p>
        </w:tc>
        <w:tc>
          <w:tcPr>
            <w:tcW w:w="2869" w:type="pct"/>
            <w:vAlign w:val="center"/>
          </w:tcPr>
          <w:p>
            <w:pPr>
              <w:pStyle w:val="47"/>
              <w:spacing w:before="156" w:beforeLines="50"/>
              <w:ind w:left="0" w:firstLine="0" w:firstLineChars="0"/>
              <w:jc w:val="center"/>
              <w:rPr>
                <w:rFonts w:ascii="黑体" w:hAnsi="黑体" w:eastAsia="黑体"/>
                <w:sz w:val="18"/>
                <w:szCs w:val="18"/>
              </w:rPr>
            </w:pPr>
            <w:r>
              <w:rPr>
                <w:rFonts w:ascii="黑体" w:hAnsi="黑体" w:eastAsia="黑体"/>
                <w:sz w:val="18"/>
                <w:szCs w:val="18"/>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131" w:type="pct"/>
            <w:vAlign w:val="center"/>
          </w:tcPr>
          <w:p>
            <w:pPr>
              <w:pStyle w:val="47"/>
              <w:spacing w:before="156" w:beforeLines="50"/>
              <w:ind w:left="0" w:firstLine="0" w:firstLineChars="0"/>
              <w:jc w:val="center"/>
              <w:rPr>
                <w:rFonts w:ascii="黑体" w:hAnsi="黑体" w:eastAsia="黑体"/>
                <w:sz w:val="18"/>
                <w:szCs w:val="18"/>
              </w:rPr>
            </w:pPr>
            <w:r>
              <w:rPr>
                <w:rFonts w:ascii="黑体" w:hAnsi="黑体" w:eastAsia="黑体"/>
                <w:sz w:val="18"/>
                <w:szCs w:val="18"/>
              </w:rPr>
              <w:t>Voltage</w:t>
            </w:r>
          </w:p>
        </w:tc>
        <w:tc>
          <w:tcPr>
            <w:tcW w:w="2869" w:type="pct"/>
            <w:vAlign w:val="center"/>
          </w:tcPr>
          <w:p>
            <w:pPr>
              <w:pStyle w:val="47"/>
              <w:spacing w:before="156" w:beforeLines="50"/>
              <w:ind w:left="0" w:firstLine="0" w:firstLineChars="0"/>
              <w:jc w:val="center"/>
              <w:rPr>
                <w:rFonts w:ascii="黑体" w:hAnsi="黑体" w:eastAsia="黑体"/>
                <w:bCs/>
                <w:sz w:val="18"/>
                <w:szCs w:val="18"/>
              </w:rPr>
            </w:pPr>
            <w:r>
              <w:rPr>
                <w:rFonts w:ascii="黑体" w:hAnsi="黑体" w:eastAsia="黑体"/>
                <w:sz w:val="18"/>
                <w:szCs w:val="18"/>
              </w:rPr>
              <w:t>10 V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131" w:type="pct"/>
            <w:vAlign w:val="center"/>
          </w:tcPr>
          <w:p>
            <w:pPr>
              <w:pStyle w:val="47"/>
              <w:spacing w:before="156" w:beforeLines="50"/>
              <w:ind w:left="0" w:firstLine="0" w:firstLineChars="0"/>
              <w:jc w:val="center"/>
              <w:rPr>
                <w:rFonts w:ascii="黑体" w:hAnsi="黑体" w:eastAsia="黑体"/>
                <w:sz w:val="18"/>
                <w:szCs w:val="18"/>
              </w:rPr>
            </w:pPr>
            <w:r>
              <w:rPr>
                <w:rFonts w:ascii="黑体" w:hAnsi="黑体" w:eastAsia="黑体"/>
                <w:sz w:val="18"/>
                <w:szCs w:val="18"/>
              </w:rPr>
              <w:t>Delay time</w:t>
            </w:r>
          </w:p>
        </w:tc>
        <w:tc>
          <w:tcPr>
            <w:tcW w:w="2869" w:type="pct"/>
            <w:vAlign w:val="center"/>
          </w:tcPr>
          <w:p>
            <w:pPr>
              <w:pStyle w:val="47"/>
              <w:spacing w:before="156" w:beforeLines="50"/>
              <w:ind w:left="0" w:firstLine="0" w:firstLineChars="0"/>
              <w:jc w:val="center"/>
              <w:rPr>
                <w:rFonts w:ascii="黑体" w:hAnsi="黑体" w:eastAsia="黑体"/>
                <w:sz w:val="18"/>
                <w:szCs w:val="18"/>
              </w:rPr>
            </w:pPr>
            <w:r>
              <w:rPr>
                <w:rFonts w:ascii="黑体" w:hAnsi="黑体" w:eastAsia="黑体"/>
                <w:sz w:val="18"/>
                <w:szCs w:val="18"/>
              </w:rPr>
              <w:t>30 is recommended</w:t>
            </w:r>
          </w:p>
        </w:tc>
      </w:tr>
    </w:tbl>
    <w:p>
      <w:pPr>
        <w:pStyle w:val="44"/>
        <w:spacing w:before="156" w:beforeLines="50" w:afterLines="0"/>
        <w:outlineLvl w:val="2"/>
        <w:rPr>
          <w:rFonts w:hAnsi="黑体"/>
          <w:szCs w:val="21"/>
        </w:rPr>
      </w:pPr>
      <w:bookmarkStart w:id="269" w:name="_Toc72410229"/>
      <w:r>
        <w:rPr>
          <w:rFonts w:hAnsi="黑体"/>
          <w:szCs w:val="21"/>
        </w:rPr>
        <w:t>5.4.4 Reagents</w:t>
      </w:r>
      <w:bookmarkEnd w:id="269"/>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A solvent with a fixed ratio of monomers and capable of completely solving the sample of liquid crystal monomer. A liquid crystal monomer in liquid state or a purified mixture of liquid crystal monomers at a certain ratio is recommended.</w:t>
      </w:r>
    </w:p>
    <w:p>
      <w:pPr>
        <w:widowControl/>
        <w:tabs>
          <w:tab w:val="center" w:pos="4201"/>
          <w:tab w:val="right" w:leader="dot" w:pos="9298"/>
        </w:tabs>
        <w:autoSpaceDE w:val="0"/>
        <w:autoSpaceDN w:val="0"/>
        <w:spacing w:before="156" w:beforeLines="50"/>
        <w:rPr>
          <w:rFonts w:ascii="黑体" w:hAnsi="黑体" w:eastAsia="黑体" w:cs="Times New Roman"/>
          <w:kern w:val="0"/>
          <w:szCs w:val="21"/>
        </w:rPr>
      </w:pPr>
      <w:r>
        <w:rPr>
          <w:rFonts w:ascii="黑体" w:hAnsi="黑体" w:eastAsia="黑体" w:cs="Times New Roman"/>
          <w:szCs w:val="21"/>
        </w:rPr>
        <w:t>The resistivity of the solvent should not be lower than 5.0×10</w:t>
      </w:r>
      <w:r>
        <w:rPr>
          <w:rFonts w:ascii="黑体" w:hAnsi="黑体" w:eastAsia="黑体" w:cs="Times New Roman"/>
          <w:szCs w:val="21"/>
          <w:vertAlign w:val="superscript"/>
        </w:rPr>
        <w:t>11</w:t>
      </w:r>
      <w:r>
        <w:rPr>
          <w:rFonts w:ascii="黑体" w:hAnsi="黑体" w:eastAsia="黑体" w:cs="Times New Roman"/>
          <w:szCs w:val="21"/>
        </w:rPr>
        <w:t>Ω·cm.</w:t>
      </w:r>
    </w:p>
    <w:p>
      <w:pPr>
        <w:pStyle w:val="44"/>
        <w:spacing w:before="156" w:beforeLines="50" w:afterLines="0"/>
        <w:outlineLvl w:val="2"/>
        <w:rPr>
          <w:rFonts w:hAnsi="黑体"/>
          <w:szCs w:val="21"/>
        </w:rPr>
      </w:pPr>
      <w:bookmarkStart w:id="270" w:name="_Toc72410230"/>
      <w:r>
        <w:rPr>
          <w:rFonts w:hAnsi="黑体"/>
          <w:szCs w:val="21"/>
        </w:rPr>
        <w:t>5.4.5 Apparatus</w:t>
      </w:r>
      <w:bookmarkEnd w:id="266"/>
      <w:bookmarkEnd w:id="267"/>
      <w:bookmarkEnd w:id="268"/>
      <w:bookmarkEnd w:id="270"/>
    </w:p>
    <w:p>
      <w:pPr>
        <w:widowControl/>
        <w:autoSpaceDE w:val="0"/>
        <w:autoSpaceDN w:val="0"/>
        <w:spacing w:before="156" w:beforeLines="50"/>
        <w:rPr>
          <w:rFonts w:ascii="黑体" w:hAnsi="黑体" w:eastAsia="黑体" w:cs="Times New Roman"/>
          <w:szCs w:val="21"/>
        </w:rPr>
      </w:pPr>
      <w:r>
        <w:rPr>
          <w:rFonts w:ascii="黑体" w:hAnsi="黑体" w:eastAsia="黑体" w:cs="Times New Roman"/>
          <w:szCs w:val="21"/>
        </w:rPr>
        <w:t>High resistance meter; electronic balance with precision of 1 mg; magnetic stirrer.</w:t>
      </w:r>
    </w:p>
    <w:p>
      <w:pPr>
        <w:pStyle w:val="44"/>
        <w:spacing w:before="156" w:beforeLines="50" w:afterLines="0"/>
        <w:outlineLvl w:val="2"/>
        <w:rPr>
          <w:rFonts w:hAnsi="黑体"/>
          <w:szCs w:val="21"/>
        </w:rPr>
      </w:pPr>
      <w:r>
        <w:rPr>
          <w:rFonts w:hAnsi="黑体"/>
          <w:szCs w:val="21"/>
        </w:rPr>
        <w:t>5.4.6 Preparation of Samples</w:t>
      </w:r>
    </w:p>
    <w:p>
      <w:pPr>
        <w:pStyle w:val="45"/>
        <w:widowControl/>
        <w:autoSpaceDE w:val="0"/>
        <w:autoSpaceDN w:val="0"/>
        <w:spacing w:before="156" w:beforeLines="50"/>
        <w:ind w:firstLine="0" w:firstLineChars="0"/>
        <w:rPr>
          <w:rFonts w:ascii="黑体" w:hAnsi="黑体" w:eastAsia="黑体" w:cs="Times New Roman"/>
          <w:szCs w:val="21"/>
        </w:rPr>
      </w:pPr>
      <w:r>
        <w:rPr>
          <w:rFonts w:ascii="黑体" w:hAnsi="黑体" w:eastAsia="黑体" w:cs="Times New Roman"/>
          <w:szCs w:val="21"/>
        </w:rPr>
        <w:t>Weigh a liquid crystal monomer sample and add a solvent selected according to 5.4.4, in order to prepare a solution at a mass concentration of 1% - 10%. (Depending on the solubility, a higher concentration in the range should be selected and fixed.) Put in a clean magnetic stir bar. Heat and stir until the monomer is dissolved. Stir homogeneously, in order to obtain the sample to be tested.</w:t>
      </w:r>
    </w:p>
    <w:p>
      <w:pPr>
        <w:pStyle w:val="44"/>
        <w:spacing w:before="156" w:beforeLines="50" w:afterLines="0"/>
        <w:outlineLvl w:val="2"/>
        <w:rPr>
          <w:rFonts w:hAnsi="黑体"/>
          <w:szCs w:val="21"/>
        </w:rPr>
      </w:pPr>
      <w:bookmarkStart w:id="271" w:name="_Toc71719567"/>
      <w:bookmarkStart w:id="272" w:name="_Toc71702256"/>
      <w:bookmarkStart w:id="273" w:name="_Toc71635239"/>
      <w:bookmarkStart w:id="274" w:name="_Toc72410232"/>
      <w:r>
        <w:rPr>
          <w:rFonts w:hAnsi="黑体"/>
          <w:szCs w:val="21"/>
        </w:rPr>
        <w:t>5.4.7 Procedure</w:t>
      </w:r>
      <w:bookmarkEnd w:id="271"/>
      <w:bookmarkEnd w:id="272"/>
      <w:bookmarkEnd w:id="273"/>
      <w:bookmarkEnd w:id="274"/>
    </w:p>
    <w:p>
      <w:pPr>
        <w:spacing w:before="156" w:beforeLines="50"/>
        <w:outlineLvl w:val="2"/>
        <w:rPr>
          <w:rFonts w:ascii="黑体" w:hAnsi="黑体" w:eastAsia="黑体" w:cs="Times New Roman"/>
          <w:szCs w:val="21"/>
        </w:rPr>
      </w:pPr>
      <w:r>
        <w:rPr>
          <w:rFonts w:ascii="黑体" w:hAnsi="黑体" w:eastAsia="黑体" w:cs="Times New Roman"/>
          <w:szCs w:val="21"/>
        </w:rPr>
        <w:t>The test is carried out according to the following steps.</w:t>
      </w:r>
    </w:p>
    <w:p>
      <w:pPr>
        <w:pStyle w:val="45"/>
        <w:widowControl/>
        <w:numPr>
          <w:ilvl w:val="0"/>
          <w:numId w:val="10"/>
        </w:numPr>
        <w:autoSpaceDE w:val="0"/>
        <w:autoSpaceDN w:val="0"/>
        <w:spacing w:before="156" w:beforeLines="50"/>
        <w:ind w:left="0" w:firstLine="0" w:firstLineChars="0"/>
        <w:rPr>
          <w:rFonts w:ascii="黑体" w:hAnsi="黑体" w:eastAsia="黑体" w:cs="Times New Roman"/>
          <w:szCs w:val="21"/>
        </w:rPr>
      </w:pPr>
      <w:r>
        <w:rPr>
          <w:rFonts w:ascii="黑体" w:hAnsi="黑体" w:eastAsia="黑体" w:cs="Times New Roman"/>
          <w:szCs w:val="21"/>
        </w:rPr>
        <w:t>Turn on the instrument, and initiate the test program.</w:t>
      </w:r>
    </w:p>
    <w:p>
      <w:pPr>
        <w:pStyle w:val="45"/>
        <w:widowControl/>
        <w:numPr>
          <w:ilvl w:val="0"/>
          <w:numId w:val="10"/>
        </w:numPr>
        <w:autoSpaceDE w:val="0"/>
        <w:autoSpaceDN w:val="0"/>
        <w:spacing w:before="156" w:beforeLines="50"/>
        <w:ind w:left="0" w:firstLine="0" w:firstLineChars="0"/>
        <w:rPr>
          <w:rFonts w:ascii="黑体" w:hAnsi="黑体" w:eastAsia="黑体" w:cs="Times New Roman"/>
          <w:szCs w:val="21"/>
        </w:rPr>
      </w:pPr>
      <w:r>
        <w:rPr>
          <w:rFonts w:ascii="黑体" w:hAnsi="黑体" w:eastAsia="黑体" w:cs="Times New Roman"/>
          <w:szCs w:val="21"/>
        </w:rPr>
        <w:t>Fill the test electrode with the sample.</w:t>
      </w:r>
    </w:p>
    <w:p>
      <w:pPr>
        <w:pStyle w:val="45"/>
        <w:widowControl/>
        <w:numPr>
          <w:ilvl w:val="0"/>
          <w:numId w:val="10"/>
        </w:numPr>
        <w:autoSpaceDE w:val="0"/>
        <w:autoSpaceDN w:val="0"/>
        <w:spacing w:before="156" w:beforeLines="50"/>
        <w:ind w:left="0" w:firstLine="0" w:firstLineChars="0"/>
        <w:rPr>
          <w:rFonts w:ascii="黑体" w:hAnsi="黑体" w:eastAsia="黑体" w:cs="Times New Roman"/>
          <w:szCs w:val="21"/>
        </w:rPr>
      </w:pPr>
      <w:r>
        <w:rPr>
          <w:rFonts w:ascii="黑体" w:hAnsi="黑体" w:eastAsia="黑体" w:cs="Times New Roman"/>
          <w:szCs w:val="21"/>
        </w:rPr>
        <w:t>Place the test electrode in a shielding box, and connect electrode wires.</w:t>
      </w:r>
    </w:p>
    <w:p>
      <w:pPr>
        <w:pStyle w:val="45"/>
        <w:widowControl/>
        <w:numPr>
          <w:ilvl w:val="0"/>
          <w:numId w:val="10"/>
        </w:numPr>
        <w:autoSpaceDE w:val="0"/>
        <w:autoSpaceDN w:val="0"/>
        <w:spacing w:before="156" w:beforeLines="50"/>
        <w:ind w:left="0" w:firstLine="0" w:firstLineChars="0"/>
        <w:rPr>
          <w:rFonts w:ascii="黑体" w:hAnsi="黑体" w:eastAsia="黑体" w:cs="Times New Roman"/>
          <w:szCs w:val="21"/>
        </w:rPr>
      </w:pPr>
      <w:r>
        <w:rPr>
          <w:rFonts w:ascii="黑体" w:hAnsi="黑体" w:eastAsia="黑体" w:cs="Times New Roman"/>
          <w:szCs w:val="21"/>
        </w:rPr>
        <w:t>Configure the test conditions. See table 4 for details.</w:t>
      </w:r>
    </w:p>
    <w:p>
      <w:pPr>
        <w:pStyle w:val="45"/>
        <w:widowControl/>
        <w:numPr>
          <w:ilvl w:val="0"/>
          <w:numId w:val="10"/>
        </w:numPr>
        <w:autoSpaceDE w:val="0"/>
        <w:autoSpaceDN w:val="0"/>
        <w:spacing w:before="156" w:beforeLines="50"/>
        <w:ind w:left="0" w:firstLine="0" w:firstLineChars="0"/>
        <w:rPr>
          <w:rFonts w:ascii="黑体" w:hAnsi="黑体" w:eastAsia="黑体" w:cs="Times New Roman"/>
          <w:szCs w:val="21"/>
        </w:rPr>
      </w:pPr>
      <w:r>
        <w:rPr>
          <w:rFonts w:ascii="黑体" w:hAnsi="黑体" w:eastAsia="黑体" w:cs="Times New Roman"/>
          <w:szCs w:val="21"/>
        </w:rPr>
        <w:t>Input the electrode factor. Start the test. Read the test results when it is finished.</w:t>
      </w:r>
    </w:p>
    <w:p>
      <w:pPr>
        <w:pStyle w:val="44"/>
        <w:spacing w:before="156" w:beforeLines="50" w:afterLines="0"/>
        <w:outlineLvl w:val="2"/>
        <w:rPr>
          <w:rFonts w:hAnsi="黑体"/>
          <w:szCs w:val="21"/>
        </w:rPr>
      </w:pPr>
      <w:bookmarkStart w:id="275" w:name="_Toc71635240"/>
      <w:bookmarkStart w:id="276" w:name="_Toc71702257"/>
      <w:bookmarkStart w:id="277" w:name="_Toc72410233"/>
      <w:bookmarkStart w:id="278" w:name="_Toc71719568"/>
      <w:r>
        <w:rPr>
          <w:rFonts w:hAnsi="黑体"/>
          <w:szCs w:val="21"/>
        </w:rPr>
        <w:t>5.4.8 Test Data Processing</w:t>
      </w:r>
      <w:bookmarkEnd w:id="275"/>
      <w:bookmarkEnd w:id="276"/>
      <w:bookmarkEnd w:id="277"/>
      <w:bookmarkEnd w:id="278"/>
    </w:p>
    <w:p>
      <w:pPr>
        <w:widowControl/>
        <w:autoSpaceDE w:val="0"/>
        <w:autoSpaceDN w:val="0"/>
        <w:spacing w:before="156" w:beforeLines="50"/>
        <w:rPr>
          <w:rFonts w:ascii="黑体" w:hAnsi="黑体" w:eastAsia="黑体" w:cs="Times New Roman"/>
          <w:szCs w:val="21"/>
        </w:rPr>
      </w:pPr>
      <w:r>
        <w:rPr>
          <w:rFonts w:ascii="黑体" w:hAnsi="黑体" w:eastAsia="黑体" w:cs="Times New Roman"/>
          <w:szCs w:val="21"/>
        </w:rPr>
        <w:t>Read the test result as the resistivity of the liquid crystal monomer material.</w:t>
      </w:r>
    </w:p>
    <w:bookmarkEnd w:id="259"/>
    <w:bookmarkEnd w:id="260"/>
    <w:bookmarkEnd w:id="261"/>
    <w:bookmarkEnd w:id="262"/>
    <w:bookmarkEnd w:id="263"/>
    <w:bookmarkEnd w:id="264"/>
    <w:p>
      <w:pPr>
        <w:pStyle w:val="29"/>
        <w:widowControl/>
        <w:numPr>
          <w:ilvl w:val="0"/>
          <w:numId w:val="0"/>
        </w:numPr>
        <w:spacing w:before="156" w:afterLines="0"/>
        <w:outlineLvl w:val="1"/>
        <w:rPr>
          <w:rFonts w:hAnsi="黑体"/>
          <w:szCs w:val="21"/>
        </w:rPr>
      </w:pPr>
      <w:bookmarkStart w:id="279" w:name="_Toc71635265"/>
      <w:bookmarkEnd w:id="279"/>
      <w:bookmarkStart w:id="280" w:name="_Toc71635264"/>
      <w:bookmarkEnd w:id="280"/>
      <w:bookmarkStart w:id="281" w:name="_Toc71635269"/>
      <w:bookmarkEnd w:id="281"/>
      <w:bookmarkStart w:id="282" w:name="_Toc71635275"/>
      <w:bookmarkEnd w:id="282"/>
      <w:bookmarkStart w:id="283" w:name="_Toc71635241"/>
      <w:bookmarkEnd w:id="283"/>
      <w:bookmarkStart w:id="284" w:name="_Toc71635274"/>
      <w:bookmarkEnd w:id="284"/>
      <w:bookmarkStart w:id="285" w:name="_Toc71702288"/>
      <w:bookmarkEnd w:id="285"/>
      <w:bookmarkStart w:id="286" w:name="_Toc71635271"/>
      <w:bookmarkEnd w:id="286"/>
      <w:bookmarkStart w:id="287" w:name="_Toc71702260"/>
      <w:bookmarkEnd w:id="287"/>
      <w:bookmarkStart w:id="288" w:name="_Toc71635267"/>
      <w:bookmarkEnd w:id="288"/>
      <w:bookmarkStart w:id="289" w:name="_Toc71635263"/>
      <w:bookmarkEnd w:id="289"/>
      <w:bookmarkStart w:id="290" w:name="_Toc71702284"/>
      <w:bookmarkEnd w:id="290"/>
      <w:bookmarkStart w:id="291" w:name="_Toc71702262"/>
      <w:bookmarkEnd w:id="291"/>
      <w:bookmarkStart w:id="292" w:name="_Toc71702261"/>
      <w:bookmarkEnd w:id="292"/>
      <w:bookmarkStart w:id="293" w:name="_Toc71702292"/>
      <w:bookmarkEnd w:id="293"/>
      <w:bookmarkStart w:id="294" w:name="_Toc71635244"/>
      <w:bookmarkEnd w:id="294"/>
      <w:bookmarkStart w:id="295" w:name="_Toc71635270"/>
      <w:bookmarkEnd w:id="295"/>
      <w:bookmarkStart w:id="296" w:name="_Toc71635272"/>
      <w:bookmarkEnd w:id="296"/>
      <w:bookmarkStart w:id="297" w:name="_Toc71702259"/>
      <w:bookmarkEnd w:id="297"/>
      <w:bookmarkStart w:id="298" w:name="_Toc71702286"/>
      <w:bookmarkEnd w:id="298"/>
      <w:bookmarkStart w:id="299" w:name="_Toc71635243"/>
      <w:bookmarkEnd w:id="299"/>
      <w:bookmarkStart w:id="300" w:name="_Toc71635262"/>
      <w:bookmarkEnd w:id="300"/>
      <w:bookmarkStart w:id="301" w:name="_Toc71702283"/>
      <w:bookmarkEnd w:id="301"/>
      <w:bookmarkStart w:id="302" w:name="_Toc71702287"/>
      <w:bookmarkEnd w:id="302"/>
      <w:bookmarkStart w:id="303" w:name="_Toc71702258"/>
      <w:bookmarkEnd w:id="303"/>
      <w:bookmarkStart w:id="304" w:name="_Toc71702279"/>
      <w:bookmarkEnd w:id="304"/>
      <w:bookmarkStart w:id="305" w:name="_Toc71702282"/>
      <w:bookmarkEnd w:id="305"/>
      <w:bookmarkStart w:id="306" w:name="_Toc71635273"/>
      <w:bookmarkEnd w:id="306"/>
      <w:bookmarkStart w:id="307" w:name="_Toc71702285"/>
      <w:bookmarkEnd w:id="307"/>
      <w:bookmarkStart w:id="308" w:name="_Toc71702290"/>
      <w:bookmarkEnd w:id="308"/>
      <w:bookmarkStart w:id="309" w:name="_Toc71635266"/>
      <w:bookmarkEnd w:id="309"/>
      <w:bookmarkStart w:id="310" w:name="_Toc71702263"/>
      <w:bookmarkEnd w:id="310"/>
      <w:bookmarkStart w:id="311" w:name="_Toc71635245"/>
      <w:bookmarkEnd w:id="311"/>
      <w:bookmarkStart w:id="312" w:name="_Toc71702291"/>
      <w:bookmarkEnd w:id="312"/>
      <w:bookmarkStart w:id="313" w:name="_Toc71635246"/>
      <w:bookmarkEnd w:id="313"/>
      <w:bookmarkStart w:id="314" w:name="_Toc71702289"/>
      <w:bookmarkEnd w:id="314"/>
      <w:bookmarkStart w:id="315" w:name="_Toc71635268"/>
      <w:bookmarkEnd w:id="315"/>
      <w:bookmarkStart w:id="316" w:name="_Toc71702281"/>
      <w:bookmarkEnd w:id="316"/>
      <w:bookmarkStart w:id="317" w:name="_Toc71635242"/>
      <w:bookmarkEnd w:id="317"/>
      <w:bookmarkStart w:id="318" w:name="_Toc71702280"/>
      <w:bookmarkEnd w:id="318"/>
      <w:bookmarkStart w:id="319" w:name="_Toc72410234"/>
      <w:bookmarkStart w:id="320" w:name="_Toc54939627"/>
      <w:bookmarkStart w:id="321" w:name="_Toc54944369"/>
      <w:bookmarkStart w:id="322" w:name="_Toc71635277"/>
      <w:bookmarkStart w:id="323" w:name="_Toc55389898"/>
      <w:bookmarkStart w:id="324" w:name="_Toc71702294"/>
      <w:bookmarkStart w:id="325" w:name="_Toc55488816"/>
      <w:bookmarkStart w:id="326" w:name="_Toc54443592"/>
      <w:r>
        <w:rPr>
          <w:rFonts w:hAnsi="黑体"/>
          <w:szCs w:val="21"/>
        </w:rPr>
        <w:t>5.5 Moisture</w:t>
      </w:r>
      <w:bookmarkEnd w:id="319"/>
    </w:p>
    <w:p>
      <w:pPr>
        <w:pStyle w:val="44"/>
        <w:spacing w:before="156" w:beforeLines="50" w:afterLines="0"/>
        <w:outlineLvl w:val="2"/>
        <w:rPr>
          <w:rFonts w:hAnsi="黑体"/>
          <w:szCs w:val="21"/>
        </w:rPr>
      </w:pPr>
      <w:bookmarkStart w:id="327" w:name="_Toc71719570"/>
      <w:bookmarkStart w:id="328" w:name="_Toc72410235"/>
      <w:r>
        <w:rPr>
          <w:rFonts w:hAnsi="黑体"/>
          <w:szCs w:val="21"/>
        </w:rPr>
        <w:t>5.5.1 Principle</w:t>
      </w:r>
      <w:bookmarkEnd w:id="320"/>
      <w:bookmarkEnd w:id="321"/>
      <w:bookmarkEnd w:id="322"/>
      <w:bookmarkEnd w:id="323"/>
      <w:bookmarkEnd w:id="324"/>
      <w:bookmarkEnd w:id="325"/>
      <w:bookmarkEnd w:id="326"/>
      <w:bookmarkEnd w:id="327"/>
      <w:bookmarkEnd w:id="328"/>
    </w:p>
    <w:p>
      <w:pPr>
        <w:spacing w:before="156" w:beforeLines="50"/>
        <w:rPr>
          <w:rFonts w:ascii="黑体" w:hAnsi="黑体" w:eastAsia="黑体" w:cs="Times New Roman"/>
          <w:szCs w:val="21"/>
        </w:rPr>
      </w:pPr>
      <w:r>
        <w:rPr>
          <w:rFonts w:ascii="黑体" w:hAnsi="黑体" w:eastAsia="黑体" w:cs="Times New Roman"/>
          <w:szCs w:val="21"/>
        </w:rPr>
        <w:t>The test is carried out using an anode electrolyte containing iodine ions with a Karl-Fischer titrator. Iodine is yielded from the anode electrolyte when current is fed through. During the test, water reacts with iodine, sulfur dioxide, organic base and methanol according to equation (4):</w:t>
      </w:r>
      <w:bookmarkStart w:id="329" w:name="_Toc54939512"/>
      <w:bookmarkEnd w:id="329"/>
      <w:bookmarkStart w:id="330" w:name="_Toc54939416"/>
      <w:bookmarkEnd w:id="330"/>
      <w:bookmarkStart w:id="331" w:name="_Toc54939524"/>
      <w:bookmarkEnd w:id="331"/>
      <w:bookmarkStart w:id="332" w:name="_Toc54939634"/>
      <w:bookmarkEnd w:id="332"/>
      <w:bookmarkStart w:id="333" w:name="_Toc54939628"/>
      <w:bookmarkEnd w:id="333"/>
      <w:bookmarkStart w:id="334" w:name="_Toc54939540"/>
      <w:bookmarkEnd w:id="334"/>
      <w:bookmarkStart w:id="335" w:name="_Toc54939258"/>
      <w:bookmarkEnd w:id="335"/>
      <w:bookmarkStart w:id="336" w:name="_Toc54939384"/>
      <w:bookmarkEnd w:id="336"/>
      <w:bookmarkStart w:id="337" w:name="_Toc54939313"/>
      <w:bookmarkEnd w:id="337"/>
      <w:bookmarkStart w:id="338" w:name="_Toc54939662"/>
      <w:bookmarkEnd w:id="338"/>
      <w:bookmarkStart w:id="339" w:name="_Toc54939526"/>
      <w:bookmarkEnd w:id="339"/>
      <w:bookmarkStart w:id="340" w:name="_Toc54939506"/>
      <w:bookmarkEnd w:id="340"/>
      <w:bookmarkStart w:id="341" w:name="_Toc54939686"/>
      <w:bookmarkEnd w:id="341"/>
      <w:bookmarkStart w:id="342" w:name="_Toc54939275"/>
      <w:bookmarkEnd w:id="342"/>
      <w:bookmarkStart w:id="343" w:name="_Toc54939253"/>
      <w:bookmarkEnd w:id="343"/>
      <w:bookmarkStart w:id="344" w:name="_Toc54939649"/>
      <w:bookmarkEnd w:id="344"/>
      <w:bookmarkStart w:id="345" w:name="_Toc54939403"/>
      <w:bookmarkEnd w:id="345"/>
      <w:bookmarkStart w:id="346" w:name="_Toc54939289"/>
      <w:bookmarkEnd w:id="346"/>
      <w:bookmarkStart w:id="347" w:name="_Toc54939404"/>
      <w:bookmarkEnd w:id="347"/>
      <w:bookmarkStart w:id="348" w:name="_Toc54939661"/>
      <w:bookmarkEnd w:id="348"/>
      <w:bookmarkStart w:id="349" w:name="_Toc54939433"/>
      <w:bookmarkEnd w:id="349"/>
      <w:bookmarkStart w:id="350" w:name="_Toc54939507"/>
      <w:bookmarkEnd w:id="350"/>
      <w:bookmarkStart w:id="351" w:name="_Toc54939646"/>
      <w:bookmarkEnd w:id="351"/>
      <w:bookmarkStart w:id="352" w:name="_Toc54939648"/>
      <w:bookmarkEnd w:id="352"/>
      <w:bookmarkStart w:id="353" w:name="_Toc54939305"/>
      <w:bookmarkEnd w:id="353"/>
      <w:bookmarkStart w:id="354" w:name="_Toc54939383"/>
      <w:bookmarkEnd w:id="354"/>
      <w:bookmarkStart w:id="355" w:name="_Toc54939272"/>
      <w:bookmarkEnd w:id="355"/>
      <w:bookmarkStart w:id="356" w:name="_Toc54939539"/>
      <w:bookmarkEnd w:id="356"/>
      <w:bookmarkStart w:id="357" w:name="_Toc54939527"/>
      <w:bookmarkEnd w:id="357"/>
      <w:bookmarkStart w:id="358" w:name="_Toc54939274"/>
      <w:bookmarkEnd w:id="358"/>
      <w:bookmarkStart w:id="359" w:name="_Toc54939401"/>
      <w:bookmarkEnd w:id="359"/>
      <w:bookmarkStart w:id="360" w:name="_Toc54939389"/>
      <w:bookmarkEnd w:id="360"/>
      <w:bookmarkStart w:id="361" w:name="_Toc54939441"/>
      <w:bookmarkEnd w:id="361"/>
      <w:bookmarkStart w:id="362" w:name="_Toc54939556"/>
      <w:bookmarkEnd w:id="362"/>
      <w:bookmarkStart w:id="363" w:name="_Toc54939678"/>
      <w:bookmarkEnd w:id="363"/>
      <w:bookmarkStart w:id="364" w:name="_Toc54939417"/>
      <w:bookmarkEnd w:id="364"/>
      <w:bookmarkStart w:id="365" w:name="_Toc54939629"/>
      <w:bookmarkEnd w:id="365"/>
      <w:bookmarkStart w:id="366" w:name="_Toc54939252"/>
      <w:bookmarkEnd w:id="366"/>
      <w:bookmarkStart w:id="367" w:name="_Toc54939564"/>
      <w:bookmarkEnd w:id="367"/>
      <w:bookmarkStart w:id="368" w:name="_Toc54939288"/>
      <w:bookmarkEnd w:id="368"/>
    </w:p>
    <w:p>
      <w:pPr>
        <w:pStyle w:val="47"/>
        <w:spacing w:before="156" w:beforeLines="50"/>
        <w:ind w:left="0" w:firstLine="0" w:firstLineChars="0"/>
        <w:jc w:val="right"/>
        <w:rPr>
          <w:rFonts w:ascii="黑体" w:hAnsi="黑体" w:eastAsia="黑体"/>
          <w:szCs w:val="21"/>
        </w:rPr>
      </w:pPr>
      <w:r>
        <w:rPr>
          <w:rFonts w:ascii="黑体" w:hAnsi="黑体" w:eastAsia="黑体"/>
          <w:szCs w:val="21"/>
        </w:rPr>
        <w:object>
          <v:shape id="_x0000_i1031" o:spt="75" type="#_x0000_t75" style="height:17pt;width:303.6pt;" o:ole="t" filled="f" o:preferrelative="t" stroked="f" coordsize="21600,21600">
            <v:path/>
            <v:fill on="f" focussize="0,0"/>
            <v:stroke on="f" joinstyle="miter"/>
            <v:imagedata r:id="rId23" o:title=""/>
            <o:lock v:ext="edit" aspectratio="t"/>
            <w10:wrap type="none"/>
            <w10:anchorlock/>
          </v:shape>
          <o:OLEObject Type="Embed" ProgID="Equation.3" ShapeID="_x0000_i1031" DrawAspect="Content" ObjectID="_1468075731" r:id="rId22">
            <o:LockedField>false</o:LockedField>
          </o:OLEObject>
        </w:object>
      </w:r>
      <w:r>
        <w:rPr>
          <w:rFonts w:ascii="黑体" w:hAnsi="黑体" w:eastAsia="黑体"/>
          <w:szCs w:val="21"/>
        </w:rPr>
        <w:t xml:space="preserve"> (4)</w:t>
      </w:r>
    </w:p>
    <w:p>
      <w:pPr>
        <w:snapToGrid w:val="0"/>
        <w:spacing w:before="156" w:beforeLines="50"/>
        <w:rPr>
          <w:rFonts w:ascii="黑体" w:hAnsi="黑体" w:eastAsia="黑体" w:cs="Times New Roman"/>
          <w:szCs w:val="21"/>
        </w:rPr>
      </w:pPr>
      <w:r>
        <w:rPr>
          <w:rFonts w:ascii="黑体" w:hAnsi="黑体" w:eastAsia="黑体" w:cs="Times New Roman"/>
          <w:szCs w:val="21"/>
        </w:rPr>
        <w:t>Iodine is yielded in the anode electrolyte containing iodine ions, as described in equation (5):</w:t>
      </w:r>
    </w:p>
    <w:p>
      <w:pPr>
        <w:pStyle w:val="47"/>
        <w:spacing w:before="156" w:beforeLines="50"/>
        <w:ind w:left="0" w:firstLine="0" w:firstLineChars="0"/>
        <w:jc w:val="right"/>
        <w:rPr>
          <w:rFonts w:ascii="黑体" w:hAnsi="黑体" w:eastAsia="黑体"/>
          <w:szCs w:val="21"/>
        </w:rPr>
      </w:pPr>
      <w:r>
        <w:rPr>
          <w:rFonts w:ascii="黑体" w:hAnsi="黑体" w:eastAsia="黑体"/>
          <w:szCs w:val="21"/>
        </w:rPr>
        <w:object>
          <v:shape id="_x0000_i1032" o:spt="75" type="#_x0000_t75" style="height:18.35pt;width:72pt;" o:ole="t" filled="f" o:preferrelative="t" stroked="f" coordsize="21600,21600">
            <v:path/>
            <v:fill on="f" focussize="0,0"/>
            <v:stroke on="f" joinstyle="miter"/>
            <v:imagedata r:id="rId25" o:title=""/>
            <o:lock v:ext="edit" aspectratio="t"/>
            <w10:wrap type="none"/>
            <w10:anchorlock/>
          </v:shape>
          <o:OLEObject Type="Embed" ProgID="Equation.3" ShapeID="_x0000_i1032" DrawAspect="Content" ObjectID="_1468075732" r:id="rId24">
            <o:LockedField>false</o:LockedField>
          </o:OLEObject>
        </w:object>
      </w:r>
      <w:r>
        <w:rPr>
          <w:rFonts w:ascii="黑体" w:hAnsi="黑体" w:eastAsia="黑体"/>
          <w:szCs w:val="21"/>
        </w:rPr>
        <w:t>……………………………… (5)</w:t>
      </w:r>
    </w:p>
    <w:p>
      <w:pPr>
        <w:snapToGrid w:val="0"/>
        <w:spacing w:before="156" w:beforeLines="50"/>
        <w:rPr>
          <w:rFonts w:ascii="黑体" w:hAnsi="黑体" w:eastAsia="黑体" w:cs="Times New Roman"/>
          <w:szCs w:val="21"/>
        </w:rPr>
      </w:pPr>
      <w:r>
        <w:rPr>
          <w:rFonts w:ascii="黑体" w:hAnsi="黑体" w:eastAsia="黑体" w:cs="Times New Roman"/>
          <w:szCs w:val="21"/>
        </w:rPr>
        <w:t>If water exists in the sample, the resultant iodine reacts with water. In accordance with Faraday's law, the amount of the resultant iodine is proportional to the amount of consumed electricity. Therefore, the measurement of the total consumption of electricity can be used to determine the total moisture content in the sample.</w:t>
      </w:r>
    </w:p>
    <w:p>
      <w:pPr>
        <w:pStyle w:val="44"/>
        <w:spacing w:before="156" w:beforeLines="50" w:afterLines="0"/>
        <w:outlineLvl w:val="2"/>
        <w:rPr>
          <w:rFonts w:hAnsi="黑体"/>
          <w:szCs w:val="21"/>
        </w:rPr>
      </w:pPr>
      <w:bookmarkStart w:id="369" w:name="_Toc72410236"/>
      <w:bookmarkStart w:id="370" w:name="_Toc71635278"/>
      <w:bookmarkStart w:id="371" w:name="_Toc71719571"/>
      <w:bookmarkStart w:id="372" w:name="_Toc71702295"/>
      <w:bookmarkStart w:id="373" w:name="_Toc54443653"/>
      <w:bookmarkStart w:id="374" w:name="_Toc55488875"/>
      <w:bookmarkStart w:id="375" w:name="_Toc55389959"/>
      <w:bookmarkStart w:id="376" w:name="_Toc54939695"/>
      <w:bookmarkStart w:id="377" w:name="_Toc54944426"/>
      <w:r>
        <w:rPr>
          <w:rFonts w:hAnsi="黑体"/>
          <w:szCs w:val="21"/>
        </w:rPr>
        <w:t>5.5.2 Test Environment</w:t>
      </w:r>
    </w:p>
    <w:p>
      <w:pPr>
        <w:spacing w:before="156" w:beforeLines="50"/>
        <w:rPr>
          <w:rFonts w:ascii="黑体" w:hAnsi="黑体" w:eastAsia="黑体" w:cs="Times New Roman"/>
          <w:szCs w:val="21"/>
        </w:rPr>
      </w:pPr>
      <w:r>
        <w:rPr>
          <w:rFonts w:ascii="黑体" w:hAnsi="黑体" w:eastAsia="黑体" w:cs="Times New Roman"/>
          <w:szCs w:val="21"/>
        </w:rPr>
        <w:t>Relative humidity not greater than 30%.</w:t>
      </w:r>
    </w:p>
    <w:p>
      <w:pPr>
        <w:pStyle w:val="44"/>
        <w:spacing w:before="156" w:beforeLines="50" w:afterLines="0"/>
        <w:outlineLvl w:val="2"/>
        <w:rPr>
          <w:rFonts w:hAnsi="黑体"/>
          <w:szCs w:val="21"/>
        </w:rPr>
      </w:pPr>
      <w:r>
        <w:rPr>
          <w:rFonts w:hAnsi="黑体"/>
          <w:szCs w:val="21"/>
        </w:rPr>
        <w:t>5.5.3 Test Conditions</w:t>
      </w:r>
      <w:bookmarkEnd w:id="369"/>
    </w:p>
    <w:p>
      <w:pPr>
        <w:pStyle w:val="47"/>
        <w:spacing w:before="156" w:beforeLines="50"/>
        <w:ind w:left="0" w:firstLine="0" w:firstLineChars="0"/>
        <w:jc w:val="center"/>
        <w:rPr>
          <w:rFonts w:ascii="Times New Roman" w:eastAsia="黑体"/>
          <w:sz w:val="22"/>
          <w:szCs w:val="22"/>
        </w:rPr>
      </w:pPr>
      <w:r>
        <w:rPr>
          <w:rFonts w:ascii="Times New Roman" w:eastAsia="黑体"/>
          <w:sz w:val="22"/>
          <w:szCs w:val="22"/>
        </w:rPr>
        <w:t>Table 4: Test Conditions for Determining the Moisture Content of Liquid Crystal Monomer Material</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5"/>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131" w:type="pct"/>
            <w:vAlign w:val="center"/>
          </w:tcPr>
          <w:p>
            <w:pPr>
              <w:pStyle w:val="47"/>
              <w:widowControl w:val="0"/>
              <w:spacing w:before="156" w:beforeLines="50"/>
              <w:ind w:left="0" w:firstLine="0" w:firstLineChars="0"/>
              <w:jc w:val="center"/>
              <w:rPr>
                <w:rFonts w:ascii="黑体" w:hAnsi="黑体" w:eastAsia="黑体"/>
                <w:kern w:val="2"/>
                <w:sz w:val="18"/>
                <w:szCs w:val="18"/>
              </w:rPr>
            </w:pPr>
            <w:r>
              <w:rPr>
                <w:rFonts w:ascii="黑体" w:hAnsi="黑体" w:eastAsia="黑体"/>
                <w:sz w:val="18"/>
                <w:szCs w:val="18"/>
              </w:rPr>
              <w:t>Parameters</w:t>
            </w:r>
          </w:p>
        </w:tc>
        <w:tc>
          <w:tcPr>
            <w:tcW w:w="2869" w:type="pct"/>
          </w:tcPr>
          <w:p>
            <w:pPr>
              <w:pStyle w:val="47"/>
              <w:widowControl w:val="0"/>
              <w:spacing w:before="156" w:beforeLines="50"/>
              <w:ind w:left="0" w:firstLine="0" w:firstLineChars="0"/>
              <w:jc w:val="center"/>
              <w:rPr>
                <w:rFonts w:ascii="黑体" w:hAnsi="黑体" w:eastAsia="黑体"/>
                <w:kern w:val="2"/>
                <w:sz w:val="18"/>
                <w:szCs w:val="18"/>
              </w:rPr>
            </w:pPr>
            <w:r>
              <w:rPr>
                <w:rFonts w:ascii="黑体" w:hAnsi="黑体" w:eastAsia="黑体"/>
                <w:sz w:val="18"/>
                <w:szCs w:val="18"/>
              </w:rPr>
              <w:t>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131" w:type="pct"/>
            <w:vAlign w:val="center"/>
          </w:tcPr>
          <w:p>
            <w:pPr>
              <w:pStyle w:val="47"/>
              <w:widowControl w:val="0"/>
              <w:spacing w:before="156" w:beforeLines="50"/>
              <w:ind w:left="0" w:firstLine="0" w:firstLineChars="0"/>
              <w:jc w:val="center"/>
              <w:rPr>
                <w:rFonts w:ascii="黑体" w:hAnsi="黑体" w:eastAsia="黑体"/>
                <w:kern w:val="2"/>
                <w:sz w:val="18"/>
                <w:szCs w:val="18"/>
              </w:rPr>
            </w:pPr>
            <w:r>
              <w:rPr>
                <w:rFonts w:ascii="黑体" w:hAnsi="黑体" w:eastAsia="黑体"/>
                <w:sz w:val="18"/>
                <w:szCs w:val="18"/>
              </w:rPr>
              <w:t>Polarizing current</w:t>
            </w:r>
          </w:p>
        </w:tc>
        <w:tc>
          <w:tcPr>
            <w:tcW w:w="2869" w:type="pct"/>
          </w:tcPr>
          <w:p>
            <w:pPr>
              <w:pStyle w:val="47"/>
              <w:spacing w:before="156" w:beforeLines="50"/>
              <w:ind w:left="0" w:firstLine="0" w:firstLineChars="0"/>
              <w:jc w:val="center"/>
              <w:rPr>
                <w:rFonts w:ascii="黑体" w:hAnsi="黑体" w:eastAsia="黑体"/>
                <w:sz w:val="18"/>
                <w:szCs w:val="18"/>
              </w:rPr>
            </w:pPr>
            <w:r>
              <w:rPr>
                <w:rFonts w:ascii="黑体" w:hAnsi="黑体" w:eastAsia="黑体"/>
                <w:sz w:val="18"/>
                <w:szCs w:val="18"/>
              </w:rPr>
              <w:t>0.5 μA - 2.0 μA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131" w:type="pct"/>
            <w:vAlign w:val="center"/>
          </w:tcPr>
          <w:p>
            <w:pPr>
              <w:pStyle w:val="47"/>
              <w:widowControl w:val="0"/>
              <w:spacing w:before="156" w:beforeLines="50"/>
              <w:ind w:left="0" w:firstLine="0" w:firstLineChars="0"/>
              <w:jc w:val="center"/>
              <w:rPr>
                <w:rFonts w:ascii="黑体" w:hAnsi="黑体" w:eastAsia="黑体"/>
                <w:kern w:val="2"/>
                <w:sz w:val="18"/>
                <w:szCs w:val="18"/>
              </w:rPr>
            </w:pPr>
            <w:r>
              <w:rPr>
                <w:rFonts w:ascii="黑体" w:hAnsi="黑体" w:eastAsia="黑体"/>
                <w:sz w:val="18"/>
                <w:szCs w:val="18"/>
              </w:rPr>
              <w:t>Initial voltage for titration</w:t>
            </w:r>
          </w:p>
        </w:tc>
        <w:tc>
          <w:tcPr>
            <w:tcW w:w="2869" w:type="pct"/>
          </w:tcPr>
          <w:p>
            <w:pPr>
              <w:pStyle w:val="47"/>
              <w:spacing w:before="156" w:beforeLines="50"/>
              <w:ind w:left="0" w:firstLine="0" w:firstLineChars="0"/>
              <w:jc w:val="center"/>
              <w:rPr>
                <w:rFonts w:ascii="黑体" w:hAnsi="黑体" w:eastAsia="黑体"/>
                <w:bCs/>
                <w:sz w:val="18"/>
                <w:szCs w:val="18"/>
              </w:rPr>
            </w:pPr>
            <w:r>
              <w:rPr>
                <w:rFonts w:ascii="黑体" w:hAnsi="黑体" w:eastAsia="黑体"/>
                <w:sz w:val="18"/>
                <w:szCs w:val="18"/>
              </w:rPr>
              <w:t>400 mV - 500 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131" w:type="pct"/>
            <w:vAlign w:val="center"/>
          </w:tcPr>
          <w:p>
            <w:pPr>
              <w:pStyle w:val="47"/>
              <w:widowControl w:val="0"/>
              <w:spacing w:before="156" w:beforeLines="50"/>
              <w:ind w:left="0" w:firstLine="0" w:firstLineChars="0"/>
              <w:jc w:val="center"/>
              <w:rPr>
                <w:rFonts w:ascii="黑体" w:hAnsi="黑体" w:eastAsia="黑体"/>
                <w:kern w:val="2"/>
                <w:sz w:val="18"/>
                <w:szCs w:val="18"/>
              </w:rPr>
            </w:pPr>
            <w:r>
              <w:rPr>
                <w:rFonts w:ascii="黑体" w:hAnsi="黑体" w:eastAsia="黑体"/>
                <w:sz w:val="18"/>
                <w:szCs w:val="18"/>
              </w:rPr>
              <w:t>Endpoint voltage for titration</w:t>
            </w:r>
          </w:p>
        </w:tc>
        <w:tc>
          <w:tcPr>
            <w:tcW w:w="2869" w:type="pct"/>
          </w:tcPr>
          <w:p>
            <w:pPr>
              <w:pStyle w:val="47"/>
              <w:numPr>
                <w:ilvl w:val="0"/>
                <w:numId w:val="11"/>
              </w:numPr>
              <w:spacing w:before="156" w:beforeLines="50"/>
              <w:ind w:firstLineChars="0"/>
              <w:jc w:val="center"/>
              <w:rPr>
                <w:rFonts w:ascii="黑体" w:hAnsi="黑体" w:eastAsia="黑体"/>
                <w:sz w:val="18"/>
                <w:szCs w:val="18"/>
              </w:rPr>
            </w:pPr>
          </w:p>
        </w:tc>
      </w:tr>
    </w:tbl>
    <w:p>
      <w:pPr>
        <w:pStyle w:val="44"/>
        <w:spacing w:before="156" w:beforeLines="50" w:afterLines="0"/>
        <w:outlineLvl w:val="2"/>
        <w:rPr>
          <w:rFonts w:hAnsi="黑体"/>
          <w:szCs w:val="21"/>
        </w:rPr>
      </w:pPr>
      <w:bookmarkStart w:id="378" w:name="_Toc72410237"/>
      <w:r>
        <w:rPr>
          <w:rFonts w:hAnsi="黑体"/>
          <w:szCs w:val="21"/>
        </w:rPr>
        <w:t>5.5.4 Reagents</w:t>
      </w:r>
      <w:bookmarkEnd w:id="378"/>
    </w:p>
    <w:p>
      <w:pPr>
        <w:snapToGrid w:val="0"/>
        <w:spacing w:before="156" w:beforeLines="50"/>
        <w:rPr>
          <w:rFonts w:ascii="黑体" w:hAnsi="黑体" w:eastAsia="黑体" w:cs="Times New Roman"/>
          <w:szCs w:val="21"/>
        </w:rPr>
      </w:pPr>
      <w:r>
        <w:rPr>
          <w:rFonts w:ascii="黑体" w:hAnsi="黑体" w:eastAsia="黑体" w:cs="Times New Roman"/>
          <w:szCs w:val="21"/>
        </w:rPr>
        <w:t>An organic solvent that can completely solve the sample of liquid crystal monomer material. Toluene and n-heptane are recommended.</w:t>
      </w:r>
    </w:p>
    <w:p>
      <w:pPr>
        <w:snapToGrid w:val="0"/>
        <w:spacing w:before="156" w:beforeLines="50"/>
        <w:rPr>
          <w:rFonts w:ascii="黑体" w:hAnsi="黑体" w:eastAsia="黑体" w:cs="Times New Roman"/>
          <w:szCs w:val="21"/>
        </w:rPr>
      </w:pPr>
      <w:r>
        <w:rPr>
          <w:rFonts w:ascii="黑体" w:hAnsi="黑体" w:eastAsia="黑体" w:cs="Times New Roman"/>
          <w:szCs w:val="21"/>
        </w:rPr>
        <w:t>The moisture content of the solvent should not be greater than 50 mg/Kg.</w:t>
      </w:r>
    </w:p>
    <w:p>
      <w:pPr>
        <w:pStyle w:val="44"/>
        <w:spacing w:before="156" w:beforeLines="50" w:afterLines="0"/>
        <w:outlineLvl w:val="2"/>
        <w:rPr>
          <w:rFonts w:hAnsi="黑体"/>
          <w:szCs w:val="21"/>
        </w:rPr>
      </w:pPr>
      <w:bookmarkStart w:id="379" w:name="_Toc72410238"/>
      <w:r>
        <w:rPr>
          <w:rFonts w:hAnsi="黑体"/>
          <w:szCs w:val="21"/>
        </w:rPr>
        <w:t>5.5.5 Apparatus</w:t>
      </w:r>
      <w:bookmarkEnd w:id="370"/>
      <w:bookmarkEnd w:id="371"/>
      <w:bookmarkEnd w:id="372"/>
      <w:bookmarkEnd w:id="373"/>
      <w:bookmarkEnd w:id="374"/>
      <w:bookmarkEnd w:id="375"/>
      <w:bookmarkEnd w:id="376"/>
      <w:bookmarkEnd w:id="377"/>
      <w:bookmarkEnd w:id="379"/>
    </w:p>
    <w:p>
      <w:pPr>
        <w:snapToGrid w:val="0"/>
        <w:spacing w:before="156" w:beforeLines="50"/>
        <w:rPr>
          <w:rFonts w:ascii="黑体" w:hAnsi="黑体" w:eastAsia="黑体" w:cs="Times New Roman"/>
          <w:szCs w:val="21"/>
        </w:rPr>
      </w:pPr>
      <w:r>
        <w:rPr>
          <w:rFonts w:ascii="黑体" w:hAnsi="黑体" w:eastAsia="黑体" w:cs="Times New Roman"/>
          <w:szCs w:val="21"/>
        </w:rPr>
        <w:t>Karl-Fischer titrator.</w:t>
      </w:r>
    </w:p>
    <w:p>
      <w:pPr>
        <w:snapToGrid w:val="0"/>
        <w:spacing w:before="156" w:beforeLines="50"/>
        <w:rPr>
          <w:rFonts w:ascii="黑体" w:hAnsi="黑体" w:eastAsia="黑体" w:cs="Times New Roman"/>
          <w:szCs w:val="21"/>
        </w:rPr>
      </w:pPr>
      <w:r>
        <w:rPr>
          <w:rFonts w:ascii="黑体" w:hAnsi="黑体" w:eastAsia="黑体" w:cs="Times New Roman"/>
          <w:szCs w:val="21"/>
        </w:rPr>
        <w:t>Electronic balance with precision of 1 mg.</w:t>
      </w:r>
    </w:p>
    <w:p>
      <w:pPr>
        <w:pStyle w:val="44"/>
        <w:spacing w:before="156" w:beforeLines="50" w:afterLines="0"/>
        <w:outlineLvl w:val="2"/>
        <w:rPr>
          <w:rFonts w:hAnsi="黑体"/>
          <w:szCs w:val="21"/>
        </w:rPr>
      </w:pPr>
      <w:r>
        <w:rPr>
          <w:rFonts w:hAnsi="黑体"/>
          <w:szCs w:val="21"/>
        </w:rPr>
        <w:t>5.5.6 Preparation of Samples</w:t>
      </w:r>
    </w:p>
    <w:p>
      <w:pPr>
        <w:snapToGrid w:val="0"/>
        <w:spacing w:before="156" w:beforeLines="50"/>
        <w:rPr>
          <w:rFonts w:ascii="黑体" w:hAnsi="黑体" w:eastAsia="黑体" w:cs="Times New Roman"/>
          <w:szCs w:val="21"/>
        </w:rPr>
      </w:pPr>
      <w:r>
        <w:rPr>
          <w:rFonts w:ascii="黑体" w:hAnsi="黑体" w:eastAsia="黑体" w:cs="Times New Roman"/>
          <w:szCs w:val="21"/>
        </w:rPr>
        <w:t>Liquid sample: 2 mL - 3 mL of liquid crystal monomer material</w:t>
      </w:r>
    </w:p>
    <w:p>
      <w:pPr>
        <w:snapToGrid w:val="0"/>
        <w:spacing w:before="156" w:beforeLines="50"/>
        <w:rPr>
          <w:rFonts w:ascii="黑体" w:hAnsi="黑体" w:eastAsia="黑体" w:cs="Times New Roman"/>
          <w:szCs w:val="21"/>
        </w:rPr>
      </w:pPr>
      <w:r>
        <w:rPr>
          <w:rFonts w:ascii="黑体" w:hAnsi="黑体" w:eastAsia="黑体" w:cs="Times New Roman"/>
          <w:szCs w:val="21"/>
        </w:rPr>
        <w:t>Solid sample: Weigh 1.0 g ± 0.1 g of liquid crystal monomer material, and solve it in 5.0 g ± 0.1 g of pure toluene, which should have a moisture content of no greater than 50 mg/Kg.</w:t>
      </w:r>
    </w:p>
    <w:p>
      <w:pPr>
        <w:pStyle w:val="44"/>
        <w:spacing w:before="156" w:beforeLines="50" w:afterLines="0"/>
        <w:outlineLvl w:val="2"/>
        <w:rPr>
          <w:rFonts w:hAnsi="黑体"/>
          <w:szCs w:val="21"/>
        </w:rPr>
      </w:pPr>
      <w:bookmarkStart w:id="380" w:name="_Toc54939697"/>
      <w:bookmarkStart w:id="381" w:name="_Toc71702297"/>
      <w:bookmarkStart w:id="382" w:name="_Toc71635280"/>
      <w:bookmarkStart w:id="383" w:name="_Toc54944428"/>
      <w:bookmarkStart w:id="384" w:name="_Toc55488877"/>
      <w:bookmarkStart w:id="385" w:name="_Toc72410240"/>
      <w:bookmarkStart w:id="386" w:name="_Toc55389961"/>
      <w:bookmarkStart w:id="387" w:name="_Toc54443655"/>
      <w:bookmarkStart w:id="388" w:name="_Toc71719573"/>
      <w:r>
        <w:rPr>
          <w:rFonts w:hAnsi="黑体"/>
          <w:szCs w:val="21"/>
        </w:rPr>
        <w:t>5.5.7 Procedure</w:t>
      </w:r>
      <w:bookmarkEnd w:id="380"/>
      <w:bookmarkEnd w:id="381"/>
      <w:bookmarkEnd w:id="382"/>
      <w:bookmarkEnd w:id="383"/>
      <w:bookmarkEnd w:id="384"/>
      <w:bookmarkEnd w:id="385"/>
      <w:bookmarkEnd w:id="386"/>
      <w:bookmarkEnd w:id="387"/>
      <w:bookmarkEnd w:id="388"/>
    </w:p>
    <w:p>
      <w:pPr>
        <w:pStyle w:val="44"/>
        <w:spacing w:before="156" w:beforeLines="50" w:afterLines="0"/>
        <w:outlineLvl w:val="2"/>
        <w:rPr>
          <w:rFonts w:hAnsi="黑体"/>
          <w:szCs w:val="21"/>
        </w:rPr>
      </w:pPr>
      <w:bookmarkStart w:id="389" w:name="_Toc72410241"/>
      <w:r>
        <w:rPr>
          <w:rFonts w:hAnsi="黑体"/>
          <w:szCs w:val="21"/>
        </w:rPr>
        <w:t>5.5.7.1 Procedure for liquid sample</w:t>
      </w:r>
      <w:bookmarkEnd w:id="389"/>
    </w:p>
    <w:p>
      <w:pPr>
        <w:spacing w:before="156" w:beforeLines="50"/>
        <w:rPr>
          <w:rFonts w:ascii="黑体" w:hAnsi="黑体" w:eastAsia="黑体" w:cs="Times New Roman"/>
          <w:szCs w:val="21"/>
        </w:rPr>
      </w:pPr>
      <w:r>
        <w:rPr>
          <w:rFonts w:ascii="黑体" w:hAnsi="黑体" w:eastAsia="黑体" w:cs="Times New Roman"/>
          <w:szCs w:val="21"/>
        </w:rPr>
        <w:t>The test is carried out according to the following steps.</w:t>
      </w:r>
    </w:p>
    <w:p>
      <w:pPr>
        <w:pStyle w:val="51"/>
        <w:numPr>
          <w:ilvl w:val="0"/>
          <w:numId w:val="12"/>
        </w:numPr>
        <w:spacing w:before="156" w:beforeLines="50"/>
        <w:ind w:left="0" w:firstLine="0"/>
        <w:rPr>
          <w:rFonts w:ascii="黑体" w:hAnsi="黑体" w:eastAsia="黑体"/>
          <w:szCs w:val="21"/>
        </w:rPr>
      </w:pPr>
      <w:r>
        <w:rPr>
          <w:rFonts w:ascii="黑体" w:hAnsi="黑体" w:eastAsia="黑体"/>
          <w:szCs w:val="21"/>
        </w:rPr>
        <w:t>Turn on the instrument, and initiate the test program. Finish the pre-titration, where the drift should be lower than 20 μL/min.</w:t>
      </w:r>
    </w:p>
    <w:p>
      <w:pPr>
        <w:pStyle w:val="51"/>
        <w:numPr>
          <w:ilvl w:val="0"/>
          <w:numId w:val="12"/>
        </w:numPr>
        <w:spacing w:before="156" w:beforeLines="50"/>
        <w:ind w:left="0" w:firstLine="0"/>
        <w:rPr>
          <w:rFonts w:ascii="黑体" w:hAnsi="黑体" w:eastAsia="黑体"/>
          <w:szCs w:val="21"/>
        </w:rPr>
      </w:pPr>
      <w:r>
        <w:rPr>
          <w:rFonts w:ascii="黑体" w:hAnsi="黑体" w:eastAsia="黑体"/>
          <w:szCs w:val="21"/>
        </w:rPr>
        <w:t>Pipet 1.0 mL - 2.0 mL of the liquid sample with a micro sampling syringe and weigh on the electronic balance for the total mass.</w:t>
      </w:r>
    </w:p>
    <w:p>
      <w:pPr>
        <w:pStyle w:val="51"/>
        <w:numPr>
          <w:ilvl w:val="0"/>
          <w:numId w:val="12"/>
        </w:numPr>
        <w:spacing w:before="156" w:beforeLines="50"/>
        <w:ind w:left="0" w:firstLine="0"/>
        <w:rPr>
          <w:rFonts w:ascii="黑体" w:hAnsi="黑体" w:eastAsia="黑体"/>
          <w:szCs w:val="21"/>
        </w:rPr>
      </w:pPr>
      <w:r>
        <w:rPr>
          <w:rFonts w:ascii="黑体" w:hAnsi="黑体" w:eastAsia="黑体"/>
          <w:szCs w:val="21"/>
        </w:rPr>
        <w:t>Add the liquid sample into a cell of the titrator after pre-titration and configuring the test method according to table 5. Weigh the micro sampling syringe on the electronic balance. Calculate the mass of the sample from the difference between the total mass and the mass of the micro sampling syringe. Input the mass of the sample into the titrator, so that the titrator automatically calculates the moisture content in the liquid crystal monomer material.</w:t>
      </w:r>
    </w:p>
    <w:p>
      <w:pPr>
        <w:pStyle w:val="44"/>
        <w:spacing w:before="156" w:beforeLines="50" w:afterLines="0"/>
        <w:outlineLvl w:val="2"/>
        <w:rPr>
          <w:rFonts w:hAnsi="黑体"/>
          <w:szCs w:val="21"/>
        </w:rPr>
      </w:pPr>
      <w:bookmarkStart w:id="390" w:name="_Toc72410242"/>
      <w:r>
        <w:rPr>
          <w:rFonts w:hAnsi="黑体"/>
          <w:szCs w:val="21"/>
        </w:rPr>
        <w:t>5.5.7.2 Procedure for solid sample</w:t>
      </w:r>
      <w:bookmarkEnd w:id="390"/>
    </w:p>
    <w:p>
      <w:pPr>
        <w:spacing w:before="156" w:beforeLines="50"/>
        <w:rPr>
          <w:rFonts w:ascii="黑体" w:hAnsi="黑体" w:eastAsia="黑体" w:cs="Times New Roman"/>
          <w:szCs w:val="21"/>
        </w:rPr>
      </w:pPr>
      <w:r>
        <w:rPr>
          <w:rFonts w:ascii="黑体" w:hAnsi="黑体" w:eastAsia="黑体" w:cs="Times New Roman"/>
          <w:szCs w:val="21"/>
        </w:rPr>
        <w:t>The test is carried out according to the following steps.</w:t>
      </w:r>
    </w:p>
    <w:p>
      <w:pPr>
        <w:pStyle w:val="51"/>
        <w:numPr>
          <w:ilvl w:val="0"/>
          <w:numId w:val="0"/>
        </w:numPr>
        <w:spacing w:before="156" w:beforeLines="50"/>
        <w:rPr>
          <w:rFonts w:ascii="黑体" w:hAnsi="黑体" w:eastAsia="黑体"/>
          <w:szCs w:val="21"/>
        </w:rPr>
      </w:pPr>
      <w:r>
        <w:rPr>
          <w:rFonts w:ascii="黑体" w:hAnsi="黑体" w:eastAsia="黑体"/>
          <w:szCs w:val="21"/>
        </w:rPr>
        <w:t>a) Pipet 1.0 mL - 2.0 mL of toluene with a micro sampling syringe and weigh on the electronic balance for the total mass.</w:t>
      </w:r>
    </w:p>
    <w:p>
      <w:pPr>
        <w:pStyle w:val="51"/>
        <w:numPr>
          <w:ilvl w:val="0"/>
          <w:numId w:val="0"/>
        </w:numPr>
        <w:spacing w:before="156" w:beforeLines="50"/>
        <w:rPr>
          <w:rFonts w:ascii="黑体" w:hAnsi="黑体" w:eastAsia="黑体"/>
          <w:szCs w:val="21"/>
        </w:rPr>
      </w:pPr>
      <w:r>
        <w:rPr>
          <w:rFonts w:ascii="黑体" w:hAnsi="黑体" w:eastAsia="黑体"/>
          <w:szCs w:val="21"/>
        </w:rPr>
        <w:t>b) Add the toluene into a cell of the titrator after pre-titration and configuring the test method. Weigh the micro sampling syringe on the electronic balance. Calculate the mass of toluene m</w:t>
      </w:r>
      <w:r>
        <w:rPr>
          <w:rFonts w:ascii="黑体" w:hAnsi="黑体" w:eastAsia="黑体"/>
          <w:szCs w:val="21"/>
          <w:vertAlign w:val="subscript"/>
        </w:rPr>
        <w:t>1</w:t>
      </w:r>
      <w:r>
        <w:rPr>
          <w:rFonts w:ascii="黑体" w:hAnsi="黑体" w:eastAsia="黑体"/>
          <w:szCs w:val="21"/>
        </w:rPr>
        <w:t xml:space="preserve"> from the difference between the total mass and the mass of the micro sampling syringe. Input the mass of toluene into the titrator, so that the titrator automatically calculates the moisture content in the toluene </w:t>
      </w:r>
      <w:r>
        <w:rPr>
          <w:rFonts w:ascii="黑体" w:hAnsi="黑体" w:eastAsia="黑体"/>
          <w:i/>
          <w:iCs/>
          <w:szCs w:val="21"/>
        </w:rPr>
        <w:t>X</w:t>
      </w:r>
      <w:r>
        <w:rPr>
          <w:rFonts w:ascii="黑体" w:hAnsi="黑体" w:eastAsia="黑体"/>
          <w:i/>
          <w:iCs/>
          <w:szCs w:val="21"/>
          <w:vertAlign w:val="subscript"/>
        </w:rPr>
        <w:t>1</w:t>
      </w:r>
      <w:r>
        <w:rPr>
          <w:rFonts w:ascii="黑体" w:hAnsi="黑体" w:eastAsia="黑体"/>
          <w:szCs w:val="21"/>
        </w:rPr>
        <w:t>.</w:t>
      </w:r>
    </w:p>
    <w:p>
      <w:pPr>
        <w:pStyle w:val="51"/>
        <w:numPr>
          <w:ilvl w:val="0"/>
          <w:numId w:val="0"/>
        </w:numPr>
        <w:spacing w:before="156" w:beforeLines="50"/>
        <w:rPr>
          <w:rFonts w:ascii="黑体" w:hAnsi="黑体" w:eastAsia="黑体"/>
          <w:szCs w:val="21"/>
        </w:rPr>
      </w:pPr>
      <w:r>
        <w:rPr>
          <w:rFonts w:ascii="黑体" w:hAnsi="黑体" w:eastAsia="黑体"/>
          <w:szCs w:val="21"/>
        </w:rPr>
        <w:t>c) Pipet 1.0 mL - 2.0 mL of the solid sample with a micro sampling syringe and weigh on the electronic balance for the total mass.</w:t>
      </w:r>
    </w:p>
    <w:p>
      <w:pPr>
        <w:pStyle w:val="51"/>
        <w:numPr>
          <w:ilvl w:val="0"/>
          <w:numId w:val="0"/>
        </w:numPr>
        <w:spacing w:before="156" w:beforeLines="50"/>
        <w:rPr>
          <w:rFonts w:ascii="黑体" w:hAnsi="黑体" w:eastAsia="黑体"/>
          <w:szCs w:val="21"/>
        </w:rPr>
      </w:pPr>
      <w:r>
        <w:rPr>
          <w:rFonts w:ascii="黑体" w:hAnsi="黑体" w:eastAsia="黑体"/>
          <w:szCs w:val="21"/>
        </w:rPr>
        <w:t>d) Add the solid sample into an anode cell of the titrator after pre-titration and configuring the test method. Weigh the micro sampling syringe on the electronic balance. Calculate the mass of the solid sample m</w:t>
      </w:r>
      <w:r>
        <w:rPr>
          <w:rFonts w:ascii="黑体" w:hAnsi="黑体" w:eastAsia="黑体"/>
          <w:szCs w:val="21"/>
          <w:vertAlign w:val="subscript"/>
        </w:rPr>
        <w:t>2</w:t>
      </w:r>
      <w:r>
        <w:rPr>
          <w:rFonts w:ascii="黑体" w:hAnsi="黑体" w:eastAsia="黑体"/>
          <w:szCs w:val="21"/>
        </w:rPr>
        <w:t xml:space="preserve"> from the difference between the total mass and the mass of the micro sampling syringe. Input the mass of the solid sample into the titrator, so that the titrator automatically calculates the moisture content in the solid sample X</w:t>
      </w:r>
      <w:r>
        <w:rPr>
          <w:rFonts w:ascii="黑体" w:hAnsi="黑体" w:eastAsia="黑体"/>
          <w:szCs w:val="21"/>
          <w:vertAlign w:val="subscript"/>
        </w:rPr>
        <w:t>2</w:t>
      </w:r>
      <w:r>
        <w:rPr>
          <w:rFonts w:ascii="黑体" w:hAnsi="黑体" w:eastAsia="黑体"/>
          <w:szCs w:val="21"/>
        </w:rPr>
        <w:t>.</w:t>
      </w:r>
    </w:p>
    <w:p>
      <w:pPr>
        <w:pStyle w:val="51"/>
        <w:numPr>
          <w:ilvl w:val="0"/>
          <w:numId w:val="0"/>
        </w:numPr>
        <w:spacing w:before="156" w:beforeLines="50"/>
        <w:rPr>
          <w:rFonts w:ascii="黑体" w:hAnsi="黑体" w:eastAsia="黑体"/>
          <w:szCs w:val="21"/>
        </w:rPr>
      </w:pPr>
      <w:r>
        <w:rPr>
          <w:rFonts w:ascii="黑体" w:hAnsi="黑体" w:eastAsia="黑体"/>
          <w:szCs w:val="21"/>
        </w:rPr>
        <w:t>e) The moisture content of liquid crystal monomer material is calculated according to equation (6):</w:t>
      </w:r>
    </w:p>
    <w:p>
      <w:pPr>
        <w:pStyle w:val="51"/>
        <w:numPr>
          <w:ilvl w:val="0"/>
          <w:numId w:val="0"/>
        </w:numPr>
        <w:spacing w:before="156" w:beforeLines="50"/>
        <w:jc w:val="right"/>
        <w:rPr>
          <w:rFonts w:ascii="黑体" w:hAnsi="黑体" w:eastAsia="黑体"/>
          <w:szCs w:val="21"/>
        </w:rPr>
      </w:pPr>
      <w:r>
        <w:rPr>
          <w:rFonts w:ascii="黑体" w:hAnsi="黑体" w:eastAsia="黑体"/>
          <w:szCs w:val="21"/>
        </w:rPr>
        <w:object>
          <v:shape id="_x0000_i1033" o:spt="75" type="#_x0000_t75" style="height:35.3pt;width:109.35pt;" o:ole="t" filled="f" o:preferrelative="t" stroked="f" coordsize="21600,21600">
            <v:path/>
            <v:fill on="f" focussize="0,0"/>
            <v:stroke on="f" joinstyle="miter"/>
            <v:imagedata r:id="rId27" o:title=""/>
            <o:lock v:ext="edit" aspectratio="t"/>
            <w10:wrap type="none"/>
            <w10:anchorlock/>
          </v:shape>
          <o:OLEObject Type="Embed" ProgID="Equation.3" ShapeID="_x0000_i1033" DrawAspect="Content" ObjectID="_1468075733" r:id="rId26">
            <o:LockedField>false</o:LockedField>
          </o:OLEObject>
        </w:object>
      </w:r>
      <w:r>
        <w:rPr>
          <w:rFonts w:ascii="黑体" w:hAnsi="黑体" w:eastAsia="黑体"/>
          <w:szCs w:val="21"/>
        </w:rPr>
        <w:t>……………………… (6)</w:t>
      </w:r>
    </w:p>
    <w:p>
      <w:pPr>
        <w:pStyle w:val="51"/>
        <w:numPr>
          <w:ilvl w:val="0"/>
          <w:numId w:val="0"/>
        </w:numPr>
        <w:tabs>
          <w:tab w:val="center" w:pos="4201"/>
          <w:tab w:val="right" w:leader="dot" w:pos="9298"/>
        </w:tabs>
        <w:snapToGrid w:val="0"/>
        <w:spacing w:before="156" w:beforeLines="50"/>
        <w:rPr>
          <w:rFonts w:ascii="黑体" w:hAnsi="黑体" w:eastAsia="黑体"/>
          <w:bCs/>
          <w:szCs w:val="21"/>
        </w:rPr>
      </w:pPr>
      <w:r>
        <w:rPr>
          <w:rFonts w:ascii="黑体" w:hAnsi="黑体" w:eastAsia="黑体"/>
          <w:szCs w:val="21"/>
        </w:rPr>
        <w:t>where:</w:t>
      </w:r>
    </w:p>
    <w:p>
      <w:pPr>
        <w:pStyle w:val="51"/>
        <w:numPr>
          <w:ilvl w:val="0"/>
          <w:numId w:val="0"/>
        </w:numPr>
        <w:tabs>
          <w:tab w:val="center" w:pos="4201"/>
          <w:tab w:val="right" w:leader="dot" w:pos="9298"/>
        </w:tabs>
        <w:autoSpaceDE w:val="0"/>
        <w:autoSpaceDN w:val="0"/>
        <w:spacing w:before="156" w:beforeLines="50"/>
        <w:rPr>
          <w:rFonts w:ascii="黑体" w:hAnsi="黑体" w:eastAsia="黑体"/>
          <w:szCs w:val="21"/>
        </w:rPr>
      </w:pPr>
      <w:r>
        <w:rPr>
          <w:rFonts w:ascii="黑体" w:hAnsi="黑体" w:eastAsia="黑体"/>
          <w:i/>
          <w:szCs w:val="21"/>
        </w:rPr>
        <w:t>X</w:t>
      </w:r>
      <w:r>
        <w:rPr>
          <w:rFonts w:ascii="黑体" w:hAnsi="黑体" w:eastAsia="黑体"/>
          <w:szCs w:val="21"/>
        </w:rPr>
        <w:t>—— moisture content of the liquid crystal monomer material in milligram per kilogram (mg/Kg);</w:t>
      </w:r>
    </w:p>
    <w:p>
      <w:pPr>
        <w:pStyle w:val="51"/>
        <w:numPr>
          <w:ilvl w:val="0"/>
          <w:numId w:val="0"/>
        </w:numPr>
        <w:tabs>
          <w:tab w:val="center" w:pos="4201"/>
          <w:tab w:val="right" w:leader="dot" w:pos="9298"/>
        </w:tabs>
        <w:autoSpaceDE w:val="0"/>
        <w:autoSpaceDN w:val="0"/>
        <w:spacing w:before="156" w:beforeLines="50"/>
        <w:rPr>
          <w:rFonts w:ascii="黑体" w:hAnsi="黑体" w:eastAsia="黑体"/>
          <w:bCs/>
          <w:szCs w:val="21"/>
        </w:rPr>
      </w:pPr>
      <w:r>
        <w:rPr>
          <w:rFonts w:ascii="黑体" w:hAnsi="黑体" w:eastAsia="黑体"/>
          <w:i/>
          <w:szCs w:val="21"/>
        </w:rPr>
        <w:t>m</w:t>
      </w:r>
      <w:r>
        <w:rPr>
          <w:rFonts w:ascii="黑体" w:hAnsi="黑体" w:eastAsia="黑体"/>
          <w:i/>
          <w:szCs w:val="21"/>
          <w:vertAlign w:val="subscript"/>
        </w:rPr>
        <w:t>2</w:t>
      </w:r>
      <w:r>
        <w:rPr>
          <w:rFonts w:ascii="黑体" w:hAnsi="黑体" w:eastAsia="黑体"/>
          <w:szCs w:val="21"/>
        </w:rPr>
        <w:t>—— mass of the solid sample in gram (g);</w:t>
      </w:r>
    </w:p>
    <w:p>
      <w:pPr>
        <w:pStyle w:val="51"/>
        <w:numPr>
          <w:ilvl w:val="0"/>
          <w:numId w:val="0"/>
        </w:numPr>
        <w:tabs>
          <w:tab w:val="center" w:pos="4201"/>
          <w:tab w:val="right" w:leader="dot" w:pos="9298"/>
        </w:tabs>
        <w:autoSpaceDE w:val="0"/>
        <w:autoSpaceDN w:val="0"/>
        <w:spacing w:before="156" w:beforeLines="50"/>
        <w:rPr>
          <w:rFonts w:ascii="黑体" w:hAnsi="黑体" w:eastAsia="黑体"/>
          <w:bCs/>
          <w:szCs w:val="21"/>
        </w:rPr>
      </w:pPr>
      <w:r>
        <w:rPr>
          <w:rFonts w:ascii="黑体" w:hAnsi="黑体" w:eastAsia="黑体"/>
          <w:i/>
          <w:szCs w:val="21"/>
        </w:rPr>
        <w:t>X</w:t>
      </w:r>
      <w:r>
        <w:rPr>
          <w:rFonts w:ascii="黑体" w:hAnsi="黑体" w:eastAsia="黑体"/>
          <w:i/>
          <w:szCs w:val="21"/>
          <w:vertAlign w:val="subscript"/>
        </w:rPr>
        <w:t>2</w:t>
      </w:r>
      <w:r>
        <w:rPr>
          <w:rFonts w:ascii="黑体" w:hAnsi="黑体" w:eastAsia="黑体"/>
          <w:szCs w:val="21"/>
        </w:rPr>
        <w:t>—— moisture content of the solid sample in milligram per kilogram (mg/Kg);</w:t>
      </w:r>
    </w:p>
    <w:p>
      <w:pPr>
        <w:pStyle w:val="51"/>
        <w:numPr>
          <w:ilvl w:val="0"/>
          <w:numId w:val="0"/>
        </w:numPr>
        <w:tabs>
          <w:tab w:val="center" w:pos="4201"/>
          <w:tab w:val="right" w:leader="dot" w:pos="9298"/>
        </w:tabs>
        <w:autoSpaceDE w:val="0"/>
        <w:autoSpaceDN w:val="0"/>
        <w:spacing w:before="156" w:beforeLines="50"/>
        <w:rPr>
          <w:rFonts w:ascii="黑体" w:hAnsi="黑体" w:eastAsia="黑体"/>
          <w:szCs w:val="21"/>
        </w:rPr>
      </w:pPr>
      <w:r>
        <w:rPr>
          <w:rFonts w:ascii="黑体" w:hAnsi="黑体" w:eastAsia="黑体"/>
          <w:i/>
          <w:szCs w:val="21"/>
        </w:rPr>
        <w:t>m</w:t>
      </w:r>
      <w:r>
        <w:rPr>
          <w:rFonts w:ascii="黑体" w:hAnsi="黑体" w:eastAsia="黑体"/>
          <w:i/>
          <w:szCs w:val="21"/>
          <w:vertAlign w:val="subscript"/>
        </w:rPr>
        <w:t>1</w:t>
      </w:r>
      <w:r>
        <w:rPr>
          <w:rFonts w:ascii="黑体" w:hAnsi="黑体" w:eastAsia="黑体"/>
          <w:szCs w:val="21"/>
        </w:rPr>
        <w:t>—— mass of toluene for solving the sample in gram (g);</w:t>
      </w:r>
    </w:p>
    <w:p>
      <w:pPr>
        <w:pStyle w:val="51"/>
        <w:numPr>
          <w:ilvl w:val="0"/>
          <w:numId w:val="0"/>
        </w:numPr>
        <w:tabs>
          <w:tab w:val="center" w:pos="4201"/>
          <w:tab w:val="right" w:leader="dot" w:pos="9298"/>
        </w:tabs>
        <w:autoSpaceDE w:val="0"/>
        <w:autoSpaceDN w:val="0"/>
        <w:spacing w:before="156" w:beforeLines="50"/>
        <w:rPr>
          <w:rFonts w:ascii="黑体" w:hAnsi="黑体" w:eastAsia="黑体"/>
          <w:bCs/>
          <w:szCs w:val="21"/>
          <w:vertAlign w:val="superscript"/>
        </w:rPr>
      </w:pPr>
      <w:r>
        <w:rPr>
          <w:rFonts w:ascii="黑体" w:hAnsi="黑体" w:eastAsia="黑体"/>
          <w:i/>
          <w:szCs w:val="21"/>
        </w:rPr>
        <w:t>X</w:t>
      </w:r>
      <w:r>
        <w:rPr>
          <w:rFonts w:ascii="黑体" w:hAnsi="黑体" w:eastAsia="黑体"/>
          <w:i/>
          <w:szCs w:val="21"/>
          <w:vertAlign w:val="subscript"/>
        </w:rPr>
        <w:t>1</w:t>
      </w:r>
      <w:r>
        <w:rPr>
          <w:rFonts w:ascii="黑体" w:hAnsi="黑体" w:eastAsia="黑体"/>
          <w:szCs w:val="21"/>
        </w:rPr>
        <w:t>—— moisture content of toluene in milligram per kilogram (mg/Kg);</w:t>
      </w:r>
    </w:p>
    <w:p>
      <w:pPr>
        <w:pStyle w:val="51"/>
        <w:numPr>
          <w:ilvl w:val="0"/>
          <w:numId w:val="0"/>
        </w:numPr>
        <w:tabs>
          <w:tab w:val="center" w:pos="4201"/>
          <w:tab w:val="right" w:leader="dot" w:pos="9298"/>
        </w:tabs>
        <w:autoSpaceDE w:val="0"/>
        <w:autoSpaceDN w:val="0"/>
        <w:spacing w:before="156" w:beforeLines="50"/>
        <w:rPr>
          <w:rFonts w:ascii="黑体" w:hAnsi="黑体" w:eastAsia="黑体"/>
          <w:i/>
          <w:szCs w:val="21"/>
        </w:rPr>
      </w:pPr>
      <w:r>
        <w:rPr>
          <w:rFonts w:ascii="黑体" w:hAnsi="黑体" w:eastAsia="黑体"/>
          <w:i/>
          <w:szCs w:val="21"/>
        </w:rPr>
        <w:t>m</w:t>
      </w:r>
      <w:r>
        <w:rPr>
          <w:rFonts w:ascii="黑体" w:hAnsi="黑体" w:eastAsia="黑体"/>
          <w:i/>
          <w:szCs w:val="21"/>
          <w:vertAlign w:val="subscript"/>
        </w:rPr>
        <w:t>0</w:t>
      </w:r>
      <w:r>
        <w:rPr>
          <w:rFonts w:ascii="黑体" w:hAnsi="黑体" w:eastAsia="黑体"/>
          <w:szCs w:val="21"/>
        </w:rPr>
        <w:t>—— mass of the liquid crystal monomer material in gram (g).</w:t>
      </w:r>
    </w:p>
    <w:p>
      <w:pPr>
        <w:pStyle w:val="44"/>
        <w:spacing w:before="156" w:beforeLines="50" w:afterLines="0"/>
        <w:outlineLvl w:val="2"/>
        <w:rPr>
          <w:rFonts w:hAnsi="黑体"/>
          <w:szCs w:val="21"/>
        </w:rPr>
      </w:pPr>
      <w:bookmarkStart w:id="391" w:name="_Toc71635281"/>
      <w:bookmarkEnd w:id="391"/>
      <w:bookmarkStart w:id="392" w:name="_Toc71702298"/>
      <w:bookmarkEnd w:id="392"/>
      <w:bookmarkStart w:id="393" w:name="_Toc72410243"/>
      <w:bookmarkStart w:id="394" w:name="_Toc54939698"/>
      <w:bookmarkStart w:id="395" w:name="_Toc71702299"/>
      <w:bookmarkStart w:id="396" w:name="_Toc55389962"/>
      <w:bookmarkStart w:id="397" w:name="_Toc55488878"/>
      <w:bookmarkStart w:id="398" w:name="_Toc71635282"/>
      <w:bookmarkStart w:id="399" w:name="_Toc54944429"/>
      <w:bookmarkStart w:id="400" w:name="_Toc54443656"/>
      <w:bookmarkStart w:id="401" w:name="_Toc71719574"/>
      <w:r>
        <w:rPr>
          <w:rFonts w:hAnsi="黑体"/>
          <w:szCs w:val="21"/>
        </w:rPr>
        <w:t>5.5.8 Test Data Processing</w:t>
      </w:r>
      <w:bookmarkEnd w:id="393"/>
      <w:bookmarkEnd w:id="394"/>
      <w:bookmarkEnd w:id="395"/>
      <w:bookmarkEnd w:id="396"/>
      <w:bookmarkEnd w:id="397"/>
      <w:bookmarkEnd w:id="398"/>
      <w:bookmarkEnd w:id="399"/>
      <w:bookmarkEnd w:id="400"/>
      <w:bookmarkEnd w:id="401"/>
    </w:p>
    <w:p>
      <w:pPr>
        <w:widowControl/>
        <w:spacing w:before="156" w:beforeLines="50"/>
        <w:rPr>
          <w:rFonts w:ascii="黑体" w:hAnsi="黑体" w:eastAsia="黑体" w:cs="Times New Roman"/>
          <w:szCs w:val="21"/>
        </w:rPr>
      </w:pPr>
      <w:r>
        <w:rPr>
          <w:rFonts w:ascii="黑体" w:hAnsi="黑体" w:eastAsia="黑体" w:cs="Times New Roman"/>
          <w:szCs w:val="21"/>
        </w:rPr>
        <w:t>The final calculated value represents the moisture content of the liquid crystal monomer material.</w:t>
      </w:r>
    </w:p>
    <w:p>
      <w:pPr>
        <w:pStyle w:val="29"/>
        <w:widowControl/>
        <w:numPr>
          <w:ilvl w:val="0"/>
          <w:numId w:val="0"/>
        </w:numPr>
        <w:spacing w:before="156" w:afterLines="0"/>
        <w:outlineLvl w:val="1"/>
        <w:rPr>
          <w:rFonts w:hAnsi="黑体"/>
          <w:szCs w:val="21"/>
        </w:rPr>
      </w:pPr>
      <w:bookmarkStart w:id="402" w:name="_Toc71702303"/>
      <w:bookmarkEnd w:id="402"/>
      <w:bookmarkStart w:id="403" w:name="_Toc71635289"/>
      <w:bookmarkEnd w:id="403"/>
      <w:bookmarkStart w:id="404" w:name="_Toc71702311"/>
      <w:bookmarkEnd w:id="404"/>
      <w:bookmarkStart w:id="405" w:name="_Toc71702317"/>
      <w:bookmarkEnd w:id="405"/>
      <w:bookmarkStart w:id="406" w:name="_Toc71635295"/>
      <w:bookmarkEnd w:id="406"/>
      <w:bookmarkStart w:id="407" w:name="_Toc71702316"/>
      <w:bookmarkEnd w:id="407"/>
      <w:bookmarkStart w:id="408" w:name="_Toc71702304"/>
      <w:bookmarkEnd w:id="408"/>
      <w:bookmarkStart w:id="409" w:name="_Toc71635300"/>
      <w:bookmarkEnd w:id="409"/>
      <w:bookmarkStart w:id="410" w:name="_Toc71635301"/>
      <w:bookmarkEnd w:id="410"/>
      <w:bookmarkStart w:id="411" w:name="_Toc71702308"/>
      <w:bookmarkEnd w:id="411"/>
      <w:bookmarkStart w:id="412" w:name="_Toc71635293"/>
      <w:bookmarkEnd w:id="412"/>
      <w:bookmarkStart w:id="413" w:name="_Toc71702300"/>
      <w:bookmarkEnd w:id="413"/>
      <w:bookmarkStart w:id="414" w:name="_Toc71702310"/>
      <w:bookmarkEnd w:id="414"/>
      <w:bookmarkStart w:id="415" w:name="_Toc71702307"/>
      <w:bookmarkEnd w:id="415"/>
      <w:bookmarkStart w:id="416" w:name="_Toc71702312"/>
      <w:bookmarkEnd w:id="416"/>
      <w:bookmarkStart w:id="417" w:name="_Toc71702309"/>
      <w:bookmarkEnd w:id="417"/>
      <w:bookmarkStart w:id="418" w:name="_Toc71702318"/>
      <w:bookmarkEnd w:id="418"/>
      <w:bookmarkStart w:id="419" w:name="_Toc71702315"/>
      <w:bookmarkEnd w:id="419"/>
      <w:bookmarkStart w:id="420" w:name="_Toc71702302"/>
      <w:bookmarkEnd w:id="420"/>
      <w:bookmarkStart w:id="421" w:name="_Toc71702319"/>
      <w:bookmarkEnd w:id="421"/>
      <w:bookmarkStart w:id="422" w:name="_Toc71635284"/>
      <w:bookmarkEnd w:id="422"/>
      <w:bookmarkStart w:id="423" w:name="_Toc71635292"/>
      <w:bookmarkEnd w:id="423"/>
      <w:bookmarkStart w:id="424" w:name="_Toc71702314"/>
      <w:bookmarkEnd w:id="424"/>
      <w:bookmarkStart w:id="425" w:name="_Toc71702313"/>
      <w:bookmarkEnd w:id="425"/>
      <w:bookmarkStart w:id="426" w:name="_Toc71635298"/>
      <w:bookmarkEnd w:id="426"/>
      <w:bookmarkStart w:id="427" w:name="_Toc71635299"/>
      <w:bookmarkEnd w:id="427"/>
      <w:bookmarkStart w:id="428" w:name="_Toc71635290"/>
      <w:bookmarkEnd w:id="428"/>
      <w:bookmarkStart w:id="429" w:name="_Toc71635285"/>
      <w:bookmarkEnd w:id="429"/>
      <w:bookmarkStart w:id="430" w:name="_Toc54939330"/>
      <w:bookmarkEnd w:id="430"/>
      <w:bookmarkStart w:id="431" w:name="_Toc54939458"/>
      <w:bookmarkEnd w:id="431"/>
      <w:bookmarkStart w:id="432" w:name="_Toc54939703"/>
      <w:bookmarkEnd w:id="432"/>
      <w:bookmarkStart w:id="433" w:name="_Toc71635287"/>
      <w:bookmarkEnd w:id="433"/>
      <w:bookmarkStart w:id="434" w:name="_Toc71702306"/>
      <w:bookmarkEnd w:id="434"/>
      <w:bookmarkStart w:id="435" w:name="_Toc54939581"/>
      <w:bookmarkEnd w:id="435"/>
      <w:bookmarkStart w:id="436" w:name="_Toc71635283"/>
      <w:bookmarkEnd w:id="436"/>
      <w:bookmarkStart w:id="437" w:name="_Toc71635296"/>
      <w:bookmarkEnd w:id="437"/>
      <w:bookmarkStart w:id="438" w:name="_Toc71635302"/>
      <w:bookmarkEnd w:id="438"/>
      <w:bookmarkStart w:id="439" w:name="_Toc71702301"/>
      <w:bookmarkEnd w:id="439"/>
      <w:bookmarkStart w:id="440" w:name="_Toc71635291"/>
      <w:bookmarkEnd w:id="440"/>
      <w:bookmarkStart w:id="441" w:name="_Toc71635294"/>
      <w:bookmarkEnd w:id="441"/>
      <w:bookmarkStart w:id="442" w:name="_Toc71635297"/>
      <w:bookmarkEnd w:id="442"/>
      <w:bookmarkStart w:id="443" w:name="_Toc71635286"/>
      <w:bookmarkEnd w:id="443"/>
      <w:bookmarkStart w:id="444" w:name="_Toc72410244"/>
      <w:bookmarkStart w:id="445" w:name="_Toc71635324"/>
      <w:bookmarkStart w:id="446" w:name="_Toc71702341"/>
      <w:r>
        <w:rPr>
          <w:rFonts w:hAnsi="黑体"/>
          <w:szCs w:val="21"/>
        </w:rPr>
        <w:t>5.6 Concentrations of Metal Ions</w:t>
      </w:r>
      <w:bookmarkEnd w:id="444"/>
    </w:p>
    <w:p>
      <w:pPr>
        <w:pStyle w:val="44"/>
        <w:spacing w:before="156" w:beforeLines="50" w:afterLines="0"/>
        <w:outlineLvl w:val="2"/>
        <w:rPr>
          <w:rFonts w:hAnsi="黑体"/>
          <w:szCs w:val="21"/>
        </w:rPr>
      </w:pPr>
      <w:bookmarkStart w:id="447" w:name="_Toc72410245"/>
      <w:bookmarkStart w:id="448" w:name="_Toc71719576"/>
      <w:r>
        <w:rPr>
          <w:rFonts w:hAnsi="黑体"/>
          <w:szCs w:val="21"/>
        </w:rPr>
        <w:t>5.6.1 Principle</w:t>
      </w:r>
      <w:bookmarkEnd w:id="445"/>
      <w:bookmarkEnd w:id="446"/>
      <w:bookmarkEnd w:id="447"/>
      <w:bookmarkEnd w:id="448"/>
    </w:p>
    <w:p>
      <w:pPr>
        <w:snapToGrid w:val="0"/>
        <w:spacing w:before="156" w:beforeLines="50"/>
        <w:rPr>
          <w:rFonts w:ascii="黑体" w:hAnsi="黑体" w:eastAsia="黑体" w:cs="Times New Roman"/>
          <w:szCs w:val="21"/>
        </w:rPr>
      </w:pPr>
      <w:r>
        <w:rPr>
          <w:rFonts w:ascii="黑体" w:hAnsi="黑体" w:eastAsia="黑体" w:cs="Times New Roman"/>
          <w:szCs w:val="21"/>
        </w:rPr>
        <w:t>The sample is sent to an ICP source by a sampling system, and is evaporated, decomposed, atomized, and ionized in a high-temperature torch tube. Most of the metal ions become monovalent ions, which then enter a vacuum system of a mass spectrometer through a sampler cone and a skimmer cone in a high speed. During their passage through an electrical field of an ion lens, the ions are focused into beams and sent to a quadrupole ion separation system for sequential separation according to mass-charge ratio. They are finally detected by an ion detector. The thus generated signals are amplified and then received by a signal measurement system.</w:t>
      </w:r>
    </w:p>
    <w:p>
      <w:pPr>
        <w:pStyle w:val="44"/>
        <w:spacing w:before="156" w:beforeLines="50" w:afterLines="0"/>
        <w:outlineLvl w:val="2"/>
        <w:rPr>
          <w:rFonts w:hAnsi="黑体"/>
          <w:szCs w:val="21"/>
        </w:rPr>
      </w:pPr>
      <w:bookmarkStart w:id="449" w:name="_Toc72410246"/>
      <w:bookmarkStart w:id="450" w:name="_Toc71702342"/>
      <w:bookmarkStart w:id="451" w:name="_Toc71719577"/>
      <w:bookmarkStart w:id="452" w:name="_Toc71635325"/>
      <w:r>
        <w:rPr>
          <w:rFonts w:hAnsi="黑体"/>
          <w:szCs w:val="21"/>
        </w:rPr>
        <w:t>5.6.2 Test Environment</w:t>
      </w:r>
    </w:p>
    <w:p>
      <w:pPr>
        <w:spacing w:before="156" w:beforeLines="50"/>
        <w:rPr>
          <w:rFonts w:ascii="黑体" w:hAnsi="黑体" w:eastAsia="黑体" w:cs="Times New Roman"/>
          <w:szCs w:val="21"/>
        </w:rPr>
      </w:pPr>
      <w:r>
        <w:rPr>
          <w:rFonts w:ascii="黑体" w:hAnsi="黑体" w:eastAsia="黑体" w:cs="Times New Roman"/>
          <w:szCs w:val="21"/>
        </w:rPr>
        <w:t>Class N7 Cleanroom or better, in accordance with GB 50073.</w:t>
      </w:r>
    </w:p>
    <w:p>
      <w:pPr>
        <w:pStyle w:val="44"/>
        <w:spacing w:before="156" w:beforeLines="50" w:afterLines="0"/>
        <w:outlineLvl w:val="2"/>
        <w:rPr>
          <w:rFonts w:hAnsi="黑体"/>
          <w:szCs w:val="21"/>
        </w:rPr>
      </w:pPr>
      <w:r>
        <w:rPr>
          <w:rFonts w:hAnsi="黑体"/>
          <w:szCs w:val="21"/>
        </w:rPr>
        <w:t>5.6.3 Test Conditions</w:t>
      </w:r>
      <w:bookmarkEnd w:id="449"/>
    </w:p>
    <w:p>
      <w:pPr>
        <w:pStyle w:val="47"/>
        <w:spacing w:before="156" w:beforeLines="50"/>
        <w:ind w:left="0" w:firstLine="0" w:firstLineChars="0"/>
        <w:rPr>
          <w:rFonts w:ascii="Times New Roman" w:eastAsia="黑体"/>
          <w:sz w:val="22"/>
          <w:szCs w:val="22"/>
        </w:rPr>
      </w:pPr>
      <w:r>
        <w:rPr>
          <w:rFonts w:ascii="Times New Roman" w:eastAsia="黑体"/>
          <w:sz w:val="22"/>
          <w:szCs w:val="22"/>
        </w:rPr>
        <w:t>Table 5: Test Conditions for ICP-MS</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4"/>
        <w:gridCol w:w="6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07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Parameters</w:t>
            </w:r>
          </w:p>
        </w:tc>
        <w:tc>
          <w:tcPr>
            <w:tcW w:w="392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7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Carrier gas and auxiliary gas</w:t>
            </w:r>
          </w:p>
        </w:tc>
        <w:tc>
          <w:tcPr>
            <w:tcW w:w="392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Argon at pressure of 0.70 MPa - 0.75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7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Optional gas</w:t>
            </w:r>
          </w:p>
        </w:tc>
        <w:tc>
          <w:tcPr>
            <w:tcW w:w="392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Argon/Oxygen at pressure of 0.50 MPa - 0.55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7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Speed of peristaltic pump</w:t>
            </w:r>
          </w:p>
        </w:tc>
        <w:tc>
          <w:tcPr>
            <w:tcW w:w="392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0.1 rps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7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Instrument ventilation rate</w:t>
            </w:r>
          </w:p>
        </w:tc>
        <w:tc>
          <w:tcPr>
            <w:tcW w:w="392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8 m/s - 10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7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Spray room temperature</w:t>
            </w:r>
          </w:p>
        </w:tc>
        <w:tc>
          <w:tcPr>
            <w:tcW w:w="3925" w:type="pct"/>
            <w:vAlign w:val="center"/>
          </w:tcPr>
          <w:p>
            <w:pPr>
              <w:spacing w:before="156" w:beforeLines="50"/>
              <w:jc w:val="center"/>
              <w:rPr>
                <w:rFonts w:ascii="黑体" w:hAnsi="黑体" w:eastAsia="黑体" w:cs="Times New Roman"/>
                <w:sz w:val="18"/>
                <w:szCs w:val="18"/>
              </w:rPr>
            </w:pPr>
            <w:r>
              <w:rPr>
                <w:rFonts w:ascii="黑体" w:hAnsi="黑体" w:eastAsia="黑体" w:cs="Times New Roman"/>
                <w:sz w:val="18"/>
                <w:szCs w:val="18"/>
              </w:rPr>
              <w:t>-5℃</w:t>
            </w:r>
          </w:p>
        </w:tc>
      </w:tr>
    </w:tbl>
    <w:p>
      <w:pPr>
        <w:pStyle w:val="44"/>
        <w:spacing w:before="156" w:beforeLines="50" w:afterLines="0"/>
        <w:outlineLvl w:val="2"/>
        <w:rPr>
          <w:rFonts w:hAnsi="黑体"/>
          <w:szCs w:val="21"/>
        </w:rPr>
      </w:pPr>
      <w:bookmarkStart w:id="453" w:name="_Toc71719578"/>
      <w:bookmarkStart w:id="454" w:name="_Toc71702343"/>
      <w:bookmarkStart w:id="455" w:name="_Toc71635326"/>
      <w:bookmarkStart w:id="456" w:name="_Toc72410247"/>
      <w:r>
        <w:rPr>
          <w:rFonts w:hAnsi="黑体"/>
          <w:szCs w:val="21"/>
        </w:rPr>
        <w:t>5.6.4 Reagents</w:t>
      </w:r>
      <w:bookmarkEnd w:id="453"/>
      <w:bookmarkEnd w:id="454"/>
      <w:bookmarkEnd w:id="455"/>
      <w:bookmarkEnd w:id="456"/>
    </w:p>
    <w:p>
      <w:pPr>
        <w:snapToGrid w:val="0"/>
        <w:spacing w:before="156" w:beforeLines="50"/>
        <w:rPr>
          <w:rFonts w:ascii="黑体" w:hAnsi="黑体" w:eastAsia="黑体" w:cs="Times New Roman"/>
          <w:szCs w:val="21"/>
        </w:rPr>
      </w:pPr>
      <w:r>
        <w:rPr>
          <w:rFonts w:ascii="黑体" w:hAnsi="黑体" w:eastAsia="黑体" w:cs="Times New Roman"/>
          <w:szCs w:val="21"/>
        </w:rPr>
        <w:t>An organic solvent that can completely solve the sample and has a content of any single metal element ≤ 0.5 μg/Kg. NMP and dimethyl benzene are recommended.</w:t>
      </w:r>
    </w:p>
    <w:p>
      <w:pPr>
        <w:pStyle w:val="44"/>
        <w:spacing w:before="156" w:beforeLines="50" w:afterLines="0"/>
        <w:outlineLvl w:val="2"/>
        <w:rPr>
          <w:rFonts w:hAnsi="黑体"/>
          <w:kern w:val="2"/>
          <w:szCs w:val="21"/>
        </w:rPr>
      </w:pPr>
      <w:bookmarkStart w:id="457" w:name="_Toc71635327"/>
      <w:bookmarkStart w:id="458" w:name="_Toc71719579"/>
      <w:bookmarkStart w:id="459" w:name="_Toc71702344"/>
      <w:bookmarkStart w:id="460" w:name="_Toc72410248"/>
      <w:r>
        <w:rPr>
          <w:rFonts w:hAnsi="黑体"/>
          <w:szCs w:val="21"/>
        </w:rPr>
        <w:t>Standard solution prepared according to GB/T 602 or certified reference material.</w:t>
      </w:r>
      <w:bookmarkEnd w:id="457"/>
      <w:bookmarkEnd w:id="458"/>
      <w:bookmarkEnd w:id="459"/>
      <w:bookmarkEnd w:id="460"/>
    </w:p>
    <w:p>
      <w:pPr>
        <w:pStyle w:val="44"/>
        <w:spacing w:before="156" w:beforeLines="50" w:afterLines="0"/>
        <w:outlineLvl w:val="2"/>
        <w:rPr>
          <w:rFonts w:hAnsi="黑体"/>
          <w:kern w:val="2"/>
          <w:szCs w:val="21"/>
        </w:rPr>
      </w:pPr>
      <w:bookmarkStart w:id="461" w:name="_Toc71635328"/>
      <w:bookmarkStart w:id="462" w:name="_Toc72410249"/>
      <w:bookmarkStart w:id="463" w:name="_Toc71702345"/>
      <w:bookmarkStart w:id="464" w:name="_Toc71719580"/>
      <w:r>
        <w:rPr>
          <w:rFonts w:hAnsi="黑体"/>
          <w:szCs w:val="21"/>
        </w:rPr>
        <w:t>Water used in this test should meet the requirements of GB/T 11446.1.</w:t>
      </w:r>
      <w:bookmarkEnd w:id="461"/>
      <w:bookmarkEnd w:id="462"/>
      <w:bookmarkEnd w:id="463"/>
      <w:bookmarkEnd w:id="464"/>
    </w:p>
    <w:p>
      <w:pPr>
        <w:pStyle w:val="44"/>
        <w:spacing w:before="156" w:beforeLines="50" w:afterLines="0"/>
        <w:outlineLvl w:val="2"/>
        <w:rPr>
          <w:rFonts w:hAnsi="黑体"/>
          <w:szCs w:val="21"/>
        </w:rPr>
      </w:pPr>
      <w:bookmarkStart w:id="465" w:name="_Toc72410250"/>
      <w:r>
        <w:rPr>
          <w:rFonts w:hAnsi="黑体"/>
          <w:szCs w:val="21"/>
        </w:rPr>
        <w:t>5.6.5 Apparatus</w:t>
      </w:r>
      <w:bookmarkEnd w:id="450"/>
      <w:bookmarkEnd w:id="451"/>
      <w:bookmarkEnd w:id="452"/>
      <w:bookmarkEnd w:id="465"/>
    </w:p>
    <w:p>
      <w:pPr>
        <w:snapToGrid w:val="0"/>
        <w:spacing w:before="156" w:beforeLines="50"/>
        <w:rPr>
          <w:rFonts w:ascii="黑体" w:hAnsi="黑体" w:eastAsia="黑体" w:cs="Times New Roman"/>
          <w:kern w:val="0"/>
          <w:szCs w:val="21"/>
        </w:rPr>
      </w:pPr>
      <w:r>
        <w:rPr>
          <w:rFonts w:ascii="黑体" w:hAnsi="黑体" w:eastAsia="黑体" w:cs="Times New Roman"/>
          <w:szCs w:val="21"/>
        </w:rPr>
        <w:t>Quadrupole inductively coupled plasma-mass spectrometer (ICP-MS) in accordance with GB/T 39486, carrier gas and auxiliary gas (argon or helium with a purity ≥ 99.999%), optional gas of an argon mixture (the volume ratio of argon to oxygen of 80 : 20, each with a purity ≥ 99.999%).</w:t>
      </w:r>
    </w:p>
    <w:p>
      <w:pPr>
        <w:snapToGrid w:val="0"/>
        <w:spacing w:before="156" w:beforeLines="50"/>
        <w:rPr>
          <w:rFonts w:ascii="黑体" w:hAnsi="黑体" w:eastAsia="黑体" w:cs="Times New Roman"/>
          <w:szCs w:val="21"/>
        </w:rPr>
      </w:pPr>
      <w:r>
        <w:rPr>
          <w:rFonts w:ascii="黑体" w:hAnsi="黑体" w:eastAsia="黑体" w:cs="Times New Roman"/>
          <w:szCs w:val="21"/>
        </w:rPr>
        <w:t>Electronic balance with precision of 1 mg.</w:t>
      </w:r>
    </w:p>
    <w:p>
      <w:pPr>
        <w:pStyle w:val="44"/>
        <w:spacing w:before="156" w:beforeLines="50" w:afterLines="0"/>
        <w:outlineLvl w:val="2"/>
        <w:rPr>
          <w:rFonts w:hAnsi="黑体"/>
          <w:szCs w:val="21"/>
        </w:rPr>
      </w:pPr>
      <w:r>
        <w:rPr>
          <w:rFonts w:hAnsi="黑体"/>
          <w:szCs w:val="21"/>
        </w:rPr>
        <w:t>5.6.6 Preparation of Samples</w:t>
      </w:r>
    </w:p>
    <w:p>
      <w:pPr>
        <w:snapToGrid w:val="0"/>
        <w:spacing w:before="156" w:beforeLines="50"/>
        <w:rPr>
          <w:rFonts w:ascii="黑体" w:hAnsi="黑体" w:eastAsia="黑体" w:cs="Times New Roman"/>
          <w:szCs w:val="21"/>
        </w:rPr>
      </w:pPr>
      <w:r>
        <w:rPr>
          <w:rFonts w:ascii="黑体" w:hAnsi="黑体" w:eastAsia="黑体" w:cs="Times New Roman"/>
          <w:szCs w:val="21"/>
        </w:rPr>
        <w:t>Prepare samples necessary for the points on the standard curve in the relevant interval and quality control sample, according to GB/T 602.</w:t>
      </w:r>
    </w:p>
    <w:p>
      <w:pPr>
        <w:snapToGrid w:val="0"/>
        <w:spacing w:before="156" w:beforeLines="50"/>
        <w:rPr>
          <w:rFonts w:ascii="黑体" w:hAnsi="黑体" w:eastAsia="黑体" w:cs="Times New Roman"/>
          <w:szCs w:val="21"/>
        </w:rPr>
      </w:pPr>
      <w:r>
        <w:rPr>
          <w:rFonts w:ascii="黑体" w:hAnsi="黑体" w:eastAsia="黑体" w:cs="Times New Roman"/>
          <w:szCs w:val="21"/>
        </w:rPr>
        <w:t>Weigh a sample having a weight of 0.2 g - 0.6 g and dissolve the sample completely in an organic solvent, in order to formulate a sample solution with a certain dilution factor (DF = 15±0.5 is recommended). Obtain the sample when the solution is clear to the naked eye.</w:t>
      </w:r>
    </w:p>
    <w:p>
      <w:pPr>
        <w:pStyle w:val="44"/>
        <w:spacing w:before="156" w:beforeLines="50" w:afterLines="0"/>
        <w:outlineLvl w:val="2"/>
        <w:rPr>
          <w:rFonts w:hAnsi="黑体"/>
          <w:szCs w:val="21"/>
        </w:rPr>
      </w:pPr>
      <w:bookmarkStart w:id="466" w:name="_Toc71719582"/>
      <w:bookmarkStart w:id="467" w:name="_Toc71702347"/>
      <w:bookmarkStart w:id="468" w:name="_Toc72410252"/>
      <w:bookmarkStart w:id="469" w:name="_Toc71635330"/>
      <w:r>
        <w:rPr>
          <w:rFonts w:hAnsi="黑体"/>
          <w:szCs w:val="21"/>
        </w:rPr>
        <w:t>5.6.7 Procedure</w:t>
      </w:r>
      <w:bookmarkEnd w:id="466"/>
      <w:bookmarkEnd w:id="467"/>
      <w:bookmarkEnd w:id="468"/>
      <w:bookmarkEnd w:id="469"/>
    </w:p>
    <w:p>
      <w:pPr>
        <w:spacing w:before="156" w:beforeLines="50"/>
        <w:outlineLvl w:val="2"/>
        <w:rPr>
          <w:rFonts w:ascii="黑体" w:hAnsi="黑体" w:eastAsia="黑体" w:cs="Times New Roman"/>
          <w:szCs w:val="21"/>
        </w:rPr>
      </w:pPr>
      <w:r>
        <w:rPr>
          <w:rFonts w:ascii="黑体" w:hAnsi="黑体" w:eastAsia="黑体" w:cs="Times New Roman"/>
          <w:szCs w:val="21"/>
        </w:rPr>
        <w:t>The test is carried out according to the following steps.</w:t>
      </w:r>
    </w:p>
    <w:p>
      <w:pPr>
        <w:pStyle w:val="51"/>
        <w:numPr>
          <w:ilvl w:val="0"/>
          <w:numId w:val="13"/>
        </w:numPr>
        <w:spacing w:before="156" w:beforeLines="50"/>
        <w:ind w:left="0" w:firstLine="0"/>
        <w:rPr>
          <w:rFonts w:ascii="黑体" w:hAnsi="黑体" w:eastAsia="黑体"/>
          <w:szCs w:val="21"/>
        </w:rPr>
      </w:pPr>
      <w:r>
        <w:rPr>
          <w:rFonts w:ascii="黑体" w:hAnsi="黑体" w:eastAsia="黑体"/>
          <w:szCs w:val="21"/>
        </w:rPr>
        <w:t>Adjust the parameters such as the carrier gas and auxiliary gas, the speed of peristaltic pump, the instrument ventilation rate, the spray room temperature, etc. See table 6 for details. Check the testing system for the instrument. Purge the instrument for 30 min.</w:t>
      </w:r>
    </w:p>
    <w:p>
      <w:pPr>
        <w:pStyle w:val="51"/>
        <w:numPr>
          <w:ilvl w:val="0"/>
          <w:numId w:val="12"/>
        </w:numPr>
        <w:spacing w:before="156" w:beforeLines="50"/>
        <w:ind w:left="0" w:firstLine="0"/>
        <w:rPr>
          <w:rFonts w:ascii="黑体" w:hAnsi="黑体" w:eastAsia="黑体"/>
          <w:szCs w:val="21"/>
        </w:rPr>
      </w:pPr>
      <w:r>
        <w:rPr>
          <w:rFonts w:ascii="黑体" w:hAnsi="黑体" w:eastAsia="黑体"/>
          <w:szCs w:val="21"/>
        </w:rPr>
        <w:t>Ignite the plasma when the instrument is stable. Initiate analysis mode of the instrument. Pre-heat for 30 min. Adjust the sensitivity and signal to noise ratio of the instrument by means of a tuning solution according to GB/T 34826, in order to fulfill the test requirements.</w:t>
      </w:r>
    </w:p>
    <w:p>
      <w:pPr>
        <w:pStyle w:val="51"/>
        <w:numPr>
          <w:ilvl w:val="0"/>
          <w:numId w:val="12"/>
        </w:numPr>
        <w:spacing w:before="156" w:beforeLines="50"/>
        <w:ind w:left="0" w:firstLine="0"/>
        <w:rPr>
          <w:rFonts w:ascii="黑体" w:hAnsi="黑体" w:eastAsia="黑体"/>
          <w:szCs w:val="21"/>
        </w:rPr>
      </w:pPr>
      <w:r>
        <w:rPr>
          <w:rFonts w:ascii="黑体" w:hAnsi="黑体" w:eastAsia="黑体"/>
          <w:szCs w:val="21"/>
        </w:rPr>
        <w:t>Start running under the set conditions and record the spectrum of standard curve. Inject the quality control sample to check the bias of the standard curve, and test the sample when qualified.</w:t>
      </w:r>
    </w:p>
    <w:p>
      <w:pPr>
        <w:pStyle w:val="44"/>
        <w:spacing w:before="156" w:beforeLines="50" w:afterLines="0"/>
        <w:outlineLvl w:val="2"/>
        <w:rPr>
          <w:rFonts w:hAnsi="黑体"/>
          <w:szCs w:val="21"/>
        </w:rPr>
      </w:pPr>
      <w:bookmarkStart w:id="470" w:name="_Toc71719583"/>
      <w:bookmarkStart w:id="471" w:name="_Toc72410253"/>
      <w:bookmarkStart w:id="472" w:name="_Toc71702348"/>
      <w:bookmarkStart w:id="473" w:name="_Toc71635331"/>
      <w:r>
        <w:rPr>
          <w:rFonts w:hAnsi="黑体"/>
          <w:szCs w:val="21"/>
        </w:rPr>
        <w:t>5.6.8 Test Data Processing</w:t>
      </w:r>
      <w:bookmarkEnd w:id="470"/>
      <w:bookmarkEnd w:id="471"/>
      <w:bookmarkEnd w:id="472"/>
      <w:bookmarkEnd w:id="473"/>
      <w:bookmarkStart w:id="474" w:name="_Toc54939704"/>
      <w:bookmarkStart w:id="475" w:name="_Toc405446485"/>
      <w:bookmarkStart w:id="476" w:name="_Toc54443661"/>
      <w:bookmarkStart w:id="477" w:name="_Toc55389967"/>
      <w:bookmarkStart w:id="478" w:name="_Toc54944434"/>
      <w:bookmarkStart w:id="479" w:name="_Toc55488883"/>
    </w:p>
    <w:p>
      <w:pPr>
        <w:widowControl/>
        <w:spacing w:before="156" w:beforeLines="50"/>
        <w:rPr>
          <w:rFonts w:ascii="黑体" w:hAnsi="黑体" w:eastAsia="黑体" w:cs="Times New Roman"/>
          <w:szCs w:val="21"/>
        </w:rPr>
      </w:pPr>
      <w:r>
        <w:rPr>
          <w:rFonts w:ascii="黑体" w:hAnsi="黑体" w:eastAsia="黑体" w:cs="Times New Roman"/>
          <w:szCs w:val="21"/>
        </w:rPr>
        <w:t>The ion contents of the individual elements in the sample are calculated in mass proportion. The ion content ω of a certain element in the liquid crystal monomer is calculated according to equation (7).</w:t>
      </w:r>
    </w:p>
    <w:p>
      <w:pPr>
        <w:pStyle w:val="47"/>
        <w:spacing w:before="156" w:beforeLines="50"/>
        <w:ind w:left="0" w:firstLine="0" w:firstLineChars="0"/>
        <w:jc w:val="right"/>
        <w:rPr>
          <w:rFonts w:ascii="黑体" w:hAnsi="黑体" w:eastAsia="黑体"/>
          <w:kern w:val="2"/>
          <w:szCs w:val="21"/>
        </w:rPr>
      </w:pPr>
      <w:r>
        <w:rPr>
          <w:rFonts w:ascii="黑体" w:hAnsi="黑体" w:eastAsia="黑体"/>
          <w:szCs w:val="21"/>
        </w:rPr>
        <w:object>
          <v:shape id="_x0000_i1034" o:spt="75" type="#_x0000_t75" style="height:19pt;width:108.7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r>
        <w:rPr>
          <w:rFonts w:ascii="黑体" w:hAnsi="黑体" w:eastAsia="黑体"/>
          <w:szCs w:val="21"/>
        </w:rPr>
        <w:t>………………………… (7)</w:t>
      </w:r>
    </w:p>
    <w:p>
      <w:pPr>
        <w:pStyle w:val="47"/>
        <w:spacing w:before="156" w:beforeLines="50"/>
        <w:ind w:left="0" w:firstLine="0" w:firstLineChars="0"/>
        <w:rPr>
          <w:rFonts w:ascii="黑体" w:hAnsi="黑体" w:eastAsia="黑体"/>
          <w:kern w:val="2"/>
          <w:szCs w:val="21"/>
        </w:rPr>
      </w:pPr>
      <w:r>
        <w:rPr>
          <w:rFonts w:ascii="黑体" w:hAnsi="黑体" w:eastAsia="黑体"/>
          <w:szCs w:val="21"/>
        </w:rPr>
        <w:t>where:</w:t>
      </w:r>
    </w:p>
    <w:p>
      <w:pPr>
        <w:pStyle w:val="44"/>
        <w:spacing w:before="156" w:beforeLines="50" w:afterLines="0"/>
        <w:outlineLvl w:val="2"/>
        <w:rPr>
          <w:rFonts w:hAnsi="黑体"/>
          <w:kern w:val="2"/>
          <w:szCs w:val="21"/>
        </w:rPr>
      </w:pPr>
      <w:bookmarkStart w:id="480" w:name="_Toc71719584"/>
      <w:bookmarkStart w:id="481" w:name="_Toc72410254"/>
      <w:r>
        <w:rPr>
          <w:rFonts w:hAnsi="黑体"/>
          <w:szCs w:val="21"/>
        </w:rPr>
        <w:t>ω—— mass concentration of the analyte element in the sample in μg/g;</w:t>
      </w:r>
      <w:bookmarkEnd w:id="480"/>
      <w:bookmarkEnd w:id="481"/>
    </w:p>
    <w:p>
      <w:pPr>
        <w:pStyle w:val="44"/>
        <w:spacing w:before="156" w:beforeLines="50" w:afterLines="0"/>
        <w:outlineLvl w:val="2"/>
        <w:rPr>
          <w:rFonts w:hAnsi="黑体"/>
          <w:kern w:val="2"/>
          <w:szCs w:val="21"/>
        </w:rPr>
      </w:pPr>
      <w:bookmarkStart w:id="482" w:name="_Toc72410255"/>
      <w:bookmarkStart w:id="483" w:name="_Toc71719585"/>
      <w:r>
        <w:rPr>
          <w:rFonts w:hAnsi="黑体"/>
          <w:szCs w:val="21"/>
        </w:rPr>
        <w:t>ρ</w:t>
      </w:r>
      <w:r>
        <w:rPr>
          <w:rFonts w:hAnsi="黑体"/>
          <w:szCs w:val="21"/>
          <w:vertAlign w:val="subscript"/>
        </w:rPr>
        <w:t>1</w:t>
      </w:r>
      <w:r>
        <w:rPr>
          <w:rFonts w:hAnsi="黑体"/>
          <w:szCs w:val="21"/>
        </w:rPr>
        <w:t>—— mass concentration of the analyte element in the sample solution in μg/g;</w:t>
      </w:r>
      <w:bookmarkEnd w:id="482"/>
      <w:bookmarkEnd w:id="483"/>
    </w:p>
    <w:p>
      <w:pPr>
        <w:pStyle w:val="44"/>
        <w:spacing w:before="156" w:beforeLines="50" w:afterLines="0"/>
        <w:outlineLvl w:val="2"/>
        <w:rPr>
          <w:rFonts w:hAnsi="黑体"/>
          <w:kern w:val="2"/>
          <w:szCs w:val="21"/>
        </w:rPr>
      </w:pPr>
      <w:bookmarkStart w:id="484" w:name="_Toc72410256"/>
      <w:bookmarkStart w:id="485" w:name="_Toc71719586"/>
      <w:r>
        <w:rPr>
          <w:rFonts w:hAnsi="黑体"/>
          <w:szCs w:val="21"/>
        </w:rPr>
        <w:t>ρ</w:t>
      </w:r>
      <w:r>
        <w:rPr>
          <w:rFonts w:hAnsi="黑体"/>
          <w:szCs w:val="21"/>
          <w:vertAlign w:val="subscript"/>
        </w:rPr>
        <w:t>0</w:t>
      </w:r>
      <w:r>
        <w:rPr>
          <w:rFonts w:hAnsi="黑体"/>
          <w:szCs w:val="21"/>
        </w:rPr>
        <w:t>—— mass concentration of the analyte element in a blank sample in μg/g;</w:t>
      </w:r>
      <w:bookmarkEnd w:id="484"/>
      <w:bookmarkEnd w:id="485"/>
    </w:p>
    <w:p>
      <w:pPr>
        <w:pStyle w:val="44"/>
        <w:spacing w:before="156" w:beforeLines="50" w:afterLines="0"/>
        <w:outlineLvl w:val="2"/>
        <w:rPr>
          <w:rFonts w:hAnsi="黑体"/>
          <w:kern w:val="2"/>
          <w:szCs w:val="21"/>
        </w:rPr>
      </w:pPr>
      <m:oMath>
        <w:bookmarkStart w:id="486" w:name="_Toc72410257"/>
        <w:bookmarkStart w:id="487" w:name="_Toc71719587"/>
        <m:r>
          <m:rPr>
            <m:sty m:val="p"/>
          </m:rPr>
          <w:rPr>
            <w:rFonts w:ascii="Cambria Math" w:hAnsi="Cambria Math"/>
            <w:kern w:val="2"/>
            <w:szCs w:val="21"/>
          </w:rPr>
          <m:t>DF</m:t>
        </m:r>
      </m:oMath>
      <w:r>
        <w:rPr>
          <w:rFonts w:hAnsi="黑体"/>
          <w:szCs w:val="21"/>
        </w:rPr>
        <w:t>—— dilution factor.</w:t>
      </w:r>
      <w:bookmarkEnd w:id="486"/>
      <w:bookmarkEnd w:id="487"/>
    </w:p>
    <w:bookmarkEnd w:id="474"/>
    <w:bookmarkEnd w:id="475"/>
    <w:bookmarkEnd w:id="476"/>
    <w:bookmarkEnd w:id="477"/>
    <w:bookmarkEnd w:id="478"/>
    <w:bookmarkEnd w:id="479"/>
    <w:p>
      <w:pPr>
        <w:pStyle w:val="44"/>
        <w:spacing w:before="156" w:beforeLines="50" w:afterLines="0"/>
        <w:rPr>
          <w:rFonts w:hAnsi="黑体"/>
          <w:szCs w:val="21"/>
        </w:rPr>
      </w:pPr>
      <w:r>
        <w:rPr>
          <w:rFonts w:hAnsi="黑体"/>
          <w:szCs w:val="21"/>
        </w:rPr>
        <w:t>6 Result Processing and Allowable Error</w:t>
      </w:r>
    </w:p>
    <w:p>
      <w:pPr>
        <w:widowControl/>
        <w:spacing w:before="156" w:beforeLines="50"/>
        <w:outlineLvl w:val="1"/>
        <w:rPr>
          <w:rFonts w:ascii="黑体" w:hAnsi="黑体" w:eastAsia="黑体" w:cs="Times New Roman"/>
          <w:szCs w:val="21"/>
        </w:rPr>
      </w:pPr>
      <w:r>
        <w:rPr>
          <w:rFonts w:ascii="黑体" w:hAnsi="黑体" w:eastAsia="黑体" w:cs="Times New Roman"/>
          <w:szCs w:val="21"/>
        </w:rPr>
        <w:t>Purity is determined and recorded once, where the result should be rounded to 3 decimal places.</w:t>
      </w:r>
    </w:p>
    <w:p>
      <w:pPr>
        <w:widowControl/>
        <w:spacing w:before="156" w:beforeLines="50"/>
        <w:outlineLvl w:val="1"/>
        <w:rPr>
          <w:rFonts w:ascii="黑体" w:hAnsi="黑体" w:eastAsia="黑体" w:cs="Times New Roman"/>
          <w:szCs w:val="21"/>
        </w:rPr>
      </w:pPr>
      <w:r>
        <w:rPr>
          <w:rFonts w:ascii="黑体" w:hAnsi="黑体" w:eastAsia="黑体" w:cs="Times New Roman"/>
          <w:szCs w:val="21"/>
        </w:rPr>
        <w:t>Major impurity is determined and recorded once, where the result should be rounded to 3 decimal places.</w:t>
      </w:r>
    </w:p>
    <w:p>
      <w:pPr>
        <w:widowControl/>
        <w:spacing w:before="156" w:beforeLines="50"/>
        <w:outlineLvl w:val="1"/>
        <w:rPr>
          <w:rFonts w:ascii="黑体" w:hAnsi="黑体" w:eastAsia="黑体" w:cs="Times New Roman"/>
          <w:szCs w:val="21"/>
        </w:rPr>
      </w:pPr>
      <w:r>
        <w:rPr>
          <w:rFonts w:ascii="黑体" w:hAnsi="黑体" w:eastAsia="黑体" w:cs="Times New Roman"/>
          <w:szCs w:val="21"/>
        </w:rPr>
        <w:t>Volatile components are determined and recorded once, where the results should be rounded to 4 decimal places.</w:t>
      </w:r>
    </w:p>
    <w:p>
      <w:pPr>
        <w:widowControl/>
        <w:spacing w:before="156" w:beforeLines="50"/>
        <w:outlineLvl w:val="1"/>
        <w:rPr>
          <w:rFonts w:ascii="黑体" w:hAnsi="黑体" w:eastAsia="黑体" w:cs="Times New Roman"/>
          <w:szCs w:val="21"/>
        </w:rPr>
      </w:pPr>
      <w:r>
        <w:rPr>
          <w:rFonts w:ascii="黑体" w:hAnsi="黑体" w:eastAsia="黑体" w:cs="Times New Roman"/>
          <w:szCs w:val="21"/>
        </w:rPr>
        <w:t>Moisture content is determined and recorded once, where the result should be rounded to 1 decimal place.</w:t>
      </w:r>
    </w:p>
    <w:p>
      <w:pPr>
        <w:widowControl/>
        <w:spacing w:before="156" w:beforeLines="50"/>
        <w:outlineLvl w:val="1"/>
        <w:rPr>
          <w:rFonts w:ascii="黑体" w:hAnsi="黑体" w:eastAsia="黑体" w:cs="Times New Roman"/>
          <w:szCs w:val="21"/>
        </w:rPr>
      </w:pPr>
      <w:r>
        <w:rPr>
          <w:rFonts w:ascii="黑体" w:hAnsi="黑体" w:eastAsia="黑体" w:cs="Times New Roman"/>
          <w:szCs w:val="21"/>
        </w:rPr>
        <w:t>Contents of metal ions are determined and recorded once, where the results should be rounded to 1 decimal place.</w:t>
      </w:r>
    </w:p>
    <w:p>
      <w:pPr>
        <w:widowControl/>
        <w:spacing w:before="156" w:beforeLines="50"/>
        <w:outlineLvl w:val="1"/>
        <w:rPr>
          <w:rFonts w:ascii="黑体" w:hAnsi="黑体" w:eastAsia="黑体" w:cs="Times New Roman"/>
          <w:szCs w:val="21"/>
        </w:rPr>
      </w:pPr>
      <w:r>
        <w:rPr>
          <w:rFonts w:ascii="黑体" w:hAnsi="黑体" w:eastAsia="黑体" w:cs="Times New Roman"/>
          <w:szCs w:val="21"/>
        </w:rPr>
        <w:t>Resistivity is determined and recorded once, where the result should be rounded to 1 decimal place.</w:t>
      </w:r>
    </w:p>
    <w:p>
      <w:pPr>
        <w:widowControl/>
        <w:spacing w:before="156" w:beforeLines="50"/>
        <w:outlineLvl w:val="1"/>
        <w:rPr>
          <w:rFonts w:ascii="黑体" w:hAnsi="黑体" w:eastAsia="黑体" w:cs="Times New Roman"/>
          <w:szCs w:val="21"/>
        </w:rPr>
      </w:pPr>
      <w:r>
        <w:rPr>
          <w:rFonts w:ascii="黑体" w:hAnsi="黑体" w:eastAsia="黑体" w:cs="Times New Roman"/>
          <w:szCs w:val="21"/>
        </w:rPr>
        <w:t xml:space="preserve">Purity, major impurity, volatile components, moisture content and concentrations of metal ions: 5 independent test results under repeatability condition should meet the requirement for coefficient of variation in laboratory (see GB/T 27417 </w:t>
      </w:r>
      <w:r>
        <w:rPr>
          <w:rFonts w:ascii="黑体" w:hAnsi="黑体" w:eastAsia="黑体" w:cs="Times New Roman"/>
          <w:i/>
          <w:iCs/>
          <w:szCs w:val="21"/>
        </w:rPr>
        <w:t>Conformity Assessment - Guidance on Validation and Verification of Chemical Analytical Methods</w:t>
      </w:r>
      <w:r>
        <w:rPr>
          <w:rFonts w:ascii="黑体" w:hAnsi="黑体" w:eastAsia="黑体" w:cs="Times New Roman"/>
          <w:szCs w:val="21"/>
        </w:rPr>
        <w:t>, Annex B).</w:t>
      </w:r>
    </w:p>
    <w:p>
      <w:pPr>
        <w:widowControl/>
        <w:spacing w:before="156" w:beforeLines="50"/>
        <w:outlineLvl w:val="1"/>
        <w:rPr>
          <w:rFonts w:ascii="黑体" w:hAnsi="黑体" w:eastAsia="黑体" w:cs="Times New Roman"/>
          <w:szCs w:val="21"/>
        </w:rPr>
      </w:pPr>
      <w:r>
        <w:rPr>
          <w:rFonts w:ascii="黑体" w:hAnsi="黑体" w:eastAsia="黑体" w:cs="Times New Roman"/>
          <w:szCs w:val="21"/>
        </w:rPr>
        <w:t>Resistivity: The absolute differences between 5 independent test results under repeatability condition should not exceed 30% of their arithmetic average.</w:t>
      </w:r>
    </w:p>
    <w:p>
      <w:pPr>
        <w:pStyle w:val="44"/>
        <w:spacing w:before="156" w:beforeLines="50" w:afterLines="0"/>
        <w:rPr>
          <w:rFonts w:hAnsi="黑体"/>
          <w:szCs w:val="21"/>
        </w:rPr>
      </w:pPr>
      <w:r>
        <w:rPr>
          <w:rFonts w:hAnsi="黑体"/>
          <w:szCs w:val="21"/>
        </w:rPr>
        <w:t>7 Test Report</w:t>
      </w:r>
    </w:p>
    <w:p>
      <w:pPr>
        <w:widowControl/>
        <w:spacing w:before="156" w:beforeLines="50"/>
        <w:outlineLvl w:val="1"/>
        <w:rPr>
          <w:rFonts w:ascii="黑体" w:hAnsi="黑体" w:eastAsia="黑体" w:cs="Times New Roman"/>
          <w:szCs w:val="21"/>
        </w:rPr>
      </w:pPr>
      <w:r>
        <w:rPr>
          <w:rFonts w:ascii="黑体" w:hAnsi="黑体" w:eastAsia="黑体" w:cs="Times New Roman"/>
          <w:szCs w:val="21"/>
        </w:rPr>
        <w:t>A test report should contain the following contents:</w:t>
      </w:r>
    </w:p>
    <w:p>
      <w:pPr>
        <w:widowControl/>
        <w:spacing w:before="156" w:beforeLines="50"/>
        <w:outlineLvl w:val="1"/>
        <w:rPr>
          <w:rFonts w:ascii="黑体" w:hAnsi="黑体" w:eastAsia="黑体" w:cs="Times New Roman"/>
          <w:szCs w:val="21"/>
        </w:rPr>
      </w:pPr>
      <w:r>
        <w:rPr>
          <w:rFonts w:ascii="黑体" w:hAnsi="黑体" w:eastAsia="黑体" w:cs="Times New Roman"/>
          <w:szCs w:val="21"/>
        </w:rPr>
        <w:t xml:space="preserve"> -- Sample name;</w:t>
      </w:r>
    </w:p>
    <w:p>
      <w:pPr>
        <w:widowControl/>
        <w:spacing w:before="156" w:beforeLines="50"/>
        <w:outlineLvl w:val="1"/>
        <w:rPr>
          <w:rFonts w:ascii="黑体" w:hAnsi="黑体" w:eastAsia="黑体" w:cs="Times New Roman"/>
          <w:szCs w:val="21"/>
        </w:rPr>
      </w:pPr>
      <w:r>
        <w:rPr>
          <w:rFonts w:ascii="黑体" w:hAnsi="黑体" w:eastAsia="黑体" w:cs="Times New Roman"/>
          <w:szCs w:val="21"/>
        </w:rPr>
        <w:t xml:space="preserve"> -- Test conditions;</w:t>
      </w:r>
    </w:p>
    <w:p>
      <w:pPr>
        <w:widowControl/>
        <w:spacing w:before="156" w:beforeLines="50"/>
        <w:outlineLvl w:val="1"/>
        <w:rPr>
          <w:rFonts w:ascii="黑体" w:hAnsi="黑体" w:eastAsia="黑体" w:cs="Times New Roman"/>
          <w:szCs w:val="21"/>
        </w:rPr>
      </w:pPr>
      <w:r>
        <w:rPr>
          <w:rFonts w:ascii="黑体" w:hAnsi="黑体" w:eastAsia="黑体" w:cs="Times New Roman"/>
          <w:szCs w:val="21"/>
        </w:rPr>
        <w:t xml:space="preserve"> -- Test date;</w:t>
      </w:r>
    </w:p>
    <w:p>
      <w:pPr>
        <w:widowControl/>
        <w:spacing w:before="156" w:beforeLines="50"/>
        <w:outlineLvl w:val="1"/>
        <w:rPr>
          <w:rFonts w:ascii="黑体" w:hAnsi="黑体" w:eastAsia="黑体" w:cs="Times New Roman"/>
          <w:szCs w:val="21"/>
        </w:rPr>
      </w:pPr>
      <w:r>
        <w:rPr>
          <w:rFonts w:ascii="黑体" w:hAnsi="黑体" w:eastAsia="黑体" w:cs="Times New Roman"/>
          <w:szCs w:val="21"/>
        </w:rPr>
        <w:t xml:space="preserve"> -- Test results;</w:t>
      </w:r>
    </w:p>
    <w:p>
      <w:pPr>
        <w:framePr w:w="3300" w:hSpace="181" w:vSpace="181" w:wrap="around" w:vAnchor="text" w:hAnchor="page" w:x="3985" w:y="385"/>
        <w:widowControl/>
        <w:spacing w:before="156" w:beforeLines="50"/>
        <w:outlineLvl w:val="1"/>
        <w:rPr>
          <w:rFonts w:ascii="黑体" w:hAnsi="黑体" w:eastAsia="黑体" w:cs="Times New Roman"/>
          <w:szCs w:val="21"/>
        </w:rPr>
      </w:pPr>
      <w:r>
        <w:rPr>
          <w:rFonts w:ascii="黑体" w:hAnsi="黑体" w:eastAsia="黑体" w:cs="Times New Roman"/>
          <w:szCs w:val="21"/>
        </w:rPr>
        <w:t>_______________________</w:t>
      </w:r>
    </w:p>
    <w:p>
      <w:pPr>
        <w:widowControl/>
        <w:spacing w:before="156" w:beforeLines="50"/>
        <w:outlineLvl w:val="1"/>
        <w:rPr>
          <w:rFonts w:ascii="黑体" w:hAnsi="黑体" w:eastAsia="黑体" w:cs="Times New Roman"/>
          <w:szCs w:val="21"/>
        </w:rPr>
      </w:pPr>
      <w:r>
        <w:rPr>
          <w:rFonts w:ascii="黑体" w:hAnsi="黑体" w:eastAsia="黑体" w:cs="Times New Roman"/>
          <w:szCs w:val="21"/>
        </w:rPr>
        <w:t xml:space="preserve"> -- Tester;</w:t>
      </w:r>
    </w:p>
    <w:sectPr>
      <w:footerReference r:id="rId8" w:type="default"/>
      <w:pgSz w:w="11906" w:h="16838"/>
      <w:pgMar w:top="851" w:right="1797" w:bottom="992"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adjustRightInd w:val="0"/>
      <w:spacing w:line="400" w:lineRule="exact"/>
      <w:jc w:val="center"/>
      <w:rPr>
        <w:rFonts w:ascii="黑体" w:hAnsi="黑体" w:eastAsia="黑体" w:cs="Times New Roman"/>
        <w:sz w:val="28"/>
        <w:szCs w:val="28"/>
      </w:rPr>
    </w:pPr>
    <w:bookmarkStart w:id="490" w:name="PLSH_DATE"/>
    <w:r>
      <w:rPr>
        <w:rFonts w:ascii="黑体" w:hAnsi="黑体" w:eastAsia="黑体" w:cs="Times New Roman"/>
        <w:color w:val="000000"/>
        <w:kern w:val="0"/>
        <w:sz w:val="28"/>
      </w:rPr>
      <w:t xml:space="preserve">Issue Date: </w:t>
    </w:r>
    <w:sdt>
      <w:sdtPr>
        <w:rPr>
          <w:rFonts w:hint="eastAsia" w:ascii="黑体" w:hAnsi="黑体" w:eastAsia="黑体" w:cs="Times New Roman"/>
          <w:color w:val="000000"/>
          <w:kern w:val="0"/>
          <w:sz w:val="28"/>
        </w:rPr>
        <w:id w:val="18411712"/>
      </w:sdtPr>
      <w:sdtEndPr>
        <w:rPr>
          <w:rFonts w:hint="default" w:ascii="黑体" w:hAnsi="黑体" w:eastAsia="黑体" w:cs="Times New Roman"/>
          <w:color w:val="000000"/>
          <w:kern w:val="0"/>
          <w:sz w:val="28"/>
        </w:rPr>
      </w:sdtEndPr>
      <w:sdtContent>
        <w:r>
          <w:rPr>
            <w:rFonts w:ascii="黑体" w:hAnsi="黑体" w:eastAsia="黑体" w:cs="Times New Roman"/>
            <w:color w:val="000000"/>
            <w:kern w:val="0"/>
            <w:sz w:val="28"/>
          </w:rPr>
          <w:t>XXXX-XX-XX</w:t>
        </w:r>
        <w:bookmarkEnd w:id="490"/>
      </w:sdtContent>
    </w:sdt>
    <w:r>
      <w:rPr>
        <w:rFonts w:ascii="黑体" w:hAnsi="黑体" w:eastAsia="黑体" w:cs="Times New Roman"/>
        <w:color w:val="000000"/>
        <w:kern w:val="0"/>
        <w:sz w:val="28"/>
      </w:rPr>
      <w:tab/>
    </w:r>
    <w:r>
      <w:rPr>
        <w:rFonts w:ascii="黑体" w:hAnsi="黑体" w:eastAsia="黑体" w:cs="Times New Roman"/>
        <w:color w:val="000000"/>
        <w:kern w:val="0"/>
        <w:sz w:val="28"/>
      </w:rPr>
      <w:tab/>
    </w:r>
    <w:r>
      <w:rPr>
        <w:rFonts w:ascii="黑体" w:hAnsi="黑体" w:eastAsia="黑体" w:cs="Times New Roman"/>
        <w:color w:val="000000"/>
        <w:kern w:val="0"/>
        <w:sz w:val="28"/>
      </w:rPr>
      <w:tab/>
    </w:r>
    <w:r>
      <w:rPr>
        <w:rFonts w:ascii="黑体" w:hAnsi="黑体" w:eastAsia="黑体" w:cs="Times New Roman"/>
        <w:color w:val="000000"/>
        <w:kern w:val="0"/>
        <w:sz w:val="28"/>
      </w:rPr>
      <w:tab/>
    </w:r>
    <w:r>
      <w:rPr>
        <w:rFonts w:ascii="黑体" w:hAnsi="黑体" w:eastAsia="黑体" w:cs="Times New Roman"/>
        <w:color w:val="000000"/>
        <w:kern w:val="0"/>
        <w:sz w:val="28"/>
      </w:rPr>
      <w:tab/>
    </w:r>
    <w:r>
      <w:rPr>
        <w:rFonts w:ascii="黑体" w:hAnsi="黑体" w:eastAsia="黑体" w:cs="Times New Roman"/>
        <w:color w:val="000000"/>
        <w:kern w:val="0"/>
        <w:sz w:val="28"/>
      </w:rPr>
      <w:tab/>
    </w:r>
    <w:r>
      <w:rPr>
        <w:rFonts w:ascii="黑体" w:hAnsi="黑体" w:eastAsia="黑体" w:cs="Times New Roman"/>
        <w:color w:val="000000"/>
        <w:kern w:val="0"/>
        <w:sz w:val="28"/>
      </w:rPr>
      <w:tab/>
    </w:r>
    <w:r>
      <w:rPr>
        <w:rFonts w:ascii="黑体" w:hAnsi="黑体" w:eastAsia="黑体" w:cs="Times New Roman"/>
        <w:color w:val="000000"/>
        <w:kern w:val="0"/>
        <w:sz w:val="28"/>
      </w:rPr>
      <w:t xml:space="preserve"> </w:t>
    </w:r>
    <w:r>
      <w:rPr>
        <w:rFonts w:ascii="黑体" w:hAnsi="黑体"/>
        <w:sz w:val="28"/>
      </w:rPr>
      <w:t xml:space="preserve"> </w:t>
    </w:r>
    <w:r>
      <w:rPr>
        <w:rFonts w:hint="eastAsia" w:ascii="黑体" w:hAnsi="黑体"/>
        <w:sz w:val="28"/>
      </w:rPr>
      <w:t xml:space="preserve">    </w:t>
    </w:r>
    <w:r>
      <w:rPr>
        <w:rFonts w:ascii="黑体" w:hAnsi="黑体" w:eastAsia="黑体" w:cs="Times New Roman"/>
        <w:color w:val="000000"/>
        <w:kern w:val="0"/>
        <w:sz w:val="28"/>
        <w:szCs w:val="28"/>
      </w:rPr>
      <w:tab/>
    </w:r>
    <w:r>
      <w:rPr>
        <w:rFonts w:ascii="黑体" w:hAnsi="黑体" w:eastAsia="黑体" w:cs="Times New Roman"/>
        <w:color w:val="000000"/>
        <w:kern w:val="0"/>
        <w:sz w:val="28"/>
        <w:szCs w:val="28"/>
      </w:rPr>
      <w:t xml:space="preserve">Implementation Date: </w:t>
    </w:r>
    <w:bookmarkStart w:id="491" w:name="CROT_DATE"/>
    <w:sdt>
      <w:sdtPr>
        <w:rPr>
          <w:rFonts w:ascii="黑体" w:hAnsi="黑体" w:eastAsia="黑体" w:cs="Times New Roman"/>
          <w:color w:val="000000"/>
          <w:kern w:val="0"/>
          <w:sz w:val="28"/>
          <w:szCs w:val="28"/>
        </w:rPr>
        <w:id w:val="18411713"/>
      </w:sdtPr>
      <w:sdtEndPr>
        <w:rPr>
          <w:rFonts w:ascii="黑体" w:hAnsi="黑体" w:eastAsia="黑体" w:cs="Times New Roman"/>
          <w:color w:val="000000"/>
          <w:kern w:val="0"/>
          <w:sz w:val="28"/>
          <w:szCs w:val="28"/>
        </w:rPr>
      </w:sdtEndPr>
      <w:sdtContent>
        <w:r>
          <w:rPr>
            <w:rFonts w:ascii="黑体" w:hAnsi="黑体" w:eastAsia="黑体" w:cs="Times New Roman"/>
            <w:color w:val="000000"/>
            <w:kern w:val="0"/>
            <w:sz w:val="28"/>
            <w:szCs w:val="28"/>
          </w:rPr>
          <w:t>XXXX-XX-XX</w:t>
        </w:r>
        <w:bookmarkEnd w:id="491"/>
      </w:sdtContent>
    </w:sdt>
  </w:p>
  <w:p>
    <w:pPr>
      <w:pStyle w:val="59"/>
      <w:framePr w:w="0" w:hRule="auto" w:hSpace="0" w:vSpace="0" w:wrap="auto" w:vAnchor="margin" w:hAnchor="text" w:xAlign="left" w:yAlign="inline"/>
      <w:ind w:left="840" w:hanging="840" w:hangingChars="400"/>
      <w:jc w:val="left"/>
      <w:rPr>
        <w:rFonts w:ascii="黑体" w:hAnsi="黑体" w:eastAsia="黑体"/>
        <w:b w:val="0"/>
        <w:color w:val="333333"/>
        <w:spacing w:val="0"/>
        <w:w w:val="100"/>
        <w:sz w:val="21"/>
        <w:szCs w:val="21"/>
      </w:rPr>
    </w:pPr>
    <w:r>
      <w:rPr>
        <w:rFonts w:ascii="黑体" w:hAnsi="黑体" w:eastAsia="黑体"/>
        <w:b w:val="0"/>
        <w:color w:val="333333"/>
        <w:spacing w:val="0"/>
        <w:w w:val="100"/>
        <w:sz w:val="21"/>
        <w:szCs w:val="21"/>
      </w:rPr>
      <w:t>Issued by General Administration of Quality Supervision, Inspection and</w:t>
    </w:r>
    <w:r>
      <w:rPr>
        <w:rFonts w:hint="eastAsia" w:ascii="黑体" w:hAnsi="黑体" w:eastAsia="黑体"/>
        <w:b w:val="0"/>
        <w:color w:val="333333"/>
        <w:spacing w:val="0"/>
        <w:w w:val="100"/>
        <w:sz w:val="21"/>
        <w:szCs w:val="21"/>
      </w:rPr>
      <w:t xml:space="preserve"> </w:t>
    </w:r>
    <w:r>
      <w:rPr>
        <w:rFonts w:ascii="黑体" w:hAnsi="黑体" w:eastAsia="黑体"/>
        <w:b w:val="0"/>
        <w:color w:val="333333"/>
        <w:spacing w:val="0"/>
        <w:w w:val="100"/>
        <w:sz w:val="21"/>
        <w:szCs w:val="21"/>
      </w:rPr>
      <w:t>Quarantine of th</w:t>
    </w:r>
    <w:r>
      <w:rPr>
        <w:rFonts w:hint="eastAsia" w:ascii="黑体" w:hAnsi="黑体" w:eastAsia="黑体"/>
        <w:b w:val="0"/>
        <w:color w:val="333333"/>
        <w:spacing w:val="0"/>
        <w:w w:val="100"/>
        <w:sz w:val="21"/>
        <w:szCs w:val="21"/>
      </w:rPr>
      <w:t xml:space="preserve">e </w:t>
    </w:r>
    <w:r>
      <w:rPr>
        <w:rFonts w:ascii="黑体" w:hAnsi="黑体" w:eastAsia="黑体"/>
        <w:b w:val="0"/>
        <w:color w:val="333333"/>
        <w:spacing w:val="0"/>
        <w:w w:val="100"/>
        <w:sz w:val="21"/>
        <w:szCs w:val="21"/>
      </w:rPr>
      <w:t>People's Republic of China</w:t>
    </w:r>
    <w:r>
      <w:rPr>
        <w:rFonts w:hint="eastAsia" w:ascii="黑体" w:hAnsi="黑体" w:eastAsia="黑体"/>
        <w:b w:val="0"/>
        <w:color w:val="333333"/>
        <w:spacing w:val="0"/>
        <w:w w:val="100"/>
        <w:sz w:val="21"/>
        <w:szCs w:val="21"/>
      </w:rPr>
      <w:t xml:space="preserve"> </w:t>
    </w:r>
  </w:p>
  <w:p>
    <w:pPr>
      <w:pStyle w:val="59"/>
      <w:framePr w:w="0" w:hRule="auto" w:hSpace="0" w:vSpace="0" w:wrap="auto" w:vAnchor="margin" w:hAnchor="text" w:xAlign="left" w:yAlign="inline"/>
      <w:ind w:firstLine="840" w:firstLineChars="400"/>
      <w:jc w:val="left"/>
      <w:rPr>
        <w:rFonts w:ascii="黑体" w:hAnsi="黑体" w:eastAsia="黑体"/>
        <w:b w:val="0"/>
        <w:color w:val="333333"/>
        <w:spacing w:val="0"/>
        <w:w w:val="100"/>
        <w:sz w:val="21"/>
        <w:szCs w:val="21"/>
      </w:rPr>
    </w:pPr>
    <w:r>
      <w:rPr>
        <w:rFonts w:ascii="黑体" w:hAnsi="黑体" w:eastAsia="黑体"/>
        <w:b w:val="0"/>
        <w:color w:val="333333"/>
        <w:spacing w:val="0"/>
        <w:w w:val="100"/>
        <w:sz w:val="21"/>
        <w:szCs w:val="21"/>
      </w:rPr>
      <w:t>Standardization Administration of the People's</w:t>
    </w:r>
    <w:r>
      <w:rPr>
        <w:rFonts w:hint="eastAsia" w:ascii="黑体" w:hAnsi="黑体" w:eastAsia="黑体"/>
        <w:b w:val="0"/>
        <w:color w:val="333333"/>
        <w:spacing w:val="0"/>
        <w:w w:val="100"/>
        <w:sz w:val="21"/>
        <w:szCs w:val="21"/>
      </w:rPr>
      <w:t xml:space="preserve"> </w:t>
    </w:r>
    <w:r>
      <w:rPr>
        <w:rFonts w:ascii="黑体" w:hAnsi="黑体" w:eastAsia="黑体"/>
        <w:b w:val="0"/>
        <w:color w:val="333333"/>
        <w:spacing w:val="0"/>
        <w:w w:val="100"/>
        <w:sz w:val="21"/>
        <w:szCs w:val="21"/>
      </w:rPr>
      <w:t>Republic of China</w:t>
    </w:r>
  </w:p>
  <w:p>
    <w:pPr>
      <w:widowControl/>
      <w:jc w:val="center"/>
      <w:rPr>
        <w:rFonts w:ascii="宋体" w:hAnsi="Times New Roman" w:eastAsia="宋体" w:cs="Times New Roman"/>
        <w:b/>
        <w:w w:val="135"/>
        <w:kern w:val="0"/>
        <w:sz w:val="36"/>
        <w:szCs w:val="20"/>
      </w:rP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rPr>
        <w:lang w:val="zh-CN"/>
      </w:rPr>
      <w:t>15</w:t>
    </w:r>
    <w:r>
      <w:fldChar w:fldCharType="end"/>
    </w:r>
    <w: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11"/>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ind w:right="284"/>
      <w:jc w:val="left"/>
      <w:rPr>
        <w:rFonts w:ascii="黑体" w:hAnsi="黑体" w:eastAsia="黑体" w:cs="Times New Roman"/>
        <w:b/>
        <w:szCs w:val="21"/>
      </w:rPr>
    </w:pPr>
    <w:bookmarkStart w:id="488" w:name="ICS"/>
    <w:sdt>
      <w:sdtPr>
        <w:rPr>
          <w:rFonts w:hint="eastAsia" w:ascii="黑体" w:hAnsi="Times New Roman" w:eastAsia="黑体" w:cs="Times New Roman"/>
          <w:b/>
          <w:szCs w:val="21"/>
        </w:rPr>
        <w:id w:val="-703941262"/>
      </w:sdtPr>
      <w:sdtEndPr>
        <w:rPr>
          <w:rFonts w:hint="eastAsia" w:ascii="黑体" w:hAnsi="黑体" w:eastAsia="黑体" w:cs="Times New Roman"/>
          <w:b/>
          <w:szCs w:val="21"/>
        </w:rPr>
      </w:sdtEndPr>
      <w:sdtContent>
        <w:r>
          <w:rPr>
            <w:rFonts w:ascii="黑体" w:hAnsi="黑体" w:eastAsia="黑体"/>
            <w:bCs/>
          </w:rPr>
          <w:t>ICS No.</w:t>
        </w:r>
        <w:bookmarkEnd w:id="488"/>
      </w:sdtContent>
    </w:sdt>
  </w:p>
  <w:p>
    <w:pPr>
      <w:adjustRightInd w:val="0"/>
      <w:ind w:right="284"/>
      <w:jc w:val="left"/>
      <w:rPr>
        <w:rFonts w:ascii="黑体" w:hAnsi="Times New Roman" w:eastAsia="黑体" w:cs="Times New Roman"/>
        <w:b/>
        <w:szCs w:val="21"/>
      </w:rPr>
    </w:pPr>
    <w:bookmarkStart w:id="489" w:name="CSDN"/>
    <w:sdt>
      <w:sdtPr>
        <w:rPr>
          <w:rFonts w:hint="eastAsia" w:ascii="黑体" w:hAnsi="黑体" w:eastAsia="黑体" w:cs="Times New Roman"/>
          <w:b/>
          <w:szCs w:val="21"/>
        </w:rPr>
        <w:id w:val="211849706"/>
      </w:sdtPr>
      <w:sdtEndPr>
        <w:rPr>
          <w:rFonts w:hint="eastAsia" w:ascii="黑体" w:hAnsi="Times New Roman" w:eastAsia="黑体" w:cs="Times New Roman"/>
          <w:b/>
          <w:szCs w:val="21"/>
        </w:rPr>
      </w:sdtEndPr>
      <w:sdtContent>
        <w:r>
          <w:rPr>
            <w:rFonts w:ascii="黑体" w:hAnsi="黑体" w:eastAsia="黑体"/>
          </w:rPr>
          <w:drawing>
            <wp:anchor distT="0" distB="0" distL="114300" distR="114300" simplePos="0" relativeHeight="251659264" behindDoc="0" locked="0" layoutInCell="1" allowOverlap="0">
              <wp:simplePos x="0" y="0"/>
              <wp:positionH relativeFrom="column">
                <wp:posOffset>4194810</wp:posOffset>
              </wp:positionH>
              <wp:positionV relativeFrom="paragraph">
                <wp:posOffset>146685</wp:posOffset>
              </wp:positionV>
              <wp:extent cx="1447800" cy="73342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47800" cy="733425"/>
                      </a:xfrm>
                      <a:prstGeom prst="rect">
                        <a:avLst/>
                      </a:prstGeom>
                      <a:noFill/>
                      <a:ln>
                        <a:noFill/>
                      </a:ln>
                    </pic:spPr>
                  </pic:pic>
                </a:graphicData>
              </a:graphic>
            </wp:anchor>
          </w:drawing>
        </w:r>
        <w:bookmarkEnd w:id="489"/>
        <w:r>
          <w:rPr>
            <w:rFonts w:hint="eastAsia" w:ascii="黑体" w:hAnsi="黑体" w:eastAsia="黑体"/>
            <w:lang w:val="en-US" w:eastAsia="zh-CN"/>
          </w:rPr>
          <w:t xml:space="preserve">H </w:t>
        </w:r>
      </w:sdtContent>
    </w:sdt>
  </w:p>
  <w:p>
    <w:pPr>
      <w:adjustRightInd w:val="0"/>
      <w:snapToGrid w:val="0"/>
      <w:spacing w:line="1300" w:lineRule="exact"/>
      <w:ind w:right="284"/>
      <w:jc w:val="right"/>
      <w:rPr>
        <w:rFonts w:ascii="Times New Roman" w:hAnsi="Times New Roman" w:eastAsia="宋体" w:cs="Times New Roman"/>
        <w:sz w:val="144"/>
        <w:szCs w:val="144"/>
      </w:rPr>
    </w:pPr>
  </w:p>
  <w:p>
    <w:pPr>
      <w:pStyle w:val="57"/>
      <w:framePr w:w="0" w:hRule="auto" w:hSpace="0" w:vSpace="0" w:wrap="auto" w:vAnchor="margin" w:hAnchor="text" w:xAlign="left" w:yAlign="inline"/>
      <w:spacing w:before="240" w:after="240" w:line="500" w:lineRule="exact"/>
      <w:jc w:val="both"/>
      <w:rPr>
        <w:rFonts w:ascii="黑体" w:hAnsi="黑体" w:eastAsia="黑体"/>
        <w:color w:val="FFC000"/>
        <w:spacing w:val="-20"/>
        <w:w w:val="100"/>
        <w:sz w:val="44"/>
        <w:szCs w:val="44"/>
      </w:rPr>
    </w:pPr>
    <w:r>
      <w:rPr>
        <w:rFonts w:ascii="黑体" w:hAnsi="黑体" w:eastAsia="黑体"/>
        <w:color w:val="333333"/>
        <w:spacing w:val="-20"/>
        <w:w w:val="100"/>
        <w:sz w:val="44"/>
        <w:szCs w:val="44"/>
      </w:rPr>
      <w:t>National Standard of the People's Republic of China</w:t>
    </w:r>
  </w:p>
  <w:sdt>
    <w:sdtPr>
      <w:rPr>
        <w:rFonts w:ascii="Times New Roman" w:hAnsi="Times New Roman" w:eastAsia="黑体" w:cs="Times New Roman"/>
        <w:sz w:val="28"/>
        <w:szCs w:val="28"/>
      </w:rPr>
      <w:tag w:val="NSTD_CODE1"/>
      <w:id w:val="455149373"/>
    </w:sdtPr>
    <w:sdtEndPr>
      <w:rPr>
        <w:rFonts w:ascii="Times New Roman" w:hAnsi="Times New Roman" w:eastAsia="黑体" w:cs="Times New Roman"/>
        <w:sz w:val="28"/>
        <w:szCs w:val="28"/>
      </w:rPr>
    </w:sdtEndPr>
    <w:sdtContent>
      <w:p>
        <w:pPr>
          <w:adjustRightInd w:val="0"/>
          <w:spacing w:before="120" w:beforeLines="50" w:line="480" w:lineRule="auto"/>
          <w:ind w:right="284"/>
          <w:jc w:val="right"/>
          <w:rPr>
            <w:rFonts w:ascii="Times New Roman" w:hAnsi="Times New Roman" w:eastAsia="黑体" w:cs="Times New Roman"/>
            <w:sz w:val="28"/>
            <w:szCs w:val="28"/>
          </w:rPr>
        </w:pPr>
        <w:r>
          <w:rPr>
            <w:rFonts w:ascii="黑体" w:hAnsi="黑体" w:eastAsia="黑体"/>
            <w:sz w:val="28"/>
          </w:rPr>
          <w:t>GB/T-XXX-XXX</w:t>
        </w:r>
      </w:p>
    </w:sdtContent>
  </w:sdt>
  <w:p>
    <w:pPr>
      <w:adjustRightInd w:val="0"/>
      <w:ind w:right="284"/>
      <w:jc w:val="right"/>
      <w:rPr>
        <w:rFonts w:ascii="宋体" w:hAnsi="宋体" w:eastAsia="宋体" w:cs="Times New Roman"/>
        <w:szCs w:val="21"/>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bookmarkStart w:id="492" w:name="NSTD_CODE2"/>
    <w:r>
      <w:t>GB/T-XX-XX</w:t>
    </w:r>
    <w:bookmarkEnd w:id="49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653D5"/>
    <w:multiLevelType w:val="multilevel"/>
    <w:tmpl w:val="A77653D5"/>
    <w:lvl w:ilvl="0" w:tentative="0">
      <w:start w:val="1"/>
      <w:numFmt w:val="lowerLetter"/>
      <w:lvlText w:val="%1）"/>
      <w:lvlJc w:val="left"/>
      <w:pPr>
        <w:ind w:left="851" w:hanging="341"/>
      </w:pPr>
      <w:rPr>
        <w:rFonts w:hint="default"/>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
    <w:nsid w:val="296252EF"/>
    <w:multiLevelType w:val="multilevel"/>
    <w:tmpl w:val="296252EF"/>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3D733618"/>
    <w:multiLevelType w:val="multilevel"/>
    <w:tmpl w:val="3D733618"/>
    <w:lvl w:ilvl="0" w:tentative="0">
      <w:start w:val="1"/>
      <w:numFmt w:val="decimal"/>
      <w:pStyle w:val="1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3">
    <w:nsid w:val="40042638"/>
    <w:multiLevelType w:val="multilevel"/>
    <w:tmpl w:val="40042638"/>
    <w:lvl w:ilvl="0" w:tentative="0">
      <w:start w:val="5"/>
      <w:numFmt w:val="decimal"/>
      <w:lvlText w:val="%1"/>
      <w:lvlJc w:val="left"/>
      <w:pPr>
        <w:ind w:left="600" w:hanging="600"/>
      </w:pPr>
      <w:rPr>
        <w:rFonts w:hint="default"/>
      </w:rPr>
    </w:lvl>
    <w:lvl w:ilvl="1" w:tentative="0">
      <w:start w:val="3"/>
      <w:numFmt w:val="decimal"/>
      <w:lvlText w:val="%1.%2"/>
      <w:lvlJc w:val="left"/>
      <w:pPr>
        <w:ind w:left="600" w:hanging="600"/>
      </w:pPr>
      <w:rPr>
        <w:rFonts w:hint="default"/>
      </w:rPr>
    </w:lvl>
    <w:lvl w:ilvl="2" w:tentative="0">
      <w:start w:val="6"/>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
    <w:nsid w:val="44C50F90"/>
    <w:multiLevelType w:val="multilevel"/>
    <w:tmpl w:val="44C50F90"/>
    <w:lvl w:ilvl="0" w:tentative="0">
      <w:start w:val="1"/>
      <w:numFmt w:val="lowerLetter"/>
      <w:pStyle w:val="5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9"/>
      <w:lvlText w:val="%2)"/>
      <w:lvlJc w:val="left"/>
      <w:pPr>
        <w:tabs>
          <w:tab w:val="left" w:pos="1260"/>
        </w:tabs>
        <w:ind w:left="1259" w:hanging="419"/>
      </w:pPr>
      <w:rPr>
        <w:rFonts w:hint="eastAsia"/>
      </w:rPr>
    </w:lvl>
    <w:lvl w:ilvl="2" w:tentative="0">
      <w:start w:val="1"/>
      <w:numFmt w:val="decimal"/>
      <w:pStyle w:val="5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47CC2289"/>
    <w:multiLevelType w:val="multilevel"/>
    <w:tmpl w:val="47CC2289"/>
    <w:lvl w:ilvl="0" w:tentative="0">
      <w:start w:val="5"/>
      <w:numFmt w:val="decimal"/>
      <w:lvlText w:val="%1"/>
      <w:lvlJc w:val="left"/>
      <w:pPr>
        <w:ind w:left="840" w:hanging="840"/>
      </w:pPr>
      <w:rPr>
        <w:rFonts w:hint="default"/>
      </w:rPr>
    </w:lvl>
    <w:lvl w:ilvl="1" w:tentative="0">
      <w:start w:val="1"/>
      <w:numFmt w:val="decimal"/>
      <w:lvlText w:val="%1.%2"/>
      <w:lvlJc w:val="left"/>
      <w:pPr>
        <w:ind w:left="840" w:hanging="840"/>
      </w:pPr>
      <w:rPr>
        <w:rFonts w:hint="default"/>
      </w:rPr>
    </w:lvl>
    <w:lvl w:ilvl="2" w:tentative="0">
      <w:start w:val="2"/>
      <w:numFmt w:val="decimal"/>
      <w:lvlText w:val="%1.%2.%3"/>
      <w:lvlJc w:val="left"/>
      <w:pPr>
        <w:ind w:left="840" w:hanging="840"/>
      </w:pPr>
      <w:rPr>
        <w:rFonts w:hint="default"/>
      </w:rPr>
    </w:lvl>
    <w:lvl w:ilvl="3" w:tentative="0">
      <w:start w:val="4"/>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6">
    <w:nsid w:val="5205639B"/>
    <w:multiLevelType w:val="multilevel"/>
    <w:tmpl w:val="5205639B"/>
    <w:lvl w:ilvl="0" w:tentative="0">
      <w:start w:val="100"/>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8FA1456"/>
    <w:multiLevelType w:val="multilevel"/>
    <w:tmpl w:val="68FA1456"/>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8">
    <w:nsid w:val="6CEA2025"/>
    <w:multiLevelType w:val="multilevel"/>
    <w:tmpl w:val="6CEA2025"/>
    <w:lvl w:ilvl="0" w:tentative="0">
      <w:start w:val="1"/>
      <w:numFmt w:val="none"/>
      <w:pStyle w:val="35"/>
      <w:suff w:val="nothing"/>
      <w:lvlText w:val="%1"/>
      <w:lvlJc w:val="left"/>
      <w:pPr>
        <w:ind w:left="0" w:firstLine="0"/>
      </w:pPr>
      <w:rPr>
        <w:rFonts w:hint="default" w:ascii="Times New Roman" w:hAnsi="Times New Roman"/>
        <w:b/>
        <w:i w:val="0"/>
        <w:sz w:val="21"/>
      </w:rPr>
    </w:lvl>
    <w:lvl w:ilvl="1" w:tentative="0">
      <w:start w:val="1"/>
      <w:numFmt w:val="decimal"/>
      <w:pStyle w:val="33"/>
      <w:suff w:val="nothing"/>
      <w:lvlText w:val="%1%2　"/>
      <w:lvlJc w:val="left"/>
      <w:pPr>
        <w:ind w:left="0" w:firstLine="0"/>
      </w:pPr>
      <w:rPr>
        <w:rFonts w:hint="eastAsia" w:ascii="黑体" w:hAnsi="Times New Roman" w:eastAsia="黑体"/>
        <w:b w:val="0"/>
        <w:i w:val="0"/>
        <w:sz w:val="21"/>
      </w:rPr>
    </w:lvl>
    <w:lvl w:ilvl="2" w:tentative="0">
      <w:start w:val="1"/>
      <w:numFmt w:val="decimal"/>
      <w:pStyle w:val="34"/>
      <w:suff w:val="nothing"/>
      <w:lvlText w:val="%1%2.%3　"/>
      <w:lvlJc w:val="left"/>
      <w:pPr>
        <w:ind w:left="0" w:firstLine="0"/>
      </w:pPr>
      <w:rPr>
        <w:rFonts w:hint="eastAsia" w:ascii="黑体" w:hAnsi="Times New Roman" w:eastAsia="黑体"/>
        <w:b w:val="0"/>
        <w:i w:val="0"/>
        <w:sz w:val="21"/>
      </w:rPr>
    </w:lvl>
    <w:lvl w:ilvl="3" w:tentative="0">
      <w:start w:val="1"/>
      <w:numFmt w:val="decimal"/>
      <w:pStyle w:val="29"/>
      <w:suff w:val="nothing"/>
      <w:lvlText w:val="%1%2.%3.%4　"/>
      <w:lvlJc w:val="left"/>
      <w:pPr>
        <w:ind w:left="1559"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pStyle w:val="3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F381866"/>
    <w:multiLevelType w:val="multilevel"/>
    <w:tmpl w:val="6F381866"/>
    <w:lvl w:ilvl="0" w:tentative="0">
      <w:start w:val="0"/>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97F3D3F"/>
    <w:multiLevelType w:val="multilevel"/>
    <w:tmpl w:val="797F3D3F"/>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9"/>
  </w:num>
  <w:num w:numId="7">
    <w:abstractNumId w:val="5"/>
  </w:num>
  <w:num w:numId="8">
    <w:abstractNumId w:val="1"/>
  </w:num>
  <w:num w:numId="9">
    <w:abstractNumId w:val="3"/>
  </w:num>
  <w:num w:numId="10">
    <w:abstractNumId w:val="10"/>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81A06"/>
    <w:rsid w:val="00000725"/>
    <w:rsid w:val="00000DEC"/>
    <w:rsid w:val="0000177C"/>
    <w:rsid w:val="00002578"/>
    <w:rsid w:val="000029F5"/>
    <w:rsid w:val="00002A88"/>
    <w:rsid w:val="00002BD9"/>
    <w:rsid w:val="00002FB5"/>
    <w:rsid w:val="000035C8"/>
    <w:rsid w:val="000045CC"/>
    <w:rsid w:val="00004625"/>
    <w:rsid w:val="000047C9"/>
    <w:rsid w:val="000055D2"/>
    <w:rsid w:val="000055F8"/>
    <w:rsid w:val="000057A9"/>
    <w:rsid w:val="00005C49"/>
    <w:rsid w:val="00006ABB"/>
    <w:rsid w:val="000079B1"/>
    <w:rsid w:val="000118F5"/>
    <w:rsid w:val="00011EC4"/>
    <w:rsid w:val="00011F81"/>
    <w:rsid w:val="000126B2"/>
    <w:rsid w:val="000127E1"/>
    <w:rsid w:val="00013541"/>
    <w:rsid w:val="00013969"/>
    <w:rsid w:val="000147B6"/>
    <w:rsid w:val="00014888"/>
    <w:rsid w:val="00014A7E"/>
    <w:rsid w:val="00014B22"/>
    <w:rsid w:val="00014E0E"/>
    <w:rsid w:val="00015019"/>
    <w:rsid w:val="0001523E"/>
    <w:rsid w:val="0001528B"/>
    <w:rsid w:val="00015B70"/>
    <w:rsid w:val="000162CD"/>
    <w:rsid w:val="00016330"/>
    <w:rsid w:val="0001758C"/>
    <w:rsid w:val="000201C1"/>
    <w:rsid w:val="00020B0F"/>
    <w:rsid w:val="00021118"/>
    <w:rsid w:val="0002119D"/>
    <w:rsid w:val="0002154E"/>
    <w:rsid w:val="00021B92"/>
    <w:rsid w:val="00021DD8"/>
    <w:rsid w:val="00021F68"/>
    <w:rsid w:val="00022584"/>
    <w:rsid w:val="00022756"/>
    <w:rsid w:val="000233B7"/>
    <w:rsid w:val="000239CA"/>
    <w:rsid w:val="00023B86"/>
    <w:rsid w:val="00024263"/>
    <w:rsid w:val="000246DE"/>
    <w:rsid w:val="000256B3"/>
    <w:rsid w:val="00025CC1"/>
    <w:rsid w:val="00026088"/>
    <w:rsid w:val="0002661D"/>
    <w:rsid w:val="000272DD"/>
    <w:rsid w:val="00027B29"/>
    <w:rsid w:val="0003043D"/>
    <w:rsid w:val="000305B2"/>
    <w:rsid w:val="00030929"/>
    <w:rsid w:val="00030CCB"/>
    <w:rsid w:val="00030E10"/>
    <w:rsid w:val="00031263"/>
    <w:rsid w:val="0003151A"/>
    <w:rsid w:val="000318BC"/>
    <w:rsid w:val="00031C2D"/>
    <w:rsid w:val="00032B00"/>
    <w:rsid w:val="00032B67"/>
    <w:rsid w:val="00033085"/>
    <w:rsid w:val="00033535"/>
    <w:rsid w:val="00033DA4"/>
    <w:rsid w:val="00034264"/>
    <w:rsid w:val="0003453E"/>
    <w:rsid w:val="00034E49"/>
    <w:rsid w:val="00034E5C"/>
    <w:rsid w:val="00035029"/>
    <w:rsid w:val="0003542B"/>
    <w:rsid w:val="00035531"/>
    <w:rsid w:val="00036296"/>
    <w:rsid w:val="00036674"/>
    <w:rsid w:val="00036A47"/>
    <w:rsid w:val="00036A67"/>
    <w:rsid w:val="000373E8"/>
    <w:rsid w:val="000412B3"/>
    <w:rsid w:val="000420B7"/>
    <w:rsid w:val="000425D5"/>
    <w:rsid w:val="0004266B"/>
    <w:rsid w:val="000426D9"/>
    <w:rsid w:val="00042826"/>
    <w:rsid w:val="000436DC"/>
    <w:rsid w:val="00044A56"/>
    <w:rsid w:val="00044CC9"/>
    <w:rsid w:val="00045340"/>
    <w:rsid w:val="000453C0"/>
    <w:rsid w:val="00045641"/>
    <w:rsid w:val="00045FB6"/>
    <w:rsid w:val="00046442"/>
    <w:rsid w:val="0004649F"/>
    <w:rsid w:val="00047448"/>
    <w:rsid w:val="00047A6D"/>
    <w:rsid w:val="00047B14"/>
    <w:rsid w:val="00050338"/>
    <w:rsid w:val="000504EC"/>
    <w:rsid w:val="00050A37"/>
    <w:rsid w:val="00050E60"/>
    <w:rsid w:val="00051055"/>
    <w:rsid w:val="0005108B"/>
    <w:rsid w:val="000510D8"/>
    <w:rsid w:val="0005167A"/>
    <w:rsid w:val="00052656"/>
    <w:rsid w:val="00052864"/>
    <w:rsid w:val="00052E6F"/>
    <w:rsid w:val="00053006"/>
    <w:rsid w:val="000536F6"/>
    <w:rsid w:val="00053A48"/>
    <w:rsid w:val="000549FF"/>
    <w:rsid w:val="00054A25"/>
    <w:rsid w:val="00054D49"/>
    <w:rsid w:val="00054FD0"/>
    <w:rsid w:val="00055921"/>
    <w:rsid w:val="00056829"/>
    <w:rsid w:val="000569E7"/>
    <w:rsid w:val="00056D4F"/>
    <w:rsid w:val="00057811"/>
    <w:rsid w:val="000578E0"/>
    <w:rsid w:val="00057BF7"/>
    <w:rsid w:val="000607C6"/>
    <w:rsid w:val="00062979"/>
    <w:rsid w:val="00062D54"/>
    <w:rsid w:val="000633F7"/>
    <w:rsid w:val="00063E34"/>
    <w:rsid w:val="00064674"/>
    <w:rsid w:val="00064FA5"/>
    <w:rsid w:val="00065331"/>
    <w:rsid w:val="000653BB"/>
    <w:rsid w:val="0006549D"/>
    <w:rsid w:val="00066818"/>
    <w:rsid w:val="000668A5"/>
    <w:rsid w:val="00067D44"/>
    <w:rsid w:val="00067DD1"/>
    <w:rsid w:val="000704E7"/>
    <w:rsid w:val="0007265B"/>
    <w:rsid w:val="000726AB"/>
    <w:rsid w:val="000726DB"/>
    <w:rsid w:val="00072886"/>
    <w:rsid w:val="00072E69"/>
    <w:rsid w:val="00073D99"/>
    <w:rsid w:val="00074E43"/>
    <w:rsid w:val="0007624B"/>
    <w:rsid w:val="000768D6"/>
    <w:rsid w:val="00076A0C"/>
    <w:rsid w:val="00077850"/>
    <w:rsid w:val="00077EF8"/>
    <w:rsid w:val="0008013F"/>
    <w:rsid w:val="00080A63"/>
    <w:rsid w:val="00080C59"/>
    <w:rsid w:val="0008267F"/>
    <w:rsid w:val="0008429A"/>
    <w:rsid w:val="000857A0"/>
    <w:rsid w:val="00086922"/>
    <w:rsid w:val="000873AE"/>
    <w:rsid w:val="000877AC"/>
    <w:rsid w:val="000902C1"/>
    <w:rsid w:val="000906E2"/>
    <w:rsid w:val="00090EAC"/>
    <w:rsid w:val="00091ADE"/>
    <w:rsid w:val="0009205B"/>
    <w:rsid w:val="000924C9"/>
    <w:rsid w:val="00093738"/>
    <w:rsid w:val="000938CE"/>
    <w:rsid w:val="00094AF2"/>
    <w:rsid w:val="000957C9"/>
    <w:rsid w:val="00095861"/>
    <w:rsid w:val="00095B1F"/>
    <w:rsid w:val="00095C1C"/>
    <w:rsid w:val="00096E0E"/>
    <w:rsid w:val="000A0286"/>
    <w:rsid w:val="000A03C0"/>
    <w:rsid w:val="000A048A"/>
    <w:rsid w:val="000A06DC"/>
    <w:rsid w:val="000A0C70"/>
    <w:rsid w:val="000A16B6"/>
    <w:rsid w:val="000A184F"/>
    <w:rsid w:val="000A1D47"/>
    <w:rsid w:val="000A2E6D"/>
    <w:rsid w:val="000A3678"/>
    <w:rsid w:val="000A37C6"/>
    <w:rsid w:val="000A4011"/>
    <w:rsid w:val="000A7385"/>
    <w:rsid w:val="000A7505"/>
    <w:rsid w:val="000A7508"/>
    <w:rsid w:val="000A759F"/>
    <w:rsid w:val="000B00C4"/>
    <w:rsid w:val="000B038B"/>
    <w:rsid w:val="000B0E3B"/>
    <w:rsid w:val="000B11AE"/>
    <w:rsid w:val="000B2063"/>
    <w:rsid w:val="000B2D2F"/>
    <w:rsid w:val="000B3303"/>
    <w:rsid w:val="000B3995"/>
    <w:rsid w:val="000B3C02"/>
    <w:rsid w:val="000B3ECA"/>
    <w:rsid w:val="000B446B"/>
    <w:rsid w:val="000B4C0C"/>
    <w:rsid w:val="000B4F36"/>
    <w:rsid w:val="000B6D9B"/>
    <w:rsid w:val="000B7D42"/>
    <w:rsid w:val="000C0065"/>
    <w:rsid w:val="000C0777"/>
    <w:rsid w:val="000C0787"/>
    <w:rsid w:val="000C08E8"/>
    <w:rsid w:val="000C11BD"/>
    <w:rsid w:val="000C1956"/>
    <w:rsid w:val="000C1A36"/>
    <w:rsid w:val="000C1A95"/>
    <w:rsid w:val="000C1CDC"/>
    <w:rsid w:val="000C1E2F"/>
    <w:rsid w:val="000C1E6E"/>
    <w:rsid w:val="000C20F8"/>
    <w:rsid w:val="000C2184"/>
    <w:rsid w:val="000C21D6"/>
    <w:rsid w:val="000C2851"/>
    <w:rsid w:val="000C33DD"/>
    <w:rsid w:val="000C40F7"/>
    <w:rsid w:val="000C46BB"/>
    <w:rsid w:val="000C497F"/>
    <w:rsid w:val="000C4D5E"/>
    <w:rsid w:val="000C4FCB"/>
    <w:rsid w:val="000C5154"/>
    <w:rsid w:val="000C6682"/>
    <w:rsid w:val="000C671B"/>
    <w:rsid w:val="000C7143"/>
    <w:rsid w:val="000C73AC"/>
    <w:rsid w:val="000C763C"/>
    <w:rsid w:val="000D107B"/>
    <w:rsid w:val="000D1357"/>
    <w:rsid w:val="000D1C09"/>
    <w:rsid w:val="000D2A60"/>
    <w:rsid w:val="000D3A11"/>
    <w:rsid w:val="000D428F"/>
    <w:rsid w:val="000D4A6B"/>
    <w:rsid w:val="000D5D9A"/>
    <w:rsid w:val="000D69EE"/>
    <w:rsid w:val="000D6BF6"/>
    <w:rsid w:val="000D7608"/>
    <w:rsid w:val="000E0700"/>
    <w:rsid w:val="000E0842"/>
    <w:rsid w:val="000E0AC3"/>
    <w:rsid w:val="000E10CE"/>
    <w:rsid w:val="000E24DE"/>
    <w:rsid w:val="000E3149"/>
    <w:rsid w:val="000E31DE"/>
    <w:rsid w:val="000E406D"/>
    <w:rsid w:val="000E4195"/>
    <w:rsid w:val="000E47BD"/>
    <w:rsid w:val="000E4E57"/>
    <w:rsid w:val="000E59E2"/>
    <w:rsid w:val="000E5CA0"/>
    <w:rsid w:val="000E6002"/>
    <w:rsid w:val="000E6423"/>
    <w:rsid w:val="000E71C5"/>
    <w:rsid w:val="000E72FB"/>
    <w:rsid w:val="000E73FF"/>
    <w:rsid w:val="000F072F"/>
    <w:rsid w:val="000F125B"/>
    <w:rsid w:val="000F1C02"/>
    <w:rsid w:val="000F1F21"/>
    <w:rsid w:val="000F242C"/>
    <w:rsid w:val="000F29EE"/>
    <w:rsid w:val="000F2E03"/>
    <w:rsid w:val="000F3B14"/>
    <w:rsid w:val="000F3BBC"/>
    <w:rsid w:val="000F4566"/>
    <w:rsid w:val="000F4640"/>
    <w:rsid w:val="000F522A"/>
    <w:rsid w:val="000F54ED"/>
    <w:rsid w:val="000F5724"/>
    <w:rsid w:val="000F5A52"/>
    <w:rsid w:val="000F5FEC"/>
    <w:rsid w:val="000F60FD"/>
    <w:rsid w:val="000F694E"/>
    <w:rsid w:val="000F77BB"/>
    <w:rsid w:val="000F7903"/>
    <w:rsid w:val="000F79D0"/>
    <w:rsid w:val="000F7FE6"/>
    <w:rsid w:val="0010024F"/>
    <w:rsid w:val="00100F2D"/>
    <w:rsid w:val="00101057"/>
    <w:rsid w:val="00101604"/>
    <w:rsid w:val="0010180E"/>
    <w:rsid w:val="0010407A"/>
    <w:rsid w:val="001045B0"/>
    <w:rsid w:val="001057C6"/>
    <w:rsid w:val="00105AFE"/>
    <w:rsid w:val="00105C02"/>
    <w:rsid w:val="00105DE6"/>
    <w:rsid w:val="001062FD"/>
    <w:rsid w:val="00106724"/>
    <w:rsid w:val="00106827"/>
    <w:rsid w:val="001069B6"/>
    <w:rsid w:val="00107664"/>
    <w:rsid w:val="00107CFA"/>
    <w:rsid w:val="00107DF4"/>
    <w:rsid w:val="001103CC"/>
    <w:rsid w:val="00110622"/>
    <w:rsid w:val="001112EC"/>
    <w:rsid w:val="001115A1"/>
    <w:rsid w:val="00112121"/>
    <w:rsid w:val="00112668"/>
    <w:rsid w:val="001134C2"/>
    <w:rsid w:val="001147C9"/>
    <w:rsid w:val="001149EF"/>
    <w:rsid w:val="00114ACE"/>
    <w:rsid w:val="0011516A"/>
    <w:rsid w:val="00115315"/>
    <w:rsid w:val="0011615F"/>
    <w:rsid w:val="0011626B"/>
    <w:rsid w:val="00116394"/>
    <w:rsid w:val="00116FB6"/>
    <w:rsid w:val="001173FA"/>
    <w:rsid w:val="00117EAF"/>
    <w:rsid w:val="00117EB4"/>
    <w:rsid w:val="001201DF"/>
    <w:rsid w:val="001203D8"/>
    <w:rsid w:val="00120D6A"/>
    <w:rsid w:val="0012380F"/>
    <w:rsid w:val="00123AB5"/>
    <w:rsid w:val="00123BA2"/>
    <w:rsid w:val="00123D70"/>
    <w:rsid w:val="00124890"/>
    <w:rsid w:val="001249BA"/>
    <w:rsid w:val="00125353"/>
    <w:rsid w:val="0012652D"/>
    <w:rsid w:val="0012665F"/>
    <w:rsid w:val="00126DBF"/>
    <w:rsid w:val="00130FA0"/>
    <w:rsid w:val="00131032"/>
    <w:rsid w:val="00131A07"/>
    <w:rsid w:val="00132195"/>
    <w:rsid w:val="001324DC"/>
    <w:rsid w:val="00132B96"/>
    <w:rsid w:val="00132E80"/>
    <w:rsid w:val="00133313"/>
    <w:rsid w:val="00133A84"/>
    <w:rsid w:val="001345BC"/>
    <w:rsid w:val="00134741"/>
    <w:rsid w:val="00134CB8"/>
    <w:rsid w:val="00134F10"/>
    <w:rsid w:val="00135D9C"/>
    <w:rsid w:val="00136944"/>
    <w:rsid w:val="00136969"/>
    <w:rsid w:val="00136A73"/>
    <w:rsid w:val="00136C72"/>
    <w:rsid w:val="00137522"/>
    <w:rsid w:val="0013769A"/>
    <w:rsid w:val="0013771C"/>
    <w:rsid w:val="00137D7E"/>
    <w:rsid w:val="00141F48"/>
    <w:rsid w:val="00142328"/>
    <w:rsid w:val="00142367"/>
    <w:rsid w:val="00142529"/>
    <w:rsid w:val="00142C0C"/>
    <w:rsid w:val="00142D5B"/>
    <w:rsid w:val="0014369C"/>
    <w:rsid w:val="001442A1"/>
    <w:rsid w:val="00144361"/>
    <w:rsid w:val="001443BC"/>
    <w:rsid w:val="0014639A"/>
    <w:rsid w:val="00146405"/>
    <w:rsid w:val="00146B7A"/>
    <w:rsid w:val="00146BB0"/>
    <w:rsid w:val="001474CA"/>
    <w:rsid w:val="00147728"/>
    <w:rsid w:val="00150061"/>
    <w:rsid w:val="00150088"/>
    <w:rsid w:val="001508B8"/>
    <w:rsid w:val="0015111B"/>
    <w:rsid w:val="00152196"/>
    <w:rsid w:val="0015263D"/>
    <w:rsid w:val="00152BEF"/>
    <w:rsid w:val="00153FBA"/>
    <w:rsid w:val="0015440C"/>
    <w:rsid w:val="00154492"/>
    <w:rsid w:val="0015449D"/>
    <w:rsid w:val="00154D58"/>
    <w:rsid w:val="00155415"/>
    <w:rsid w:val="001555E8"/>
    <w:rsid w:val="0015594E"/>
    <w:rsid w:val="001567F8"/>
    <w:rsid w:val="00156BC8"/>
    <w:rsid w:val="00157C18"/>
    <w:rsid w:val="00157F9A"/>
    <w:rsid w:val="001600C5"/>
    <w:rsid w:val="0016050B"/>
    <w:rsid w:val="00160514"/>
    <w:rsid w:val="001618FF"/>
    <w:rsid w:val="0016215C"/>
    <w:rsid w:val="001624E9"/>
    <w:rsid w:val="00162819"/>
    <w:rsid w:val="00163090"/>
    <w:rsid w:val="001637FF"/>
    <w:rsid w:val="00163DD7"/>
    <w:rsid w:val="001648D1"/>
    <w:rsid w:val="00165270"/>
    <w:rsid w:val="001664B5"/>
    <w:rsid w:val="00166DED"/>
    <w:rsid w:val="00166EA3"/>
    <w:rsid w:val="001675E0"/>
    <w:rsid w:val="0016781A"/>
    <w:rsid w:val="00167E43"/>
    <w:rsid w:val="00167E8F"/>
    <w:rsid w:val="00167FF1"/>
    <w:rsid w:val="001705FA"/>
    <w:rsid w:val="001708E0"/>
    <w:rsid w:val="001709C2"/>
    <w:rsid w:val="00170A8F"/>
    <w:rsid w:val="001714DF"/>
    <w:rsid w:val="001715E6"/>
    <w:rsid w:val="00171B5C"/>
    <w:rsid w:val="00171D5B"/>
    <w:rsid w:val="00171E5F"/>
    <w:rsid w:val="0017351D"/>
    <w:rsid w:val="00173A8A"/>
    <w:rsid w:val="00173C73"/>
    <w:rsid w:val="00174FF4"/>
    <w:rsid w:val="001753B1"/>
    <w:rsid w:val="001754EA"/>
    <w:rsid w:val="0017591D"/>
    <w:rsid w:val="00175A30"/>
    <w:rsid w:val="00175E24"/>
    <w:rsid w:val="00175ED8"/>
    <w:rsid w:val="00176DF7"/>
    <w:rsid w:val="001804D2"/>
    <w:rsid w:val="00180F42"/>
    <w:rsid w:val="00181261"/>
    <w:rsid w:val="00183E46"/>
    <w:rsid w:val="00184856"/>
    <w:rsid w:val="00184B82"/>
    <w:rsid w:val="001857BC"/>
    <w:rsid w:val="00187002"/>
    <w:rsid w:val="001872E1"/>
    <w:rsid w:val="00187E90"/>
    <w:rsid w:val="00187EBB"/>
    <w:rsid w:val="001900FB"/>
    <w:rsid w:val="001903B8"/>
    <w:rsid w:val="00190512"/>
    <w:rsid w:val="00190A02"/>
    <w:rsid w:val="001913D7"/>
    <w:rsid w:val="00192889"/>
    <w:rsid w:val="00192E64"/>
    <w:rsid w:val="00193457"/>
    <w:rsid w:val="001940C1"/>
    <w:rsid w:val="00194774"/>
    <w:rsid w:val="001947DF"/>
    <w:rsid w:val="001949A9"/>
    <w:rsid w:val="00195316"/>
    <w:rsid w:val="00196AA6"/>
    <w:rsid w:val="00196C33"/>
    <w:rsid w:val="00196F67"/>
    <w:rsid w:val="00197BCE"/>
    <w:rsid w:val="00197CD8"/>
    <w:rsid w:val="001A00F8"/>
    <w:rsid w:val="001A0662"/>
    <w:rsid w:val="001A0AB8"/>
    <w:rsid w:val="001A0E70"/>
    <w:rsid w:val="001A23B1"/>
    <w:rsid w:val="001A283C"/>
    <w:rsid w:val="001A2FA0"/>
    <w:rsid w:val="001A2FDC"/>
    <w:rsid w:val="001A3EA2"/>
    <w:rsid w:val="001A4F76"/>
    <w:rsid w:val="001A5087"/>
    <w:rsid w:val="001A5357"/>
    <w:rsid w:val="001A5467"/>
    <w:rsid w:val="001A55C6"/>
    <w:rsid w:val="001A6B23"/>
    <w:rsid w:val="001A6C8A"/>
    <w:rsid w:val="001A6CA9"/>
    <w:rsid w:val="001A71D6"/>
    <w:rsid w:val="001A71FF"/>
    <w:rsid w:val="001A734B"/>
    <w:rsid w:val="001A7377"/>
    <w:rsid w:val="001B047A"/>
    <w:rsid w:val="001B1108"/>
    <w:rsid w:val="001B16A5"/>
    <w:rsid w:val="001B1742"/>
    <w:rsid w:val="001B18F2"/>
    <w:rsid w:val="001B1AFA"/>
    <w:rsid w:val="001B1B74"/>
    <w:rsid w:val="001B20F9"/>
    <w:rsid w:val="001B2168"/>
    <w:rsid w:val="001B324F"/>
    <w:rsid w:val="001B348D"/>
    <w:rsid w:val="001B3E15"/>
    <w:rsid w:val="001B4128"/>
    <w:rsid w:val="001B4395"/>
    <w:rsid w:val="001B451E"/>
    <w:rsid w:val="001B4B50"/>
    <w:rsid w:val="001B53B3"/>
    <w:rsid w:val="001B5A30"/>
    <w:rsid w:val="001B5A53"/>
    <w:rsid w:val="001B5EFE"/>
    <w:rsid w:val="001B657D"/>
    <w:rsid w:val="001B6617"/>
    <w:rsid w:val="001B7DC5"/>
    <w:rsid w:val="001C09D4"/>
    <w:rsid w:val="001C0DA3"/>
    <w:rsid w:val="001C0F15"/>
    <w:rsid w:val="001C12A2"/>
    <w:rsid w:val="001C169D"/>
    <w:rsid w:val="001C1C3E"/>
    <w:rsid w:val="001C23D8"/>
    <w:rsid w:val="001C2453"/>
    <w:rsid w:val="001C309C"/>
    <w:rsid w:val="001C325E"/>
    <w:rsid w:val="001C3798"/>
    <w:rsid w:val="001C3B79"/>
    <w:rsid w:val="001C3F9D"/>
    <w:rsid w:val="001C4189"/>
    <w:rsid w:val="001C63C2"/>
    <w:rsid w:val="001C6FE5"/>
    <w:rsid w:val="001C7996"/>
    <w:rsid w:val="001D04EC"/>
    <w:rsid w:val="001D1A90"/>
    <w:rsid w:val="001D1FA7"/>
    <w:rsid w:val="001D27E7"/>
    <w:rsid w:val="001D4BFE"/>
    <w:rsid w:val="001D50BB"/>
    <w:rsid w:val="001D54FC"/>
    <w:rsid w:val="001D5968"/>
    <w:rsid w:val="001D6033"/>
    <w:rsid w:val="001D72EE"/>
    <w:rsid w:val="001E02A0"/>
    <w:rsid w:val="001E04D9"/>
    <w:rsid w:val="001E19C3"/>
    <w:rsid w:val="001E1E08"/>
    <w:rsid w:val="001E1EFF"/>
    <w:rsid w:val="001E2947"/>
    <w:rsid w:val="001E294D"/>
    <w:rsid w:val="001E33E1"/>
    <w:rsid w:val="001E34F3"/>
    <w:rsid w:val="001E38CF"/>
    <w:rsid w:val="001E4235"/>
    <w:rsid w:val="001E4817"/>
    <w:rsid w:val="001E4A0C"/>
    <w:rsid w:val="001E4AA0"/>
    <w:rsid w:val="001E4D24"/>
    <w:rsid w:val="001E4E44"/>
    <w:rsid w:val="001E5EA2"/>
    <w:rsid w:val="001E6CA2"/>
    <w:rsid w:val="001E6D40"/>
    <w:rsid w:val="001E71D6"/>
    <w:rsid w:val="001E7CAB"/>
    <w:rsid w:val="001F0ACB"/>
    <w:rsid w:val="001F1B10"/>
    <w:rsid w:val="001F1E71"/>
    <w:rsid w:val="001F2783"/>
    <w:rsid w:val="001F30A1"/>
    <w:rsid w:val="001F3963"/>
    <w:rsid w:val="001F4544"/>
    <w:rsid w:val="001F481D"/>
    <w:rsid w:val="001F4EC9"/>
    <w:rsid w:val="001F53E8"/>
    <w:rsid w:val="001F541A"/>
    <w:rsid w:val="001F54FD"/>
    <w:rsid w:val="001F55C8"/>
    <w:rsid w:val="001F5FD1"/>
    <w:rsid w:val="001F66BA"/>
    <w:rsid w:val="001F7167"/>
    <w:rsid w:val="00200BC1"/>
    <w:rsid w:val="00200D64"/>
    <w:rsid w:val="00201941"/>
    <w:rsid w:val="00201CEA"/>
    <w:rsid w:val="00202582"/>
    <w:rsid w:val="00203077"/>
    <w:rsid w:val="002039EB"/>
    <w:rsid w:val="00205275"/>
    <w:rsid w:val="00205358"/>
    <w:rsid w:val="002056C2"/>
    <w:rsid w:val="002058D7"/>
    <w:rsid w:val="00205C2A"/>
    <w:rsid w:val="00206265"/>
    <w:rsid w:val="00207134"/>
    <w:rsid w:val="00207EBC"/>
    <w:rsid w:val="002104EB"/>
    <w:rsid w:val="0021073C"/>
    <w:rsid w:val="00211271"/>
    <w:rsid w:val="002119D8"/>
    <w:rsid w:val="0021211E"/>
    <w:rsid w:val="002126E0"/>
    <w:rsid w:val="00213E14"/>
    <w:rsid w:val="00214000"/>
    <w:rsid w:val="002141E9"/>
    <w:rsid w:val="00214735"/>
    <w:rsid w:val="00214AC0"/>
    <w:rsid w:val="00214B64"/>
    <w:rsid w:val="0021507B"/>
    <w:rsid w:val="0021633B"/>
    <w:rsid w:val="00216C0F"/>
    <w:rsid w:val="00217123"/>
    <w:rsid w:val="00217B96"/>
    <w:rsid w:val="002200B2"/>
    <w:rsid w:val="00220814"/>
    <w:rsid w:val="002219C3"/>
    <w:rsid w:val="00221E2B"/>
    <w:rsid w:val="00222C60"/>
    <w:rsid w:val="002232D9"/>
    <w:rsid w:val="00223FA3"/>
    <w:rsid w:val="00223FC9"/>
    <w:rsid w:val="00223FF9"/>
    <w:rsid w:val="00224370"/>
    <w:rsid w:val="00224396"/>
    <w:rsid w:val="002244D3"/>
    <w:rsid w:val="00225045"/>
    <w:rsid w:val="0022541A"/>
    <w:rsid w:val="00225443"/>
    <w:rsid w:val="00225862"/>
    <w:rsid w:val="002259E4"/>
    <w:rsid w:val="00226970"/>
    <w:rsid w:val="0022737E"/>
    <w:rsid w:val="002274F0"/>
    <w:rsid w:val="00227644"/>
    <w:rsid w:val="00227ED9"/>
    <w:rsid w:val="00227F0B"/>
    <w:rsid w:val="00227F15"/>
    <w:rsid w:val="00230000"/>
    <w:rsid w:val="002308B7"/>
    <w:rsid w:val="002317AE"/>
    <w:rsid w:val="00231DA9"/>
    <w:rsid w:val="0023271A"/>
    <w:rsid w:val="00232DA5"/>
    <w:rsid w:val="0023350D"/>
    <w:rsid w:val="00233DC7"/>
    <w:rsid w:val="00234D6D"/>
    <w:rsid w:val="002355E8"/>
    <w:rsid w:val="00235D50"/>
    <w:rsid w:val="0023635A"/>
    <w:rsid w:val="00236C24"/>
    <w:rsid w:val="0023718E"/>
    <w:rsid w:val="002376DD"/>
    <w:rsid w:val="00237C7B"/>
    <w:rsid w:val="00240664"/>
    <w:rsid w:val="002409C9"/>
    <w:rsid w:val="00240A97"/>
    <w:rsid w:val="00241127"/>
    <w:rsid w:val="002423C6"/>
    <w:rsid w:val="0024253F"/>
    <w:rsid w:val="00242991"/>
    <w:rsid w:val="0024341C"/>
    <w:rsid w:val="00243676"/>
    <w:rsid w:val="00243C71"/>
    <w:rsid w:val="002444B2"/>
    <w:rsid w:val="002444F4"/>
    <w:rsid w:val="00245636"/>
    <w:rsid w:val="00245AEF"/>
    <w:rsid w:val="00245F21"/>
    <w:rsid w:val="0024664F"/>
    <w:rsid w:val="00246CD0"/>
    <w:rsid w:val="00247BB5"/>
    <w:rsid w:val="002511D9"/>
    <w:rsid w:val="00251493"/>
    <w:rsid w:val="00251EE5"/>
    <w:rsid w:val="002529BE"/>
    <w:rsid w:val="00252EF0"/>
    <w:rsid w:val="002530EB"/>
    <w:rsid w:val="0025376B"/>
    <w:rsid w:val="002557CB"/>
    <w:rsid w:val="00256257"/>
    <w:rsid w:val="0025636B"/>
    <w:rsid w:val="00256A5A"/>
    <w:rsid w:val="00256F46"/>
    <w:rsid w:val="0025794A"/>
    <w:rsid w:val="00257B03"/>
    <w:rsid w:val="00260610"/>
    <w:rsid w:val="00260681"/>
    <w:rsid w:val="00260964"/>
    <w:rsid w:val="00260D42"/>
    <w:rsid w:val="00261941"/>
    <w:rsid w:val="00262364"/>
    <w:rsid w:val="002625A4"/>
    <w:rsid w:val="00262887"/>
    <w:rsid w:val="00262C95"/>
    <w:rsid w:val="00262D70"/>
    <w:rsid w:val="002631AE"/>
    <w:rsid w:val="002633B9"/>
    <w:rsid w:val="00263475"/>
    <w:rsid w:val="002636AD"/>
    <w:rsid w:val="00263E39"/>
    <w:rsid w:val="0026460E"/>
    <w:rsid w:val="00264805"/>
    <w:rsid w:val="00264CD8"/>
    <w:rsid w:val="00265321"/>
    <w:rsid w:val="00265896"/>
    <w:rsid w:val="00265A09"/>
    <w:rsid w:val="002660F2"/>
    <w:rsid w:val="00266EBB"/>
    <w:rsid w:val="002671B2"/>
    <w:rsid w:val="00267536"/>
    <w:rsid w:val="002677DE"/>
    <w:rsid w:val="00267CB9"/>
    <w:rsid w:val="00267D09"/>
    <w:rsid w:val="0027060E"/>
    <w:rsid w:val="00270B1A"/>
    <w:rsid w:val="00271321"/>
    <w:rsid w:val="002715CB"/>
    <w:rsid w:val="00272ABD"/>
    <w:rsid w:val="00273C20"/>
    <w:rsid w:val="00273CD4"/>
    <w:rsid w:val="002745B6"/>
    <w:rsid w:val="00274D5D"/>
    <w:rsid w:val="0027599F"/>
    <w:rsid w:val="00275C03"/>
    <w:rsid w:val="00276A59"/>
    <w:rsid w:val="00277265"/>
    <w:rsid w:val="00277672"/>
    <w:rsid w:val="00277B8A"/>
    <w:rsid w:val="00277F0E"/>
    <w:rsid w:val="002808AC"/>
    <w:rsid w:val="002818A0"/>
    <w:rsid w:val="00281F34"/>
    <w:rsid w:val="00282B08"/>
    <w:rsid w:val="00282B62"/>
    <w:rsid w:val="0028306A"/>
    <w:rsid w:val="002854CC"/>
    <w:rsid w:val="00285AFE"/>
    <w:rsid w:val="00285C12"/>
    <w:rsid w:val="00286E88"/>
    <w:rsid w:val="002870DA"/>
    <w:rsid w:val="00287205"/>
    <w:rsid w:val="00290680"/>
    <w:rsid w:val="002911D0"/>
    <w:rsid w:val="0029189D"/>
    <w:rsid w:val="00291C48"/>
    <w:rsid w:val="00291E85"/>
    <w:rsid w:val="00293217"/>
    <w:rsid w:val="00293CD8"/>
    <w:rsid w:val="00293CE7"/>
    <w:rsid w:val="00293D14"/>
    <w:rsid w:val="0029488E"/>
    <w:rsid w:val="00294D8B"/>
    <w:rsid w:val="00295253"/>
    <w:rsid w:val="00295C48"/>
    <w:rsid w:val="0029746B"/>
    <w:rsid w:val="002A021B"/>
    <w:rsid w:val="002A0D9D"/>
    <w:rsid w:val="002A1542"/>
    <w:rsid w:val="002A1D13"/>
    <w:rsid w:val="002A284E"/>
    <w:rsid w:val="002A2DDF"/>
    <w:rsid w:val="002A30A5"/>
    <w:rsid w:val="002A3FD4"/>
    <w:rsid w:val="002A4210"/>
    <w:rsid w:val="002A4B00"/>
    <w:rsid w:val="002A507F"/>
    <w:rsid w:val="002A5BBC"/>
    <w:rsid w:val="002A5CA4"/>
    <w:rsid w:val="002A6482"/>
    <w:rsid w:val="002A6D49"/>
    <w:rsid w:val="002A7551"/>
    <w:rsid w:val="002A75B5"/>
    <w:rsid w:val="002B03B9"/>
    <w:rsid w:val="002B06EA"/>
    <w:rsid w:val="002B0B81"/>
    <w:rsid w:val="002B123D"/>
    <w:rsid w:val="002B1846"/>
    <w:rsid w:val="002B1B9B"/>
    <w:rsid w:val="002B28BC"/>
    <w:rsid w:val="002B2FCF"/>
    <w:rsid w:val="002B3174"/>
    <w:rsid w:val="002B3C2A"/>
    <w:rsid w:val="002B3DC9"/>
    <w:rsid w:val="002B4836"/>
    <w:rsid w:val="002B533D"/>
    <w:rsid w:val="002B5976"/>
    <w:rsid w:val="002B5B10"/>
    <w:rsid w:val="002B6401"/>
    <w:rsid w:val="002B6445"/>
    <w:rsid w:val="002B6480"/>
    <w:rsid w:val="002B68FE"/>
    <w:rsid w:val="002B798C"/>
    <w:rsid w:val="002B79A9"/>
    <w:rsid w:val="002B79D0"/>
    <w:rsid w:val="002C0DFE"/>
    <w:rsid w:val="002C1105"/>
    <w:rsid w:val="002C1163"/>
    <w:rsid w:val="002C140F"/>
    <w:rsid w:val="002C16F5"/>
    <w:rsid w:val="002C22F5"/>
    <w:rsid w:val="002C246C"/>
    <w:rsid w:val="002C319C"/>
    <w:rsid w:val="002C3DB7"/>
    <w:rsid w:val="002C408C"/>
    <w:rsid w:val="002C5DAE"/>
    <w:rsid w:val="002C5DFF"/>
    <w:rsid w:val="002C5FCD"/>
    <w:rsid w:val="002C6335"/>
    <w:rsid w:val="002C74A2"/>
    <w:rsid w:val="002C7980"/>
    <w:rsid w:val="002C7E80"/>
    <w:rsid w:val="002D00B1"/>
    <w:rsid w:val="002D0493"/>
    <w:rsid w:val="002D07FD"/>
    <w:rsid w:val="002D0E10"/>
    <w:rsid w:val="002D259A"/>
    <w:rsid w:val="002D37FD"/>
    <w:rsid w:val="002D49CF"/>
    <w:rsid w:val="002D4B31"/>
    <w:rsid w:val="002D4F04"/>
    <w:rsid w:val="002D5A89"/>
    <w:rsid w:val="002D5B9F"/>
    <w:rsid w:val="002D5EDA"/>
    <w:rsid w:val="002D6163"/>
    <w:rsid w:val="002D67D4"/>
    <w:rsid w:val="002D67D5"/>
    <w:rsid w:val="002D6A39"/>
    <w:rsid w:val="002D6F38"/>
    <w:rsid w:val="002D77B4"/>
    <w:rsid w:val="002D7AB1"/>
    <w:rsid w:val="002D7E9F"/>
    <w:rsid w:val="002D7FEF"/>
    <w:rsid w:val="002E06FE"/>
    <w:rsid w:val="002E0C56"/>
    <w:rsid w:val="002E0D07"/>
    <w:rsid w:val="002E0F17"/>
    <w:rsid w:val="002E12A8"/>
    <w:rsid w:val="002E1ABD"/>
    <w:rsid w:val="002E1C70"/>
    <w:rsid w:val="002E2AB5"/>
    <w:rsid w:val="002E49C4"/>
    <w:rsid w:val="002E4E3A"/>
    <w:rsid w:val="002E6301"/>
    <w:rsid w:val="002E652A"/>
    <w:rsid w:val="002E6B19"/>
    <w:rsid w:val="002E6F0D"/>
    <w:rsid w:val="002E73B8"/>
    <w:rsid w:val="002E76F3"/>
    <w:rsid w:val="002E7B87"/>
    <w:rsid w:val="002E7EF7"/>
    <w:rsid w:val="002E7F22"/>
    <w:rsid w:val="002F0F18"/>
    <w:rsid w:val="002F10EE"/>
    <w:rsid w:val="002F1305"/>
    <w:rsid w:val="002F27DD"/>
    <w:rsid w:val="002F2CEA"/>
    <w:rsid w:val="002F3354"/>
    <w:rsid w:val="002F3D05"/>
    <w:rsid w:val="002F3E23"/>
    <w:rsid w:val="002F3FD3"/>
    <w:rsid w:val="002F434D"/>
    <w:rsid w:val="002F4D8F"/>
    <w:rsid w:val="002F5D31"/>
    <w:rsid w:val="002F7522"/>
    <w:rsid w:val="002F780B"/>
    <w:rsid w:val="002F7A0B"/>
    <w:rsid w:val="0030062B"/>
    <w:rsid w:val="00300C7B"/>
    <w:rsid w:val="00300EAA"/>
    <w:rsid w:val="00301230"/>
    <w:rsid w:val="00301333"/>
    <w:rsid w:val="0030175D"/>
    <w:rsid w:val="003024FF"/>
    <w:rsid w:val="00302567"/>
    <w:rsid w:val="003025C3"/>
    <w:rsid w:val="00303683"/>
    <w:rsid w:val="00303BBC"/>
    <w:rsid w:val="003041CD"/>
    <w:rsid w:val="00304B01"/>
    <w:rsid w:val="00304E2F"/>
    <w:rsid w:val="00305783"/>
    <w:rsid w:val="0030650C"/>
    <w:rsid w:val="00306A78"/>
    <w:rsid w:val="00306D30"/>
    <w:rsid w:val="00306F10"/>
    <w:rsid w:val="00307DFB"/>
    <w:rsid w:val="00307FAE"/>
    <w:rsid w:val="00310311"/>
    <w:rsid w:val="003105C6"/>
    <w:rsid w:val="003105DE"/>
    <w:rsid w:val="0031075C"/>
    <w:rsid w:val="00310795"/>
    <w:rsid w:val="00310B25"/>
    <w:rsid w:val="00311847"/>
    <w:rsid w:val="00311C66"/>
    <w:rsid w:val="00312101"/>
    <w:rsid w:val="00312F2D"/>
    <w:rsid w:val="00312FBD"/>
    <w:rsid w:val="003139EB"/>
    <w:rsid w:val="00313DEE"/>
    <w:rsid w:val="003149D6"/>
    <w:rsid w:val="00315E9C"/>
    <w:rsid w:val="00316393"/>
    <w:rsid w:val="00317136"/>
    <w:rsid w:val="00317857"/>
    <w:rsid w:val="00317970"/>
    <w:rsid w:val="00317BCE"/>
    <w:rsid w:val="0032054C"/>
    <w:rsid w:val="00320647"/>
    <w:rsid w:val="00320670"/>
    <w:rsid w:val="00320CA7"/>
    <w:rsid w:val="00321B22"/>
    <w:rsid w:val="00322155"/>
    <w:rsid w:val="00322278"/>
    <w:rsid w:val="00324B0A"/>
    <w:rsid w:val="00324DF6"/>
    <w:rsid w:val="00325ACC"/>
    <w:rsid w:val="00325CAA"/>
    <w:rsid w:val="0032603C"/>
    <w:rsid w:val="00326BEC"/>
    <w:rsid w:val="00326D4E"/>
    <w:rsid w:val="00327435"/>
    <w:rsid w:val="00327463"/>
    <w:rsid w:val="00327864"/>
    <w:rsid w:val="00327B61"/>
    <w:rsid w:val="00327D2C"/>
    <w:rsid w:val="00327E91"/>
    <w:rsid w:val="003309B0"/>
    <w:rsid w:val="00331548"/>
    <w:rsid w:val="00332031"/>
    <w:rsid w:val="0033298D"/>
    <w:rsid w:val="00332CD5"/>
    <w:rsid w:val="00333853"/>
    <w:rsid w:val="00333BA8"/>
    <w:rsid w:val="00333CD6"/>
    <w:rsid w:val="00334223"/>
    <w:rsid w:val="00334864"/>
    <w:rsid w:val="00335554"/>
    <w:rsid w:val="003358F7"/>
    <w:rsid w:val="00335D16"/>
    <w:rsid w:val="003366B4"/>
    <w:rsid w:val="0033761D"/>
    <w:rsid w:val="00337739"/>
    <w:rsid w:val="00341131"/>
    <w:rsid w:val="00341350"/>
    <w:rsid w:val="003414E2"/>
    <w:rsid w:val="00341841"/>
    <w:rsid w:val="00342D04"/>
    <w:rsid w:val="0034321F"/>
    <w:rsid w:val="0034339A"/>
    <w:rsid w:val="0034383E"/>
    <w:rsid w:val="00344030"/>
    <w:rsid w:val="003448C4"/>
    <w:rsid w:val="0034497F"/>
    <w:rsid w:val="0034527F"/>
    <w:rsid w:val="00345D68"/>
    <w:rsid w:val="00345FBB"/>
    <w:rsid w:val="00346816"/>
    <w:rsid w:val="00346EA6"/>
    <w:rsid w:val="00347004"/>
    <w:rsid w:val="00347289"/>
    <w:rsid w:val="00347DE7"/>
    <w:rsid w:val="003507C1"/>
    <w:rsid w:val="0035088C"/>
    <w:rsid w:val="003511C6"/>
    <w:rsid w:val="00351F3A"/>
    <w:rsid w:val="0035419F"/>
    <w:rsid w:val="00354606"/>
    <w:rsid w:val="0035461A"/>
    <w:rsid w:val="003546B2"/>
    <w:rsid w:val="00355095"/>
    <w:rsid w:val="00355CCB"/>
    <w:rsid w:val="00355D48"/>
    <w:rsid w:val="00356914"/>
    <w:rsid w:val="00356F20"/>
    <w:rsid w:val="00357380"/>
    <w:rsid w:val="003577CB"/>
    <w:rsid w:val="00361D16"/>
    <w:rsid w:val="00362BAE"/>
    <w:rsid w:val="003632AE"/>
    <w:rsid w:val="00363330"/>
    <w:rsid w:val="0036383F"/>
    <w:rsid w:val="0036388F"/>
    <w:rsid w:val="003642EE"/>
    <w:rsid w:val="00364F63"/>
    <w:rsid w:val="003654AA"/>
    <w:rsid w:val="00365B5B"/>
    <w:rsid w:val="00365C17"/>
    <w:rsid w:val="0036608A"/>
    <w:rsid w:val="00366C46"/>
    <w:rsid w:val="00366CEA"/>
    <w:rsid w:val="00366D0D"/>
    <w:rsid w:val="00366D87"/>
    <w:rsid w:val="0036781E"/>
    <w:rsid w:val="0036788E"/>
    <w:rsid w:val="003713AE"/>
    <w:rsid w:val="00371C52"/>
    <w:rsid w:val="0037206D"/>
    <w:rsid w:val="0037289A"/>
    <w:rsid w:val="00373026"/>
    <w:rsid w:val="003733A2"/>
    <w:rsid w:val="00374122"/>
    <w:rsid w:val="0037442C"/>
    <w:rsid w:val="0037462F"/>
    <w:rsid w:val="00374D35"/>
    <w:rsid w:val="003768C0"/>
    <w:rsid w:val="00377732"/>
    <w:rsid w:val="0038079F"/>
    <w:rsid w:val="003811FD"/>
    <w:rsid w:val="00381B70"/>
    <w:rsid w:val="00381BCA"/>
    <w:rsid w:val="00381C34"/>
    <w:rsid w:val="00381D65"/>
    <w:rsid w:val="00382CD7"/>
    <w:rsid w:val="003832F8"/>
    <w:rsid w:val="00383B6B"/>
    <w:rsid w:val="00383F0E"/>
    <w:rsid w:val="003841C5"/>
    <w:rsid w:val="0038528A"/>
    <w:rsid w:val="003855FF"/>
    <w:rsid w:val="003857FB"/>
    <w:rsid w:val="0038600F"/>
    <w:rsid w:val="003860B2"/>
    <w:rsid w:val="003861D3"/>
    <w:rsid w:val="00386A7C"/>
    <w:rsid w:val="00386DCF"/>
    <w:rsid w:val="00387050"/>
    <w:rsid w:val="00387CE3"/>
    <w:rsid w:val="00390077"/>
    <w:rsid w:val="00390B36"/>
    <w:rsid w:val="003910D0"/>
    <w:rsid w:val="003912A6"/>
    <w:rsid w:val="00391726"/>
    <w:rsid w:val="00391DAB"/>
    <w:rsid w:val="003920CC"/>
    <w:rsid w:val="0039465E"/>
    <w:rsid w:val="00394B46"/>
    <w:rsid w:val="00395699"/>
    <w:rsid w:val="00395CEA"/>
    <w:rsid w:val="003A0426"/>
    <w:rsid w:val="003A124B"/>
    <w:rsid w:val="003A14AB"/>
    <w:rsid w:val="003A1FAF"/>
    <w:rsid w:val="003A2476"/>
    <w:rsid w:val="003A254F"/>
    <w:rsid w:val="003A2B19"/>
    <w:rsid w:val="003A2C0B"/>
    <w:rsid w:val="003A3379"/>
    <w:rsid w:val="003A3E84"/>
    <w:rsid w:val="003A5660"/>
    <w:rsid w:val="003A586D"/>
    <w:rsid w:val="003A5AC9"/>
    <w:rsid w:val="003A5DC9"/>
    <w:rsid w:val="003A6855"/>
    <w:rsid w:val="003A6BC7"/>
    <w:rsid w:val="003A7685"/>
    <w:rsid w:val="003A7E87"/>
    <w:rsid w:val="003A7FD7"/>
    <w:rsid w:val="003B0E37"/>
    <w:rsid w:val="003B0E87"/>
    <w:rsid w:val="003B0EE8"/>
    <w:rsid w:val="003B11FE"/>
    <w:rsid w:val="003B1EFC"/>
    <w:rsid w:val="003B327D"/>
    <w:rsid w:val="003B3EBE"/>
    <w:rsid w:val="003B446D"/>
    <w:rsid w:val="003B48B9"/>
    <w:rsid w:val="003B499A"/>
    <w:rsid w:val="003B49B9"/>
    <w:rsid w:val="003B4E33"/>
    <w:rsid w:val="003B4F28"/>
    <w:rsid w:val="003B6348"/>
    <w:rsid w:val="003B64D1"/>
    <w:rsid w:val="003B6744"/>
    <w:rsid w:val="003B6C27"/>
    <w:rsid w:val="003B6EF4"/>
    <w:rsid w:val="003B7031"/>
    <w:rsid w:val="003B7EC6"/>
    <w:rsid w:val="003C268C"/>
    <w:rsid w:val="003C2A82"/>
    <w:rsid w:val="003C2C59"/>
    <w:rsid w:val="003C30A7"/>
    <w:rsid w:val="003C3871"/>
    <w:rsid w:val="003C4167"/>
    <w:rsid w:val="003C4292"/>
    <w:rsid w:val="003C5D6B"/>
    <w:rsid w:val="003C6BAE"/>
    <w:rsid w:val="003C6C10"/>
    <w:rsid w:val="003C71B5"/>
    <w:rsid w:val="003C7967"/>
    <w:rsid w:val="003C7B22"/>
    <w:rsid w:val="003D0317"/>
    <w:rsid w:val="003D0379"/>
    <w:rsid w:val="003D0C05"/>
    <w:rsid w:val="003D0F3A"/>
    <w:rsid w:val="003D1197"/>
    <w:rsid w:val="003D135D"/>
    <w:rsid w:val="003D1511"/>
    <w:rsid w:val="003D2667"/>
    <w:rsid w:val="003D2EC3"/>
    <w:rsid w:val="003D3294"/>
    <w:rsid w:val="003D4075"/>
    <w:rsid w:val="003D418C"/>
    <w:rsid w:val="003D5D3C"/>
    <w:rsid w:val="003D5E66"/>
    <w:rsid w:val="003D60FF"/>
    <w:rsid w:val="003D6268"/>
    <w:rsid w:val="003D62E9"/>
    <w:rsid w:val="003D6669"/>
    <w:rsid w:val="003D680F"/>
    <w:rsid w:val="003D6A9E"/>
    <w:rsid w:val="003D6F6F"/>
    <w:rsid w:val="003D7206"/>
    <w:rsid w:val="003D7236"/>
    <w:rsid w:val="003D7AAA"/>
    <w:rsid w:val="003D7B12"/>
    <w:rsid w:val="003D7B26"/>
    <w:rsid w:val="003D7EB7"/>
    <w:rsid w:val="003D7F97"/>
    <w:rsid w:val="003E01CC"/>
    <w:rsid w:val="003E0317"/>
    <w:rsid w:val="003E08B6"/>
    <w:rsid w:val="003E14E3"/>
    <w:rsid w:val="003E165F"/>
    <w:rsid w:val="003E19CD"/>
    <w:rsid w:val="003E22C8"/>
    <w:rsid w:val="003E26F0"/>
    <w:rsid w:val="003E2AD1"/>
    <w:rsid w:val="003E2FBD"/>
    <w:rsid w:val="003E2FC5"/>
    <w:rsid w:val="003E36DD"/>
    <w:rsid w:val="003E38EB"/>
    <w:rsid w:val="003E4676"/>
    <w:rsid w:val="003E4CFA"/>
    <w:rsid w:val="003E4DAE"/>
    <w:rsid w:val="003E5E40"/>
    <w:rsid w:val="003E69FD"/>
    <w:rsid w:val="003E70FE"/>
    <w:rsid w:val="003E7C81"/>
    <w:rsid w:val="003F03CF"/>
    <w:rsid w:val="003F125F"/>
    <w:rsid w:val="003F1302"/>
    <w:rsid w:val="003F1595"/>
    <w:rsid w:val="003F1BA0"/>
    <w:rsid w:val="003F1E6B"/>
    <w:rsid w:val="003F22E3"/>
    <w:rsid w:val="003F39D4"/>
    <w:rsid w:val="003F4141"/>
    <w:rsid w:val="003F4D12"/>
    <w:rsid w:val="003F58E9"/>
    <w:rsid w:val="003F5BA1"/>
    <w:rsid w:val="003F5D36"/>
    <w:rsid w:val="003F634F"/>
    <w:rsid w:val="003F72B9"/>
    <w:rsid w:val="003F7C41"/>
    <w:rsid w:val="00400A62"/>
    <w:rsid w:val="00400FF2"/>
    <w:rsid w:val="00401003"/>
    <w:rsid w:val="0040110C"/>
    <w:rsid w:val="0040134D"/>
    <w:rsid w:val="00401E40"/>
    <w:rsid w:val="0040209C"/>
    <w:rsid w:val="0040296B"/>
    <w:rsid w:val="0040299B"/>
    <w:rsid w:val="00402FA7"/>
    <w:rsid w:val="00404116"/>
    <w:rsid w:val="0040466D"/>
    <w:rsid w:val="004046FC"/>
    <w:rsid w:val="0040470B"/>
    <w:rsid w:val="004047E5"/>
    <w:rsid w:val="00406227"/>
    <w:rsid w:val="00406E38"/>
    <w:rsid w:val="004071C0"/>
    <w:rsid w:val="004073BC"/>
    <w:rsid w:val="00407505"/>
    <w:rsid w:val="00407700"/>
    <w:rsid w:val="00407FA7"/>
    <w:rsid w:val="004107D1"/>
    <w:rsid w:val="00410870"/>
    <w:rsid w:val="00410C4F"/>
    <w:rsid w:val="00412911"/>
    <w:rsid w:val="00412F61"/>
    <w:rsid w:val="00412F63"/>
    <w:rsid w:val="004136C6"/>
    <w:rsid w:val="00413EC8"/>
    <w:rsid w:val="00414F3E"/>
    <w:rsid w:val="00415062"/>
    <w:rsid w:val="00415938"/>
    <w:rsid w:val="00415D0E"/>
    <w:rsid w:val="004160A2"/>
    <w:rsid w:val="00416202"/>
    <w:rsid w:val="004168EC"/>
    <w:rsid w:val="00416A89"/>
    <w:rsid w:val="00416DD6"/>
    <w:rsid w:val="00420127"/>
    <w:rsid w:val="0042099E"/>
    <w:rsid w:val="00421017"/>
    <w:rsid w:val="00421661"/>
    <w:rsid w:val="00421E2E"/>
    <w:rsid w:val="004220B0"/>
    <w:rsid w:val="004228B7"/>
    <w:rsid w:val="00423C6A"/>
    <w:rsid w:val="00423D0E"/>
    <w:rsid w:val="00424632"/>
    <w:rsid w:val="004248FC"/>
    <w:rsid w:val="00425184"/>
    <w:rsid w:val="00425738"/>
    <w:rsid w:val="00425FAA"/>
    <w:rsid w:val="004261F7"/>
    <w:rsid w:val="004264CD"/>
    <w:rsid w:val="004268FE"/>
    <w:rsid w:val="00426901"/>
    <w:rsid w:val="004311EF"/>
    <w:rsid w:val="00431AD0"/>
    <w:rsid w:val="0043200D"/>
    <w:rsid w:val="00432383"/>
    <w:rsid w:val="004323A8"/>
    <w:rsid w:val="004328C8"/>
    <w:rsid w:val="0043294F"/>
    <w:rsid w:val="00433446"/>
    <w:rsid w:val="00433A79"/>
    <w:rsid w:val="00433EFB"/>
    <w:rsid w:val="00434222"/>
    <w:rsid w:val="004344B6"/>
    <w:rsid w:val="004345A0"/>
    <w:rsid w:val="00434CC6"/>
    <w:rsid w:val="0043585D"/>
    <w:rsid w:val="00435AFE"/>
    <w:rsid w:val="0043681E"/>
    <w:rsid w:val="00436DDF"/>
    <w:rsid w:val="00436E68"/>
    <w:rsid w:val="00437867"/>
    <w:rsid w:val="004402B2"/>
    <w:rsid w:val="0044039A"/>
    <w:rsid w:val="00441849"/>
    <w:rsid w:val="0044185E"/>
    <w:rsid w:val="00441DA9"/>
    <w:rsid w:val="00442C34"/>
    <w:rsid w:val="00442C3F"/>
    <w:rsid w:val="00442DA3"/>
    <w:rsid w:val="0044429E"/>
    <w:rsid w:val="0044436D"/>
    <w:rsid w:val="0044481E"/>
    <w:rsid w:val="0044490B"/>
    <w:rsid w:val="00445138"/>
    <w:rsid w:val="004456B2"/>
    <w:rsid w:val="00445870"/>
    <w:rsid w:val="00445C0D"/>
    <w:rsid w:val="00446459"/>
    <w:rsid w:val="00446A08"/>
    <w:rsid w:val="00446B56"/>
    <w:rsid w:val="00446E91"/>
    <w:rsid w:val="00450A71"/>
    <w:rsid w:val="00450D93"/>
    <w:rsid w:val="00450DBC"/>
    <w:rsid w:val="00451703"/>
    <w:rsid w:val="004526D0"/>
    <w:rsid w:val="00452BC2"/>
    <w:rsid w:val="0045318F"/>
    <w:rsid w:val="00453F76"/>
    <w:rsid w:val="00454D0B"/>
    <w:rsid w:val="00455303"/>
    <w:rsid w:val="00455B51"/>
    <w:rsid w:val="00455B63"/>
    <w:rsid w:val="00455E15"/>
    <w:rsid w:val="00456006"/>
    <w:rsid w:val="00456703"/>
    <w:rsid w:val="00456B78"/>
    <w:rsid w:val="00456FF2"/>
    <w:rsid w:val="00457B9E"/>
    <w:rsid w:val="0046050C"/>
    <w:rsid w:val="004617DF"/>
    <w:rsid w:val="00461BD5"/>
    <w:rsid w:val="004623D9"/>
    <w:rsid w:val="00462B51"/>
    <w:rsid w:val="00463348"/>
    <w:rsid w:val="0046355D"/>
    <w:rsid w:val="00463B27"/>
    <w:rsid w:val="00463DEE"/>
    <w:rsid w:val="00464093"/>
    <w:rsid w:val="004644AA"/>
    <w:rsid w:val="00464D31"/>
    <w:rsid w:val="0046528A"/>
    <w:rsid w:val="004652E0"/>
    <w:rsid w:val="00465F43"/>
    <w:rsid w:val="00465FBC"/>
    <w:rsid w:val="0046675B"/>
    <w:rsid w:val="0046687A"/>
    <w:rsid w:val="0046698D"/>
    <w:rsid w:val="004671A5"/>
    <w:rsid w:val="00467AA5"/>
    <w:rsid w:val="00470574"/>
    <w:rsid w:val="00470663"/>
    <w:rsid w:val="004709C4"/>
    <w:rsid w:val="00470BE9"/>
    <w:rsid w:val="00470F24"/>
    <w:rsid w:val="00471FE3"/>
    <w:rsid w:val="00472279"/>
    <w:rsid w:val="00472574"/>
    <w:rsid w:val="004726C3"/>
    <w:rsid w:val="00472C2E"/>
    <w:rsid w:val="004739D6"/>
    <w:rsid w:val="004741D6"/>
    <w:rsid w:val="00474C86"/>
    <w:rsid w:val="0047532C"/>
    <w:rsid w:val="004756FD"/>
    <w:rsid w:val="004757C2"/>
    <w:rsid w:val="00475C65"/>
    <w:rsid w:val="00475EFC"/>
    <w:rsid w:val="00476BF7"/>
    <w:rsid w:val="00477BD1"/>
    <w:rsid w:val="00480833"/>
    <w:rsid w:val="0048085D"/>
    <w:rsid w:val="00480867"/>
    <w:rsid w:val="00481820"/>
    <w:rsid w:val="00482074"/>
    <w:rsid w:val="00483002"/>
    <w:rsid w:val="00483013"/>
    <w:rsid w:val="00483860"/>
    <w:rsid w:val="00483EB7"/>
    <w:rsid w:val="00483EEB"/>
    <w:rsid w:val="00484538"/>
    <w:rsid w:val="00484E29"/>
    <w:rsid w:val="004851DA"/>
    <w:rsid w:val="00485CEF"/>
    <w:rsid w:val="00486DAE"/>
    <w:rsid w:val="004871E8"/>
    <w:rsid w:val="004874F6"/>
    <w:rsid w:val="004878C4"/>
    <w:rsid w:val="00490349"/>
    <w:rsid w:val="00490681"/>
    <w:rsid w:val="00490B8C"/>
    <w:rsid w:val="00490FC3"/>
    <w:rsid w:val="004915CE"/>
    <w:rsid w:val="00491B68"/>
    <w:rsid w:val="00491E2B"/>
    <w:rsid w:val="00492010"/>
    <w:rsid w:val="004922BD"/>
    <w:rsid w:val="0049239B"/>
    <w:rsid w:val="0049276B"/>
    <w:rsid w:val="0049285E"/>
    <w:rsid w:val="00492897"/>
    <w:rsid w:val="00492AF6"/>
    <w:rsid w:val="00492C85"/>
    <w:rsid w:val="004930C0"/>
    <w:rsid w:val="004931EF"/>
    <w:rsid w:val="004938D0"/>
    <w:rsid w:val="00493919"/>
    <w:rsid w:val="00493E07"/>
    <w:rsid w:val="00494361"/>
    <w:rsid w:val="004945BF"/>
    <w:rsid w:val="004948A3"/>
    <w:rsid w:val="0049518D"/>
    <w:rsid w:val="004961F2"/>
    <w:rsid w:val="004969AA"/>
    <w:rsid w:val="00497746"/>
    <w:rsid w:val="0049786E"/>
    <w:rsid w:val="00497937"/>
    <w:rsid w:val="00497C7A"/>
    <w:rsid w:val="004A1F18"/>
    <w:rsid w:val="004A2BB7"/>
    <w:rsid w:val="004A360A"/>
    <w:rsid w:val="004A3755"/>
    <w:rsid w:val="004A4A3F"/>
    <w:rsid w:val="004A510C"/>
    <w:rsid w:val="004A61AB"/>
    <w:rsid w:val="004A6703"/>
    <w:rsid w:val="004A69E6"/>
    <w:rsid w:val="004A6D10"/>
    <w:rsid w:val="004A6D19"/>
    <w:rsid w:val="004A6EB1"/>
    <w:rsid w:val="004B06F7"/>
    <w:rsid w:val="004B0AA1"/>
    <w:rsid w:val="004B0C27"/>
    <w:rsid w:val="004B1938"/>
    <w:rsid w:val="004B19CE"/>
    <w:rsid w:val="004B2037"/>
    <w:rsid w:val="004B247B"/>
    <w:rsid w:val="004B2B6D"/>
    <w:rsid w:val="004B37A6"/>
    <w:rsid w:val="004B3F7E"/>
    <w:rsid w:val="004B430F"/>
    <w:rsid w:val="004B46D0"/>
    <w:rsid w:val="004B4CFF"/>
    <w:rsid w:val="004B51DF"/>
    <w:rsid w:val="004B5CBC"/>
    <w:rsid w:val="004B6738"/>
    <w:rsid w:val="004B6D79"/>
    <w:rsid w:val="004B7749"/>
    <w:rsid w:val="004B7C6F"/>
    <w:rsid w:val="004B7EF7"/>
    <w:rsid w:val="004C0C58"/>
    <w:rsid w:val="004C1499"/>
    <w:rsid w:val="004C16CA"/>
    <w:rsid w:val="004C1866"/>
    <w:rsid w:val="004C2241"/>
    <w:rsid w:val="004C360D"/>
    <w:rsid w:val="004C4B3D"/>
    <w:rsid w:val="004C4CDF"/>
    <w:rsid w:val="004C52E2"/>
    <w:rsid w:val="004C5C9A"/>
    <w:rsid w:val="004C61EB"/>
    <w:rsid w:val="004C67E8"/>
    <w:rsid w:val="004C69FF"/>
    <w:rsid w:val="004C6C98"/>
    <w:rsid w:val="004C6D06"/>
    <w:rsid w:val="004C6FED"/>
    <w:rsid w:val="004C70FD"/>
    <w:rsid w:val="004C72BB"/>
    <w:rsid w:val="004C739F"/>
    <w:rsid w:val="004C781C"/>
    <w:rsid w:val="004C7B30"/>
    <w:rsid w:val="004D01D2"/>
    <w:rsid w:val="004D0E7B"/>
    <w:rsid w:val="004D0F5D"/>
    <w:rsid w:val="004D1F0D"/>
    <w:rsid w:val="004D1F2C"/>
    <w:rsid w:val="004D1F6B"/>
    <w:rsid w:val="004D28CF"/>
    <w:rsid w:val="004D2917"/>
    <w:rsid w:val="004D33E2"/>
    <w:rsid w:val="004D3814"/>
    <w:rsid w:val="004D3BAD"/>
    <w:rsid w:val="004D4F14"/>
    <w:rsid w:val="004D525A"/>
    <w:rsid w:val="004D558A"/>
    <w:rsid w:val="004D62DE"/>
    <w:rsid w:val="004D67BC"/>
    <w:rsid w:val="004D6853"/>
    <w:rsid w:val="004D6F3C"/>
    <w:rsid w:val="004D7243"/>
    <w:rsid w:val="004E00A2"/>
    <w:rsid w:val="004E0529"/>
    <w:rsid w:val="004E07BD"/>
    <w:rsid w:val="004E1001"/>
    <w:rsid w:val="004E1820"/>
    <w:rsid w:val="004E23FB"/>
    <w:rsid w:val="004E2866"/>
    <w:rsid w:val="004E32F1"/>
    <w:rsid w:val="004E3755"/>
    <w:rsid w:val="004E4069"/>
    <w:rsid w:val="004E4246"/>
    <w:rsid w:val="004E4BB3"/>
    <w:rsid w:val="004E4FF0"/>
    <w:rsid w:val="004E53F5"/>
    <w:rsid w:val="004E5DFF"/>
    <w:rsid w:val="004E5F1E"/>
    <w:rsid w:val="004E62D9"/>
    <w:rsid w:val="004E7F03"/>
    <w:rsid w:val="004F05FD"/>
    <w:rsid w:val="004F0B10"/>
    <w:rsid w:val="004F0E6F"/>
    <w:rsid w:val="004F117D"/>
    <w:rsid w:val="004F2E49"/>
    <w:rsid w:val="004F3776"/>
    <w:rsid w:val="004F46F7"/>
    <w:rsid w:val="004F4A57"/>
    <w:rsid w:val="004F4ED6"/>
    <w:rsid w:val="004F5491"/>
    <w:rsid w:val="004F5EF6"/>
    <w:rsid w:val="004F62CC"/>
    <w:rsid w:val="004F673D"/>
    <w:rsid w:val="004F6928"/>
    <w:rsid w:val="004F713B"/>
    <w:rsid w:val="004F7594"/>
    <w:rsid w:val="00500627"/>
    <w:rsid w:val="00500BC8"/>
    <w:rsid w:val="00500CB4"/>
    <w:rsid w:val="0050138E"/>
    <w:rsid w:val="005018A7"/>
    <w:rsid w:val="00501CE0"/>
    <w:rsid w:val="00501F08"/>
    <w:rsid w:val="00503A75"/>
    <w:rsid w:val="00503FC3"/>
    <w:rsid w:val="00504941"/>
    <w:rsid w:val="00504ECF"/>
    <w:rsid w:val="00504F89"/>
    <w:rsid w:val="00505E6B"/>
    <w:rsid w:val="00506917"/>
    <w:rsid w:val="00507109"/>
    <w:rsid w:val="0050745B"/>
    <w:rsid w:val="005077B7"/>
    <w:rsid w:val="00507959"/>
    <w:rsid w:val="00507B70"/>
    <w:rsid w:val="005102C8"/>
    <w:rsid w:val="00511042"/>
    <w:rsid w:val="005111BB"/>
    <w:rsid w:val="00511B53"/>
    <w:rsid w:val="0051225C"/>
    <w:rsid w:val="0051258C"/>
    <w:rsid w:val="00512AC5"/>
    <w:rsid w:val="00514250"/>
    <w:rsid w:val="00514322"/>
    <w:rsid w:val="00514F53"/>
    <w:rsid w:val="0051584F"/>
    <w:rsid w:val="005161B2"/>
    <w:rsid w:val="00516859"/>
    <w:rsid w:val="005175D2"/>
    <w:rsid w:val="005207ED"/>
    <w:rsid w:val="00520889"/>
    <w:rsid w:val="00520C9B"/>
    <w:rsid w:val="0052150C"/>
    <w:rsid w:val="0052169D"/>
    <w:rsid w:val="00521B7D"/>
    <w:rsid w:val="0052204F"/>
    <w:rsid w:val="005224D7"/>
    <w:rsid w:val="00522627"/>
    <w:rsid w:val="00522655"/>
    <w:rsid w:val="00522CF8"/>
    <w:rsid w:val="00523245"/>
    <w:rsid w:val="00523517"/>
    <w:rsid w:val="00523583"/>
    <w:rsid w:val="005239FD"/>
    <w:rsid w:val="00523F3D"/>
    <w:rsid w:val="00524582"/>
    <w:rsid w:val="0052547C"/>
    <w:rsid w:val="00525CBF"/>
    <w:rsid w:val="00525E8C"/>
    <w:rsid w:val="0052654A"/>
    <w:rsid w:val="00526629"/>
    <w:rsid w:val="00527010"/>
    <w:rsid w:val="005277B5"/>
    <w:rsid w:val="005277D8"/>
    <w:rsid w:val="005278B1"/>
    <w:rsid w:val="00530141"/>
    <w:rsid w:val="005309C2"/>
    <w:rsid w:val="00530EB1"/>
    <w:rsid w:val="005312F0"/>
    <w:rsid w:val="005315A1"/>
    <w:rsid w:val="0053219A"/>
    <w:rsid w:val="00532E8D"/>
    <w:rsid w:val="005330FA"/>
    <w:rsid w:val="005335E3"/>
    <w:rsid w:val="00534445"/>
    <w:rsid w:val="0053637A"/>
    <w:rsid w:val="005368DD"/>
    <w:rsid w:val="00537073"/>
    <w:rsid w:val="00537836"/>
    <w:rsid w:val="005400F5"/>
    <w:rsid w:val="00540234"/>
    <w:rsid w:val="00540743"/>
    <w:rsid w:val="00540B39"/>
    <w:rsid w:val="00540B82"/>
    <w:rsid w:val="00541085"/>
    <w:rsid w:val="005414AC"/>
    <w:rsid w:val="00541D14"/>
    <w:rsid w:val="00543C90"/>
    <w:rsid w:val="005449D6"/>
    <w:rsid w:val="0054533F"/>
    <w:rsid w:val="00546B4E"/>
    <w:rsid w:val="00546E50"/>
    <w:rsid w:val="005475AD"/>
    <w:rsid w:val="005502AC"/>
    <w:rsid w:val="005503C2"/>
    <w:rsid w:val="005507DA"/>
    <w:rsid w:val="00550C8B"/>
    <w:rsid w:val="0055164D"/>
    <w:rsid w:val="00551AE4"/>
    <w:rsid w:val="00551D29"/>
    <w:rsid w:val="00551E73"/>
    <w:rsid w:val="00552075"/>
    <w:rsid w:val="0055208C"/>
    <w:rsid w:val="00552751"/>
    <w:rsid w:val="0055278E"/>
    <w:rsid w:val="00553336"/>
    <w:rsid w:val="00554B91"/>
    <w:rsid w:val="005555BE"/>
    <w:rsid w:val="00555BBE"/>
    <w:rsid w:val="0055610F"/>
    <w:rsid w:val="0055744A"/>
    <w:rsid w:val="00560123"/>
    <w:rsid w:val="005622E6"/>
    <w:rsid w:val="00563A07"/>
    <w:rsid w:val="005641F7"/>
    <w:rsid w:val="0056442D"/>
    <w:rsid w:val="00564A78"/>
    <w:rsid w:val="00565063"/>
    <w:rsid w:val="00565F95"/>
    <w:rsid w:val="0056606E"/>
    <w:rsid w:val="00566721"/>
    <w:rsid w:val="005674F8"/>
    <w:rsid w:val="0056782B"/>
    <w:rsid w:val="00567A04"/>
    <w:rsid w:val="00567B3F"/>
    <w:rsid w:val="00567CEB"/>
    <w:rsid w:val="00567E4D"/>
    <w:rsid w:val="00570170"/>
    <w:rsid w:val="005708BD"/>
    <w:rsid w:val="00570D32"/>
    <w:rsid w:val="00570F15"/>
    <w:rsid w:val="00571074"/>
    <w:rsid w:val="005716BC"/>
    <w:rsid w:val="005717AD"/>
    <w:rsid w:val="00571B8A"/>
    <w:rsid w:val="00571FB6"/>
    <w:rsid w:val="00572529"/>
    <w:rsid w:val="005725EC"/>
    <w:rsid w:val="00572B57"/>
    <w:rsid w:val="00572B87"/>
    <w:rsid w:val="00573629"/>
    <w:rsid w:val="005738F5"/>
    <w:rsid w:val="00573C25"/>
    <w:rsid w:val="00573CDD"/>
    <w:rsid w:val="00573E87"/>
    <w:rsid w:val="0057421E"/>
    <w:rsid w:val="00574230"/>
    <w:rsid w:val="005744E8"/>
    <w:rsid w:val="005757E9"/>
    <w:rsid w:val="005758CD"/>
    <w:rsid w:val="00575F77"/>
    <w:rsid w:val="005762FA"/>
    <w:rsid w:val="00576C4A"/>
    <w:rsid w:val="005771ED"/>
    <w:rsid w:val="0057720E"/>
    <w:rsid w:val="00577823"/>
    <w:rsid w:val="005805B2"/>
    <w:rsid w:val="00580879"/>
    <w:rsid w:val="00580992"/>
    <w:rsid w:val="00580DCF"/>
    <w:rsid w:val="00580EF5"/>
    <w:rsid w:val="00581109"/>
    <w:rsid w:val="00581856"/>
    <w:rsid w:val="00581CDA"/>
    <w:rsid w:val="00581FC8"/>
    <w:rsid w:val="0058297E"/>
    <w:rsid w:val="00583729"/>
    <w:rsid w:val="005838A0"/>
    <w:rsid w:val="00583D76"/>
    <w:rsid w:val="00583ED8"/>
    <w:rsid w:val="00584180"/>
    <w:rsid w:val="005847AF"/>
    <w:rsid w:val="00584997"/>
    <w:rsid w:val="00584F6E"/>
    <w:rsid w:val="00585A4E"/>
    <w:rsid w:val="00585C08"/>
    <w:rsid w:val="00586330"/>
    <w:rsid w:val="00586394"/>
    <w:rsid w:val="005866CB"/>
    <w:rsid w:val="00586BC6"/>
    <w:rsid w:val="005873BB"/>
    <w:rsid w:val="0058744D"/>
    <w:rsid w:val="005876A3"/>
    <w:rsid w:val="00587BE2"/>
    <w:rsid w:val="00587C12"/>
    <w:rsid w:val="00590070"/>
    <w:rsid w:val="0059013E"/>
    <w:rsid w:val="00590271"/>
    <w:rsid w:val="00590357"/>
    <w:rsid w:val="00590368"/>
    <w:rsid w:val="0059038D"/>
    <w:rsid w:val="00590514"/>
    <w:rsid w:val="00590585"/>
    <w:rsid w:val="005908ED"/>
    <w:rsid w:val="005920B9"/>
    <w:rsid w:val="00592F30"/>
    <w:rsid w:val="00592F49"/>
    <w:rsid w:val="0059319A"/>
    <w:rsid w:val="005933AA"/>
    <w:rsid w:val="00593501"/>
    <w:rsid w:val="0059360A"/>
    <w:rsid w:val="00593653"/>
    <w:rsid w:val="0059365D"/>
    <w:rsid w:val="00593D0A"/>
    <w:rsid w:val="0059422A"/>
    <w:rsid w:val="005946BA"/>
    <w:rsid w:val="00595BF9"/>
    <w:rsid w:val="00595EE0"/>
    <w:rsid w:val="0059720E"/>
    <w:rsid w:val="005975C9"/>
    <w:rsid w:val="00597F95"/>
    <w:rsid w:val="005A0236"/>
    <w:rsid w:val="005A0D45"/>
    <w:rsid w:val="005A0DF4"/>
    <w:rsid w:val="005A1CAF"/>
    <w:rsid w:val="005A2580"/>
    <w:rsid w:val="005A341E"/>
    <w:rsid w:val="005A3C29"/>
    <w:rsid w:val="005A3DA2"/>
    <w:rsid w:val="005A3E39"/>
    <w:rsid w:val="005A445E"/>
    <w:rsid w:val="005A4DB1"/>
    <w:rsid w:val="005A62B8"/>
    <w:rsid w:val="005A6B34"/>
    <w:rsid w:val="005A6E04"/>
    <w:rsid w:val="005A7205"/>
    <w:rsid w:val="005A753E"/>
    <w:rsid w:val="005A77A3"/>
    <w:rsid w:val="005B0889"/>
    <w:rsid w:val="005B08A0"/>
    <w:rsid w:val="005B09D0"/>
    <w:rsid w:val="005B1002"/>
    <w:rsid w:val="005B130D"/>
    <w:rsid w:val="005B1365"/>
    <w:rsid w:val="005B2D33"/>
    <w:rsid w:val="005B2FA0"/>
    <w:rsid w:val="005B2FD3"/>
    <w:rsid w:val="005B4793"/>
    <w:rsid w:val="005B49EE"/>
    <w:rsid w:val="005B4C5B"/>
    <w:rsid w:val="005B4EE3"/>
    <w:rsid w:val="005B5209"/>
    <w:rsid w:val="005B52FF"/>
    <w:rsid w:val="005B56B6"/>
    <w:rsid w:val="005B57C9"/>
    <w:rsid w:val="005B5F45"/>
    <w:rsid w:val="005B6069"/>
    <w:rsid w:val="005B6640"/>
    <w:rsid w:val="005B6D85"/>
    <w:rsid w:val="005C0C90"/>
    <w:rsid w:val="005C11BC"/>
    <w:rsid w:val="005C1675"/>
    <w:rsid w:val="005C1C83"/>
    <w:rsid w:val="005C1CC9"/>
    <w:rsid w:val="005C2A42"/>
    <w:rsid w:val="005C3709"/>
    <w:rsid w:val="005C3C8F"/>
    <w:rsid w:val="005C409A"/>
    <w:rsid w:val="005C4BE8"/>
    <w:rsid w:val="005C5012"/>
    <w:rsid w:val="005C5AFA"/>
    <w:rsid w:val="005C5C14"/>
    <w:rsid w:val="005C5C1F"/>
    <w:rsid w:val="005C63F2"/>
    <w:rsid w:val="005C6CC8"/>
    <w:rsid w:val="005C767E"/>
    <w:rsid w:val="005C7EA5"/>
    <w:rsid w:val="005D09AE"/>
    <w:rsid w:val="005D0C16"/>
    <w:rsid w:val="005D0CD8"/>
    <w:rsid w:val="005D139A"/>
    <w:rsid w:val="005D1434"/>
    <w:rsid w:val="005D1EC7"/>
    <w:rsid w:val="005D22F6"/>
    <w:rsid w:val="005D2357"/>
    <w:rsid w:val="005D25B5"/>
    <w:rsid w:val="005D2F56"/>
    <w:rsid w:val="005D3505"/>
    <w:rsid w:val="005D3745"/>
    <w:rsid w:val="005D3F29"/>
    <w:rsid w:val="005D401B"/>
    <w:rsid w:val="005D4304"/>
    <w:rsid w:val="005D580A"/>
    <w:rsid w:val="005D61FA"/>
    <w:rsid w:val="005D679A"/>
    <w:rsid w:val="005D6DEE"/>
    <w:rsid w:val="005D7962"/>
    <w:rsid w:val="005D7DA6"/>
    <w:rsid w:val="005E05DF"/>
    <w:rsid w:val="005E2045"/>
    <w:rsid w:val="005E2510"/>
    <w:rsid w:val="005E2545"/>
    <w:rsid w:val="005E3622"/>
    <w:rsid w:val="005E3802"/>
    <w:rsid w:val="005E3E33"/>
    <w:rsid w:val="005E4053"/>
    <w:rsid w:val="005E4099"/>
    <w:rsid w:val="005E4225"/>
    <w:rsid w:val="005E4AB8"/>
    <w:rsid w:val="005E532C"/>
    <w:rsid w:val="005E5A4A"/>
    <w:rsid w:val="005E64EE"/>
    <w:rsid w:val="005E6EEA"/>
    <w:rsid w:val="005E74EB"/>
    <w:rsid w:val="005E7764"/>
    <w:rsid w:val="005E7AE1"/>
    <w:rsid w:val="005E7BB5"/>
    <w:rsid w:val="005F0195"/>
    <w:rsid w:val="005F0697"/>
    <w:rsid w:val="005F0E8B"/>
    <w:rsid w:val="005F1026"/>
    <w:rsid w:val="005F1251"/>
    <w:rsid w:val="005F1763"/>
    <w:rsid w:val="005F1B82"/>
    <w:rsid w:val="005F2557"/>
    <w:rsid w:val="005F26E7"/>
    <w:rsid w:val="005F29C4"/>
    <w:rsid w:val="005F34DD"/>
    <w:rsid w:val="005F3937"/>
    <w:rsid w:val="005F463F"/>
    <w:rsid w:val="005F4742"/>
    <w:rsid w:val="005F49D3"/>
    <w:rsid w:val="005F51F9"/>
    <w:rsid w:val="005F53B6"/>
    <w:rsid w:val="005F5614"/>
    <w:rsid w:val="005F5DA0"/>
    <w:rsid w:val="005F5FCE"/>
    <w:rsid w:val="005F6B1D"/>
    <w:rsid w:val="00600BAA"/>
    <w:rsid w:val="00600CA6"/>
    <w:rsid w:val="006014F3"/>
    <w:rsid w:val="00601E78"/>
    <w:rsid w:val="006020BB"/>
    <w:rsid w:val="00602C7E"/>
    <w:rsid w:val="006045D4"/>
    <w:rsid w:val="0060543B"/>
    <w:rsid w:val="006054A6"/>
    <w:rsid w:val="00605767"/>
    <w:rsid w:val="006058CC"/>
    <w:rsid w:val="00605DC2"/>
    <w:rsid w:val="00605FE7"/>
    <w:rsid w:val="00606616"/>
    <w:rsid w:val="0060779A"/>
    <w:rsid w:val="00607966"/>
    <w:rsid w:val="006104AF"/>
    <w:rsid w:val="00610766"/>
    <w:rsid w:val="00610DFC"/>
    <w:rsid w:val="00611520"/>
    <w:rsid w:val="0061217A"/>
    <w:rsid w:val="00612634"/>
    <w:rsid w:val="00612951"/>
    <w:rsid w:val="00612A4A"/>
    <w:rsid w:val="00612EAE"/>
    <w:rsid w:val="0061310E"/>
    <w:rsid w:val="00613197"/>
    <w:rsid w:val="0061358D"/>
    <w:rsid w:val="006137D2"/>
    <w:rsid w:val="00614803"/>
    <w:rsid w:val="006149C8"/>
    <w:rsid w:val="00614FB9"/>
    <w:rsid w:val="00615175"/>
    <w:rsid w:val="00615A60"/>
    <w:rsid w:val="0061733C"/>
    <w:rsid w:val="006175CE"/>
    <w:rsid w:val="0061774A"/>
    <w:rsid w:val="00620A60"/>
    <w:rsid w:val="00620AAC"/>
    <w:rsid w:val="00620C2B"/>
    <w:rsid w:val="006210B1"/>
    <w:rsid w:val="0062242C"/>
    <w:rsid w:val="006237C3"/>
    <w:rsid w:val="00623A0F"/>
    <w:rsid w:val="00624D79"/>
    <w:rsid w:val="00625271"/>
    <w:rsid w:val="00625737"/>
    <w:rsid w:val="006262B1"/>
    <w:rsid w:val="006262C0"/>
    <w:rsid w:val="0062648A"/>
    <w:rsid w:val="00626FC9"/>
    <w:rsid w:val="006272F3"/>
    <w:rsid w:val="00627A03"/>
    <w:rsid w:val="00627B63"/>
    <w:rsid w:val="006301BD"/>
    <w:rsid w:val="006302FB"/>
    <w:rsid w:val="00630B9B"/>
    <w:rsid w:val="006311BF"/>
    <w:rsid w:val="00631914"/>
    <w:rsid w:val="00631F6D"/>
    <w:rsid w:val="00634879"/>
    <w:rsid w:val="00635201"/>
    <w:rsid w:val="006353D9"/>
    <w:rsid w:val="00635522"/>
    <w:rsid w:val="00635949"/>
    <w:rsid w:val="0063594C"/>
    <w:rsid w:val="006363AC"/>
    <w:rsid w:val="00636B30"/>
    <w:rsid w:val="0063720B"/>
    <w:rsid w:val="00637410"/>
    <w:rsid w:val="00637A7B"/>
    <w:rsid w:val="0064035D"/>
    <w:rsid w:val="006405BB"/>
    <w:rsid w:val="00640629"/>
    <w:rsid w:val="0064140E"/>
    <w:rsid w:val="006418F8"/>
    <w:rsid w:val="00641F3C"/>
    <w:rsid w:val="0064221D"/>
    <w:rsid w:val="006426D0"/>
    <w:rsid w:val="00642724"/>
    <w:rsid w:val="006427C1"/>
    <w:rsid w:val="00642C1A"/>
    <w:rsid w:val="00643426"/>
    <w:rsid w:val="0064385C"/>
    <w:rsid w:val="00643BA1"/>
    <w:rsid w:val="00643C5F"/>
    <w:rsid w:val="00644269"/>
    <w:rsid w:val="006442CE"/>
    <w:rsid w:val="0064490E"/>
    <w:rsid w:val="00644C38"/>
    <w:rsid w:val="00644E9D"/>
    <w:rsid w:val="00645066"/>
    <w:rsid w:val="006452D6"/>
    <w:rsid w:val="0064557E"/>
    <w:rsid w:val="0064566A"/>
    <w:rsid w:val="00645D83"/>
    <w:rsid w:val="00646D41"/>
    <w:rsid w:val="006500AC"/>
    <w:rsid w:val="00650868"/>
    <w:rsid w:val="00650E11"/>
    <w:rsid w:val="0065187F"/>
    <w:rsid w:val="00651887"/>
    <w:rsid w:val="00651EAC"/>
    <w:rsid w:val="00653662"/>
    <w:rsid w:val="00653694"/>
    <w:rsid w:val="0065468E"/>
    <w:rsid w:val="00654B87"/>
    <w:rsid w:val="00654C80"/>
    <w:rsid w:val="00654FF9"/>
    <w:rsid w:val="00655E4A"/>
    <w:rsid w:val="00655F00"/>
    <w:rsid w:val="00656ED1"/>
    <w:rsid w:val="0065746F"/>
    <w:rsid w:val="006601ED"/>
    <w:rsid w:val="00660510"/>
    <w:rsid w:val="00662C22"/>
    <w:rsid w:val="00662C3C"/>
    <w:rsid w:val="00663547"/>
    <w:rsid w:val="00664015"/>
    <w:rsid w:val="00664410"/>
    <w:rsid w:val="006644C8"/>
    <w:rsid w:val="00664A81"/>
    <w:rsid w:val="00664E10"/>
    <w:rsid w:val="006653AB"/>
    <w:rsid w:val="006654FB"/>
    <w:rsid w:val="006656D0"/>
    <w:rsid w:val="006658F3"/>
    <w:rsid w:val="00666722"/>
    <w:rsid w:val="006669FE"/>
    <w:rsid w:val="0066755F"/>
    <w:rsid w:val="00667657"/>
    <w:rsid w:val="00667B98"/>
    <w:rsid w:val="006700D0"/>
    <w:rsid w:val="006704B6"/>
    <w:rsid w:val="00670B62"/>
    <w:rsid w:val="00671553"/>
    <w:rsid w:val="00671A87"/>
    <w:rsid w:val="00671B58"/>
    <w:rsid w:val="006731A0"/>
    <w:rsid w:val="00673562"/>
    <w:rsid w:val="006742E9"/>
    <w:rsid w:val="00674302"/>
    <w:rsid w:val="00674D34"/>
    <w:rsid w:val="00675985"/>
    <w:rsid w:val="00675D8F"/>
    <w:rsid w:val="00676398"/>
    <w:rsid w:val="006765DE"/>
    <w:rsid w:val="00676853"/>
    <w:rsid w:val="00677709"/>
    <w:rsid w:val="00677832"/>
    <w:rsid w:val="00677995"/>
    <w:rsid w:val="006779A5"/>
    <w:rsid w:val="0068061C"/>
    <w:rsid w:val="00680A0C"/>
    <w:rsid w:val="006822AB"/>
    <w:rsid w:val="00683099"/>
    <w:rsid w:val="00683535"/>
    <w:rsid w:val="00683F73"/>
    <w:rsid w:val="00683FB2"/>
    <w:rsid w:val="006842FD"/>
    <w:rsid w:val="006845B6"/>
    <w:rsid w:val="00684B55"/>
    <w:rsid w:val="00685176"/>
    <w:rsid w:val="006862BF"/>
    <w:rsid w:val="00686637"/>
    <w:rsid w:val="00686976"/>
    <w:rsid w:val="00687364"/>
    <w:rsid w:val="00687910"/>
    <w:rsid w:val="00687FB9"/>
    <w:rsid w:val="00690036"/>
    <w:rsid w:val="00690366"/>
    <w:rsid w:val="00690957"/>
    <w:rsid w:val="00690B4B"/>
    <w:rsid w:val="006918FA"/>
    <w:rsid w:val="00691C1F"/>
    <w:rsid w:val="0069211D"/>
    <w:rsid w:val="00692C0C"/>
    <w:rsid w:val="0069471F"/>
    <w:rsid w:val="00694867"/>
    <w:rsid w:val="006953A1"/>
    <w:rsid w:val="006974FE"/>
    <w:rsid w:val="00697FAC"/>
    <w:rsid w:val="006A00A9"/>
    <w:rsid w:val="006A0DE3"/>
    <w:rsid w:val="006A200D"/>
    <w:rsid w:val="006A2D2E"/>
    <w:rsid w:val="006A4F99"/>
    <w:rsid w:val="006A5055"/>
    <w:rsid w:val="006A577A"/>
    <w:rsid w:val="006A61B3"/>
    <w:rsid w:val="006A65FF"/>
    <w:rsid w:val="006A6C71"/>
    <w:rsid w:val="006A6D56"/>
    <w:rsid w:val="006A719D"/>
    <w:rsid w:val="006A793A"/>
    <w:rsid w:val="006A7A0D"/>
    <w:rsid w:val="006A7D39"/>
    <w:rsid w:val="006B096B"/>
    <w:rsid w:val="006B185E"/>
    <w:rsid w:val="006B18B1"/>
    <w:rsid w:val="006B260D"/>
    <w:rsid w:val="006B2650"/>
    <w:rsid w:val="006B3480"/>
    <w:rsid w:val="006B3998"/>
    <w:rsid w:val="006B4436"/>
    <w:rsid w:val="006B4BA6"/>
    <w:rsid w:val="006B4CDD"/>
    <w:rsid w:val="006B4FDB"/>
    <w:rsid w:val="006B5071"/>
    <w:rsid w:val="006B6603"/>
    <w:rsid w:val="006B6F25"/>
    <w:rsid w:val="006B7C97"/>
    <w:rsid w:val="006C084B"/>
    <w:rsid w:val="006C1410"/>
    <w:rsid w:val="006C161D"/>
    <w:rsid w:val="006C18AF"/>
    <w:rsid w:val="006C18F3"/>
    <w:rsid w:val="006C1A80"/>
    <w:rsid w:val="006C1B06"/>
    <w:rsid w:val="006C2469"/>
    <w:rsid w:val="006C279F"/>
    <w:rsid w:val="006C32C6"/>
    <w:rsid w:val="006C37BB"/>
    <w:rsid w:val="006C42ED"/>
    <w:rsid w:val="006C46A8"/>
    <w:rsid w:val="006C52BF"/>
    <w:rsid w:val="006C574A"/>
    <w:rsid w:val="006C58F9"/>
    <w:rsid w:val="006C5F12"/>
    <w:rsid w:val="006C60A3"/>
    <w:rsid w:val="006C65A0"/>
    <w:rsid w:val="006C695F"/>
    <w:rsid w:val="006C70D8"/>
    <w:rsid w:val="006C7D32"/>
    <w:rsid w:val="006D03DE"/>
    <w:rsid w:val="006D07BB"/>
    <w:rsid w:val="006D09A7"/>
    <w:rsid w:val="006D0C11"/>
    <w:rsid w:val="006D0F57"/>
    <w:rsid w:val="006D10C2"/>
    <w:rsid w:val="006D13BD"/>
    <w:rsid w:val="006D17BE"/>
    <w:rsid w:val="006D1F0B"/>
    <w:rsid w:val="006D26EA"/>
    <w:rsid w:val="006D2A31"/>
    <w:rsid w:val="006D2EE2"/>
    <w:rsid w:val="006D3978"/>
    <w:rsid w:val="006D3A48"/>
    <w:rsid w:val="006D4F01"/>
    <w:rsid w:val="006D681D"/>
    <w:rsid w:val="006D7636"/>
    <w:rsid w:val="006D7E77"/>
    <w:rsid w:val="006E06FA"/>
    <w:rsid w:val="006E16F5"/>
    <w:rsid w:val="006E1A0F"/>
    <w:rsid w:val="006E2B1D"/>
    <w:rsid w:val="006E2B64"/>
    <w:rsid w:val="006E376A"/>
    <w:rsid w:val="006E447E"/>
    <w:rsid w:val="006E46C0"/>
    <w:rsid w:val="006E4CD1"/>
    <w:rsid w:val="006E58D6"/>
    <w:rsid w:val="006E5A17"/>
    <w:rsid w:val="006E6ED1"/>
    <w:rsid w:val="006E70CF"/>
    <w:rsid w:val="006E710F"/>
    <w:rsid w:val="006E71A2"/>
    <w:rsid w:val="006F0311"/>
    <w:rsid w:val="006F04FD"/>
    <w:rsid w:val="006F0CAF"/>
    <w:rsid w:val="006F13C9"/>
    <w:rsid w:val="006F1E4E"/>
    <w:rsid w:val="006F361F"/>
    <w:rsid w:val="006F39D2"/>
    <w:rsid w:val="006F3FEB"/>
    <w:rsid w:val="006F40F2"/>
    <w:rsid w:val="006F414B"/>
    <w:rsid w:val="006F5DD6"/>
    <w:rsid w:val="006F6292"/>
    <w:rsid w:val="006F7A6E"/>
    <w:rsid w:val="0070084D"/>
    <w:rsid w:val="0070096B"/>
    <w:rsid w:val="0070175A"/>
    <w:rsid w:val="00701797"/>
    <w:rsid w:val="00701D20"/>
    <w:rsid w:val="00701DBA"/>
    <w:rsid w:val="00702F76"/>
    <w:rsid w:val="007040A3"/>
    <w:rsid w:val="00704733"/>
    <w:rsid w:val="0070483E"/>
    <w:rsid w:val="00704DB3"/>
    <w:rsid w:val="00704F5B"/>
    <w:rsid w:val="0070546B"/>
    <w:rsid w:val="00705737"/>
    <w:rsid w:val="00705A4A"/>
    <w:rsid w:val="0070649F"/>
    <w:rsid w:val="00706CF2"/>
    <w:rsid w:val="00706E1A"/>
    <w:rsid w:val="007072F9"/>
    <w:rsid w:val="007107DA"/>
    <w:rsid w:val="00710CB1"/>
    <w:rsid w:val="007114C6"/>
    <w:rsid w:val="00711CB6"/>
    <w:rsid w:val="00711CDE"/>
    <w:rsid w:val="00712AD1"/>
    <w:rsid w:val="00712C64"/>
    <w:rsid w:val="00712FD3"/>
    <w:rsid w:val="007134FF"/>
    <w:rsid w:val="00714629"/>
    <w:rsid w:val="00714704"/>
    <w:rsid w:val="00714B18"/>
    <w:rsid w:val="00714C04"/>
    <w:rsid w:val="00714D54"/>
    <w:rsid w:val="007156B4"/>
    <w:rsid w:val="00715995"/>
    <w:rsid w:val="007179E5"/>
    <w:rsid w:val="00717A79"/>
    <w:rsid w:val="00717B33"/>
    <w:rsid w:val="00720857"/>
    <w:rsid w:val="007214D9"/>
    <w:rsid w:val="0072195A"/>
    <w:rsid w:val="00721CD3"/>
    <w:rsid w:val="007231F8"/>
    <w:rsid w:val="00723F59"/>
    <w:rsid w:val="00723FB7"/>
    <w:rsid w:val="00724601"/>
    <w:rsid w:val="00725AF5"/>
    <w:rsid w:val="00725F77"/>
    <w:rsid w:val="0072659D"/>
    <w:rsid w:val="0072665D"/>
    <w:rsid w:val="00726A5C"/>
    <w:rsid w:val="00727443"/>
    <w:rsid w:val="0072777D"/>
    <w:rsid w:val="00727ABA"/>
    <w:rsid w:val="00730224"/>
    <w:rsid w:val="0073085C"/>
    <w:rsid w:val="00730A99"/>
    <w:rsid w:val="00730E96"/>
    <w:rsid w:val="00732430"/>
    <w:rsid w:val="00732FD8"/>
    <w:rsid w:val="0073356D"/>
    <w:rsid w:val="007337C3"/>
    <w:rsid w:val="007343C6"/>
    <w:rsid w:val="00734C32"/>
    <w:rsid w:val="007367BB"/>
    <w:rsid w:val="00737D05"/>
    <w:rsid w:val="00740806"/>
    <w:rsid w:val="00741D47"/>
    <w:rsid w:val="00742045"/>
    <w:rsid w:val="00742479"/>
    <w:rsid w:val="00742BC7"/>
    <w:rsid w:val="00743202"/>
    <w:rsid w:val="007433E4"/>
    <w:rsid w:val="0074373F"/>
    <w:rsid w:val="00743821"/>
    <w:rsid w:val="007440D1"/>
    <w:rsid w:val="007443A5"/>
    <w:rsid w:val="00744853"/>
    <w:rsid w:val="0074515D"/>
    <w:rsid w:val="007454B4"/>
    <w:rsid w:val="0074551F"/>
    <w:rsid w:val="00745689"/>
    <w:rsid w:val="0074616B"/>
    <w:rsid w:val="00746916"/>
    <w:rsid w:val="00746CAE"/>
    <w:rsid w:val="007473C1"/>
    <w:rsid w:val="0074759A"/>
    <w:rsid w:val="007501F8"/>
    <w:rsid w:val="007513E7"/>
    <w:rsid w:val="0075155B"/>
    <w:rsid w:val="0075162F"/>
    <w:rsid w:val="0075191F"/>
    <w:rsid w:val="00751B3F"/>
    <w:rsid w:val="007527B7"/>
    <w:rsid w:val="0075318D"/>
    <w:rsid w:val="007552DA"/>
    <w:rsid w:val="0075556C"/>
    <w:rsid w:val="0075589F"/>
    <w:rsid w:val="00755D47"/>
    <w:rsid w:val="007565E9"/>
    <w:rsid w:val="007567B1"/>
    <w:rsid w:val="00757ACD"/>
    <w:rsid w:val="00757B3E"/>
    <w:rsid w:val="0076052C"/>
    <w:rsid w:val="0076091A"/>
    <w:rsid w:val="00761533"/>
    <w:rsid w:val="0076169D"/>
    <w:rsid w:val="00761A22"/>
    <w:rsid w:val="00761DE2"/>
    <w:rsid w:val="0076208B"/>
    <w:rsid w:val="007627E0"/>
    <w:rsid w:val="00762AD1"/>
    <w:rsid w:val="0076320F"/>
    <w:rsid w:val="00764289"/>
    <w:rsid w:val="007645A5"/>
    <w:rsid w:val="00764AB9"/>
    <w:rsid w:val="00764B95"/>
    <w:rsid w:val="007653FB"/>
    <w:rsid w:val="00765A20"/>
    <w:rsid w:val="00765B27"/>
    <w:rsid w:val="00766778"/>
    <w:rsid w:val="007672CE"/>
    <w:rsid w:val="00767F22"/>
    <w:rsid w:val="00770AB0"/>
    <w:rsid w:val="00770CE0"/>
    <w:rsid w:val="00772FA3"/>
    <w:rsid w:val="00773743"/>
    <w:rsid w:val="00774278"/>
    <w:rsid w:val="007746FC"/>
    <w:rsid w:val="00774E31"/>
    <w:rsid w:val="00775065"/>
    <w:rsid w:val="007753EF"/>
    <w:rsid w:val="00775881"/>
    <w:rsid w:val="00775E17"/>
    <w:rsid w:val="00775EB1"/>
    <w:rsid w:val="00775FC9"/>
    <w:rsid w:val="00776215"/>
    <w:rsid w:val="00776460"/>
    <w:rsid w:val="007768EA"/>
    <w:rsid w:val="007774BC"/>
    <w:rsid w:val="00777DB2"/>
    <w:rsid w:val="00777DC4"/>
    <w:rsid w:val="00780545"/>
    <w:rsid w:val="0078083B"/>
    <w:rsid w:val="007821E5"/>
    <w:rsid w:val="00782214"/>
    <w:rsid w:val="00782B7D"/>
    <w:rsid w:val="00783A9F"/>
    <w:rsid w:val="00785579"/>
    <w:rsid w:val="00785680"/>
    <w:rsid w:val="0078604C"/>
    <w:rsid w:val="00786B65"/>
    <w:rsid w:val="00786B8A"/>
    <w:rsid w:val="00786EEC"/>
    <w:rsid w:val="00787093"/>
    <w:rsid w:val="007871BC"/>
    <w:rsid w:val="0078755C"/>
    <w:rsid w:val="00787E40"/>
    <w:rsid w:val="007900E9"/>
    <w:rsid w:val="00790AB1"/>
    <w:rsid w:val="00790EB4"/>
    <w:rsid w:val="00791765"/>
    <w:rsid w:val="00791861"/>
    <w:rsid w:val="00791C70"/>
    <w:rsid w:val="00791DCF"/>
    <w:rsid w:val="007925BB"/>
    <w:rsid w:val="007928B5"/>
    <w:rsid w:val="007934B3"/>
    <w:rsid w:val="00793EB6"/>
    <w:rsid w:val="00794F97"/>
    <w:rsid w:val="00795746"/>
    <w:rsid w:val="00795C07"/>
    <w:rsid w:val="0079633B"/>
    <w:rsid w:val="0079645C"/>
    <w:rsid w:val="00796FB9"/>
    <w:rsid w:val="00796FE6"/>
    <w:rsid w:val="00797349"/>
    <w:rsid w:val="007974C7"/>
    <w:rsid w:val="007978F2"/>
    <w:rsid w:val="00797A62"/>
    <w:rsid w:val="007A0047"/>
    <w:rsid w:val="007A042D"/>
    <w:rsid w:val="007A0592"/>
    <w:rsid w:val="007A1757"/>
    <w:rsid w:val="007A1CB2"/>
    <w:rsid w:val="007A2D00"/>
    <w:rsid w:val="007A3197"/>
    <w:rsid w:val="007A3703"/>
    <w:rsid w:val="007A3ADF"/>
    <w:rsid w:val="007A3B66"/>
    <w:rsid w:val="007A3DD9"/>
    <w:rsid w:val="007A3E5A"/>
    <w:rsid w:val="007A3EEA"/>
    <w:rsid w:val="007A3F85"/>
    <w:rsid w:val="007A41A9"/>
    <w:rsid w:val="007A42F3"/>
    <w:rsid w:val="007A534F"/>
    <w:rsid w:val="007A55A1"/>
    <w:rsid w:val="007A6509"/>
    <w:rsid w:val="007A7A8E"/>
    <w:rsid w:val="007B02B7"/>
    <w:rsid w:val="007B0B54"/>
    <w:rsid w:val="007B1668"/>
    <w:rsid w:val="007B1751"/>
    <w:rsid w:val="007B1829"/>
    <w:rsid w:val="007B1AD5"/>
    <w:rsid w:val="007B1B31"/>
    <w:rsid w:val="007B1C16"/>
    <w:rsid w:val="007B1C31"/>
    <w:rsid w:val="007B280F"/>
    <w:rsid w:val="007B2D7A"/>
    <w:rsid w:val="007B2F10"/>
    <w:rsid w:val="007B2FF5"/>
    <w:rsid w:val="007B3647"/>
    <w:rsid w:val="007B36C8"/>
    <w:rsid w:val="007B3878"/>
    <w:rsid w:val="007B4067"/>
    <w:rsid w:val="007B4E23"/>
    <w:rsid w:val="007B5190"/>
    <w:rsid w:val="007B601C"/>
    <w:rsid w:val="007B630B"/>
    <w:rsid w:val="007B72F3"/>
    <w:rsid w:val="007B7BB2"/>
    <w:rsid w:val="007C076B"/>
    <w:rsid w:val="007C0E45"/>
    <w:rsid w:val="007C0E6A"/>
    <w:rsid w:val="007C1116"/>
    <w:rsid w:val="007C1A7E"/>
    <w:rsid w:val="007C1A7F"/>
    <w:rsid w:val="007C3056"/>
    <w:rsid w:val="007C375F"/>
    <w:rsid w:val="007C3BB0"/>
    <w:rsid w:val="007C4A70"/>
    <w:rsid w:val="007C4D22"/>
    <w:rsid w:val="007C578E"/>
    <w:rsid w:val="007C6036"/>
    <w:rsid w:val="007C616B"/>
    <w:rsid w:val="007C7132"/>
    <w:rsid w:val="007D0C0F"/>
    <w:rsid w:val="007D17BB"/>
    <w:rsid w:val="007D1BCA"/>
    <w:rsid w:val="007D21B5"/>
    <w:rsid w:val="007D38BB"/>
    <w:rsid w:val="007D450C"/>
    <w:rsid w:val="007D476B"/>
    <w:rsid w:val="007D548B"/>
    <w:rsid w:val="007D57EA"/>
    <w:rsid w:val="007D59B9"/>
    <w:rsid w:val="007D61B7"/>
    <w:rsid w:val="007E02A1"/>
    <w:rsid w:val="007E0913"/>
    <w:rsid w:val="007E1CB2"/>
    <w:rsid w:val="007E27B8"/>
    <w:rsid w:val="007E2942"/>
    <w:rsid w:val="007E2960"/>
    <w:rsid w:val="007E3281"/>
    <w:rsid w:val="007E41ED"/>
    <w:rsid w:val="007E4549"/>
    <w:rsid w:val="007E4D6B"/>
    <w:rsid w:val="007E5938"/>
    <w:rsid w:val="007E64DF"/>
    <w:rsid w:val="007E6956"/>
    <w:rsid w:val="007E74DA"/>
    <w:rsid w:val="007E7561"/>
    <w:rsid w:val="007E7C3D"/>
    <w:rsid w:val="007E7C5C"/>
    <w:rsid w:val="007F05DA"/>
    <w:rsid w:val="007F060D"/>
    <w:rsid w:val="007F07FC"/>
    <w:rsid w:val="007F111E"/>
    <w:rsid w:val="007F2D91"/>
    <w:rsid w:val="007F43B7"/>
    <w:rsid w:val="007F447D"/>
    <w:rsid w:val="007F51DC"/>
    <w:rsid w:val="007F5544"/>
    <w:rsid w:val="007F6119"/>
    <w:rsid w:val="007F6ACB"/>
    <w:rsid w:val="007F78FD"/>
    <w:rsid w:val="0080002B"/>
    <w:rsid w:val="00800C62"/>
    <w:rsid w:val="00800CCC"/>
    <w:rsid w:val="008020A9"/>
    <w:rsid w:val="00802213"/>
    <w:rsid w:val="00802518"/>
    <w:rsid w:val="00802890"/>
    <w:rsid w:val="00802DD6"/>
    <w:rsid w:val="008032ED"/>
    <w:rsid w:val="008034EE"/>
    <w:rsid w:val="00804BB6"/>
    <w:rsid w:val="00805945"/>
    <w:rsid w:val="00806B32"/>
    <w:rsid w:val="00806D01"/>
    <w:rsid w:val="00810622"/>
    <w:rsid w:val="00810C10"/>
    <w:rsid w:val="008112CF"/>
    <w:rsid w:val="00811636"/>
    <w:rsid w:val="00811B59"/>
    <w:rsid w:val="0081211F"/>
    <w:rsid w:val="00812634"/>
    <w:rsid w:val="00812744"/>
    <w:rsid w:val="00812D6E"/>
    <w:rsid w:val="00813125"/>
    <w:rsid w:val="008146DF"/>
    <w:rsid w:val="008147A9"/>
    <w:rsid w:val="00815394"/>
    <w:rsid w:val="008154F0"/>
    <w:rsid w:val="0081556C"/>
    <w:rsid w:val="0081609F"/>
    <w:rsid w:val="008179C9"/>
    <w:rsid w:val="008211FB"/>
    <w:rsid w:val="00821E26"/>
    <w:rsid w:val="008221B2"/>
    <w:rsid w:val="008225C4"/>
    <w:rsid w:val="008226D2"/>
    <w:rsid w:val="008237C0"/>
    <w:rsid w:val="00823B2D"/>
    <w:rsid w:val="008243F9"/>
    <w:rsid w:val="00824474"/>
    <w:rsid w:val="00825352"/>
    <w:rsid w:val="008253E2"/>
    <w:rsid w:val="00825477"/>
    <w:rsid w:val="0082585B"/>
    <w:rsid w:val="00825A7F"/>
    <w:rsid w:val="00825A88"/>
    <w:rsid w:val="00825BA5"/>
    <w:rsid w:val="00825FC0"/>
    <w:rsid w:val="00826906"/>
    <w:rsid w:val="00827089"/>
    <w:rsid w:val="00827105"/>
    <w:rsid w:val="0082713C"/>
    <w:rsid w:val="00827607"/>
    <w:rsid w:val="008276AB"/>
    <w:rsid w:val="00827753"/>
    <w:rsid w:val="00827959"/>
    <w:rsid w:val="008303F6"/>
    <w:rsid w:val="00830649"/>
    <w:rsid w:val="00830A4F"/>
    <w:rsid w:val="00830CBB"/>
    <w:rsid w:val="008316AD"/>
    <w:rsid w:val="008319BB"/>
    <w:rsid w:val="00831D67"/>
    <w:rsid w:val="00831DA6"/>
    <w:rsid w:val="00832A6C"/>
    <w:rsid w:val="00832F29"/>
    <w:rsid w:val="008335AC"/>
    <w:rsid w:val="008354E2"/>
    <w:rsid w:val="00835678"/>
    <w:rsid w:val="00835E82"/>
    <w:rsid w:val="008365A9"/>
    <w:rsid w:val="0083688E"/>
    <w:rsid w:val="00836B58"/>
    <w:rsid w:val="008379F7"/>
    <w:rsid w:val="008379FA"/>
    <w:rsid w:val="0084155B"/>
    <w:rsid w:val="008418B6"/>
    <w:rsid w:val="00842133"/>
    <w:rsid w:val="008421B1"/>
    <w:rsid w:val="00842575"/>
    <w:rsid w:val="00842704"/>
    <w:rsid w:val="00842FD7"/>
    <w:rsid w:val="00843D1F"/>
    <w:rsid w:val="00843F32"/>
    <w:rsid w:val="0084426F"/>
    <w:rsid w:val="00844DA6"/>
    <w:rsid w:val="008451EB"/>
    <w:rsid w:val="00845418"/>
    <w:rsid w:val="0084586A"/>
    <w:rsid w:val="00845B02"/>
    <w:rsid w:val="00845C49"/>
    <w:rsid w:val="008461E6"/>
    <w:rsid w:val="00846963"/>
    <w:rsid w:val="0084728E"/>
    <w:rsid w:val="00847850"/>
    <w:rsid w:val="00847AA3"/>
    <w:rsid w:val="00847D32"/>
    <w:rsid w:val="00847DBF"/>
    <w:rsid w:val="00850080"/>
    <w:rsid w:val="008507FD"/>
    <w:rsid w:val="00850D95"/>
    <w:rsid w:val="00850EA0"/>
    <w:rsid w:val="00851BD2"/>
    <w:rsid w:val="008523CF"/>
    <w:rsid w:val="008528E3"/>
    <w:rsid w:val="008529E8"/>
    <w:rsid w:val="008531A4"/>
    <w:rsid w:val="008531E9"/>
    <w:rsid w:val="008533F0"/>
    <w:rsid w:val="00853496"/>
    <w:rsid w:val="00853F50"/>
    <w:rsid w:val="0085436D"/>
    <w:rsid w:val="008545A1"/>
    <w:rsid w:val="00854B08"/>
    <w:rsid w:val="00855273"/>
    <w:rsid w:val="008554A9"/>
    <w:rsid w:val="008559A1"/>
    <w:rsid w:val="00855E75"/>
    <w:rsid w:val="0085627E"/>
    <w:rsid w:val="00856C56"/>
    <w:rsid w:val="00856C6F"/>
    <w:rsid w:val="00857BDC"/>
    <w:rsid w:val="00857FAE"/>
    <w:rsid w:val="0086018B"/>
    <w:rsid w:val="00860CB4"/>
    <w:rsid w:val="008611C3"/>
    <w:rsid w:val="00861288"/>
    <w:rsid w:val="00861699"/>
    <w:rsid w:val="00861AE4"/>
    <w:rsid w:val="00861BCA"/>
    <w:rsid w:val="00863065"/>
    <w:rsid w:val="008632E0"/>
    <w:rsid w:val="008635D0"/>
    <w:rsid w:val="00865045"/>
    <w:rsid w:val="00865730"/>
    <w:rsid w:val="00865BE2"/>
    <w:rsid w:val="00865C1F"/>
    <w:rsid w:val="00866267"/>
    <w:rsid w:val="00866BC3"/>
    <w:rsid w:val="008674D0"/>
    <w:rsid w:val="00867C2C"/>
    <w:rsid w:val="00867C2F"/>
    <w:rsid w:val="00870F3F"/>
    <w:rsid w:val="0087119E"/>
    <w:rsid w:val="00873256"/>
    <w:rsid w:val="0087381C"/>
    <w:rsid w:val="00873CF5"/>
    <w:rsid w:val="00873E56"/>
    <w:rsid w:val="00873EB7"/>
    <w:rsid w:val="008743BE"/>
    <w:rsid w:val="008747EC"/>
    <w:rsid w:val="008755DC"/>
    <w:rsid w:val="00875B66"/>
    <w:rsid w:val="00875C8B"/>
    <w:rsid w:val="00875DDB"/>
    <w:rsid w:val="00876577"/>
    <w:rsid w:val="008765BA"/>
    <w:rsid w:val="00877245"/>
    <w:rsid w:val="008773A6"/>
    <w:rsid w:val="00877939"/>
    <w:rsid w:val="00877D83"/>
    <w:rsid w:val="008804ED"/>
    <w:rsid w:val="00880CEE"/>
    <w:rsid w:val="008815FA"/>
    <w:rsid w:val="00881B30"/>
    <w:rsid w:val="00881E76"/>
    <w:rsid w:val="00882170"/>
    <w:rsid w:val="00882725"/>
    <w:rsid w:val="00882914"/>
    <w:rsid w:val="00882AB6"/>
    <w:rsid w:val="00882BB3"/>
    <w:rsid w:val="00882D1E"/>
    <w:rsid w:val="00883218"/>
    <w:rsid w:val="0088324E"/>
    <w:rsid w:val="00883C6A"/>
    <w:rsid w:val="008844E1"/>
    <w:rsid w:val="0088556F"/>
    <w:rsid w:val="00885F57"/>
    <w:rsid w:val="00885FEC"/>
    <w:rsid w:val="00886F8F"/>
    <w:rsid w:val="00887719"/>
    <w:rsid w:val="00887FDE"/>
    <w:rsid w:val="0089057A"/>
    <w:rsid w:val="00890593"/>
    <w:rsid w:val="00891CD9"/>
    <w:rsid w:val="00891CF4"/>
    <w:rsid w:val="00892457"/>
    <w:rsid w:val="00892578"/>
    <w:rsid w:val="00892E0D"/>
    <w:rsid w:val="0089304A"/>
    <w:rsid w:val="008931A5"/>
    <w:rsid w:val="00893650"/>
    <w:rsid w:val="00893686"/>
    <w:rsid w:val="00893B24"/>
    <w:rsid w:val="00894466"/>
    <w:rsid w:val="00894962"/>
    <w:rsid w:val="00895073"/>
    <w:rsid w:val="00895078"/>
    <w:rsid w:val="00895EF0"/>
    <w:rsid w:val="0089678F"/>
    <w:rsid w:val="00896D14"/>
    <w:rsid w:val="00896E13"/>
    <w:rsid w:val="00896EA1"/>
    <w:rsid w:val="0089708B"/>
    <w:rsid w:val="008A04F3"/>
    <w:rsid w:val="008A0665"/>
    <w:rsid w:val="008A074E"/>
    <w:rsid w:val="008A0759"/>
    <w:rsid w:val="008A0C93"/>
    <w:rsid w:val="008A1420"/>
    <w:rsid w:val="008A1E44"/>
    <w:rsid w:val="008A231B"/>
    <w:rsid w:val="008A2DA6"/>
    <w:rsid w:val="008A3191"/>
    <w:rsid w:val="008A4168"/>
    <w:rsid w:val="008A460B"/>
    <w:rsid w:val="008A4917"/>
    <w:rsid w:val="008A545A"/>
    <w:rsid w:val="008A5DD2"/>
    <w:rsid w:val="008A5FF5"/>
    <w:rsid w:val="008A6E70"/>
    <w:rsid w:val="008A709D"/>
    <w:rsid w:val="008A77CF"/>
    <w:rsid w:val="008A79E5"/>
    <w:rsid w:val="008A7A38"/>
    <w:rsid w:val="008A7D43"/>
    <w:rsid w:val="008B0D41"/>
    <w:rsid w:val="008B0DBD"/>
    <w:rsid w:val="008B1360"/>
    <w:rsid w:val="008B17B4"/>
    <w:rsid w:val="008B1832"/>
    <w:rsid w:val="008B18D6"/>
    <w:rsid w:val="008B1ADF"/>
    <w:rsid w:val="008B1D4C"/>
    <w:rsid w:val="008B1F8B"/>
    <w:rsid w:val="008B237B"/>
    <w:rsid w:val="008B2387"/>
    <w:rsid w:val="008B26D6"/>
    <w:rsid w:val="008B2DED"/>
    <w:rsid w:val="008B3A56"/>
    <w:rsid w:val="008B3BB7"/>
    <w:rsid w:val="008B45CA"/>
    <w:rsid w:val="008B4676"/>
    <w:rsid w:val="008B4E11"/>
    <w:rsid w:val="008B659C"/>
    <w:rsid w:val="008B7146"/>
    <w:rsid w:val="008B7408"/>
    <w:rsid w:val="008B75F0"/>
    <w:rsid w:val="008C0535"/>
    <w:rsid w:val="008C1E25"/>
    <w:rsid w:val="008C2C41"/>
    <w:rsid w:val="008C2FE4"/>
    <w:rsid w:val="008C4942"/>
    <w:rsid w:val="008C4BEC"/>
    <w:rsid w:val="008C517B"/>
    <w:rsid w:val="008C58EC"/>
    <w:rsid w:val="008C5A9D"/>
    <w:rsid w:val="008C5BAA"/>
    <w:rsid w:val="008C60A8"/>
    <w:rsid w:val="008C63A1"/>
    <w:rsid w:val="008C66AD"/>
    <w:rsid w:val="008C7083"/>
    <w:rsid w:val="008C711D"/>
    <w:rsid w:val="008D1A5D"/>
    <w:rsid w:val="008D30E4"/>
    <w:rsid w:val="008D333D"/>
    <w:rsid w:val="008D3436"/>
    <w:rsid w:val="008D3590"/>
    <w:rsid w:val="008D48F5"/>
    <w:rsid w:val="008D5212"/>
    <w:rsid w:val="008D581E"/>
    <w:rsid w:val="008D5DE3"/>
    <w:rsid w:val="008D6449"/>
    <w:rsid w:val="008D6521"/>
    <w:rsid w:val="008D738E"/>
    <w:rsid w:val="008D75D9"/>
    <w:rsid w:val="008D7798"/>
    <w:rsid w:val="008D792A"/>
    <w:rsid w:val="008D7D3A"/>
    <w:rsid w:val="008E04EF"/>
    <w:rsid w:val="008E0739"/>
    <w:rsid w:val="008E1A7A"/>
    <w:rsid w:val="008E2482"/>
    <w:rsid w:val="008E29FD"/>
    <w:rsid w:val="008E304B"/>
    <w:rsid w:val="008E361D"/>
    <w:rsid w:val="008E40B2"/>
    <w:rsid w:val="008E62CB"/>
    <w:rsid w:val="008F0183"/>
    <w:rsid w:val="008F027E"/>
    <w:rsid w:val="008F14F2"/>
    <w:rsid w:val="008F1879"/>
    <w:rsid w:val="008F1D23"/>
    <w:rsid w:val="008F1F67"/>
    <w:rsid w:val="008F1FD0"/>
    <w:rsid w:val="008F2062"/>
    <w:rsid w:val="008F28ED"/>
    <w:rsid w:val="008F3021"/>
    <w:rsid w:val="008F31E2"/>
    <w:rsid w:val="008F3B19"/>
    <w:rsid w:val="008F3CA8"/>
    <w:rsid w:val="008F3FAB"/>
    <w:rsid w:val="008F4A33"/>
    <w:rsid w:val="008F4DBE"/>
    <w:rsid w:val="008F5C25"/>
    <w:rsid w:val="0090007E"/>
    <w:rsid w:val="009007C9"/>
    <w:rsid w:val="00900F78"/>
    <w:rsid w:val="00901B23"/>
    <w:rsid w:val="00901DCD"/>
    <w:rsid w:val="00902559"/>
    <w:rsid w:val="00902BF8"/>
    <w:rsid w:val="0090324E"/>
    <w:rsid w:val="0090332D"/>
    <w:rsid w:val="00903536"/>
    <w:rsid w:val="00903674"/>
    <w:rsid w:val="00903910"/>
    <w:rsid w:val="00903E27"/>
    <w:rsid w:val="009049DB"/>
    <w:rsid w:val="00904FCB"/>
    <w:rsid w:val="0090531D"/>
    <w:rsid w:val="00906460"/>
    <w:rsid w:val="00906A40"/>
    <w:rsid w:val="00907229"/>
    <w:rsid w:val="0090764F"/>
    <w:rsid w:val="009105CF"/>
    <w:rsid w:val="009109B7"/>
    <w:rsid w:val="00910BF3"/>
    <w:rsid w:val="00910E82"/>
    <w:rsid w:val="009116A7"/>
    <w:rsid w:val="00911842"/>
    <w:rsid w:val="0091191A"/>
    <w:rsid w:val="009119C0"/>
    <w:rsid w:val="00911B9D"/>
    <w:rsid w:val="009123FD"/>
    <w:rsid w:val="0091255A"/>
    <w:rsid w:val="00912689"/>
    <w:rsid w:val="00912847"/>
    <w:rsid w:val="00912E8F"/>
    <w:rsid w:val="00913044"/>
    <w:rsid w:val="0091357D"/>
    <w:rsid w:val="009135E7"/>
    <w:rsid w:val="00914350"/>
    <w:rsid w:val="00914DDE"/>
    <w:rsid w:val="009152A3"/>
    <w:rsid w:val="00917AFD"/>
    <w:rsid w:val="009202BE"/>
    <w:rsid w:val="00921030"/>
    <w:rsid w:val="009219AB"/>
    <w:rsid w:val="00921AD8"/>
    <w:rsid w:val="00922195"/>
    <w:rsid w:val="00922211"/>
    <w:rsid w:val="00922628"/>
    <w:rsid w:val="00923465"/>
    <w:rsid w:val="00923BE5"/>
    <w:rsid w:val="00924A3E"/>
    <w:rsid w:val="00925072"/>
    <w:rsid w:val="00925260"/>
    <w:rsid w:val="009255CA"/>
    <w:rsid w:val="0092593E"/>
    <w:rsid w:val="00925A6D"/>
    <w:rsid w:val="00925C91"/>
    <w:rsid w:val="00925FE7"/>
    <w:rsid w:val="00926CB1"/>
    <w:rsid w:val="00926F61"/>
    <w:rsid w:val="00927958"/>
    <w:rsid w:val="00927992"/>
    <w:rsid w:val="00927E6B"/>
    <w:rsid w:val="0093252E"/>
    <w:rsid w:val="00932651"/>
    <w:rsid w:val="00932B76"/>
    <w:rsid w:val="0093322C"/>
    <w:rsid w:val="00934682"/>
    <w:rsid w:val="009347A2"/>
    <w:rsid w:val="00935771"/>
    <w:rsid w:val="00935EBB"/>
    <w:rsid w:val="0093684D"/>
    <w:rsid w:val="009369B9"/>
    <w:rsid w:val="00936EA7"/>
    <w:rsid w:val="009376F7"/>
    <w:rsid w:val="009377FF"/>
    <w:rsid w:val="00937867"/>
    <w:rsid w:val="00937F1F"/>
    <w:rsid w:val="00940AC1"/>
    <w:rsid w:val="00940FBF"/>
    <w:rsid w:val="009416B8"/>
    <w:rsid w:val="009418B8"/>
    <w:rsid w:val="00943680"/>
    <w:rsid w:val="009439BC"/>
    <w:rsid w:val="0094437A"/>
    <w:rsid w:val="00945748"/>
    <w:rsid w:val="009458AA"/>
    <w:rsid w:val="00945B20"/>
    <w:rsid w:val="00946B58"/>
    <w:rsid w:val="00946C73"/>
    <w:rsid w:val="00946EAC"/>
    <w:rsid w:val="00947617"/>
    <w:rsid w:val="0094771B"/>
    <w:rsid w:val="00947925"/>
    <w:rsid w:val="00947E4B"/>
    <w:rsid w:val="0095059E"/>
    <w:rsid w:val="00950C0E"/>
    <w:rsid w:val="00950E7A"/>
    <w:rsid w:val="009521AF"/>
    <w:rsid w:val="00952226"/>
    <w:rsid w:val="00952312"/>
    <w:rsid w:val="009525DA"/>
    <w:rsid w:val="00952985"/>
    <w:rsid w:val="0095356C"/>
    <w:rsid w:val="00953A7C"/>
    <w:rsid w:val="00954652"/>
    <w:rsid w:val="009555C2"/>
    <w:rsid w:val="0095588A"/>
    <w:rsid w:val="00956E69"/>
    <w:rsid w:val="00957439"/>
    <w:rsid w:val="009574EB"/>
    <w:rsid w:val="009576A6"/>
    <w:rsid w:val="00957DB7"/>
    <w:rsid w:val="00957E1E"/>
    <w:rsid w:val="0096078E"/>
    <w:rsid w:val="00960F5F"/>
    <w:rsid w:val="009612D2"/>
    <w:rsid w:val="00961C25"/>
    <w:rsid w:val="00962AFF"/>
    <w:rsid w:val="00962C3E"/>
    <w:rsid w:val="00962E3A"/>
    <w:rsid w:val="009639FD"/>
    <w:rsid w:val="00964267"/>
    <w:rsid w:val="009647D4"/>
    <w:rsid w:val="0096488E"/>
    <w:rsid w:val="009649B2"/>
    <w:rsid w:val="00965321"/>
    <w:rsid w:val="0096551B"/>
    <w:rsid w:val="00965681"/>
    <w:rsid w:val="009657DB"/>
    <w:rsid w:val="00965818"/>
    <w:rsid w:val="00965E4D"/>
    <w:rsid w:val="0096651E"/>
    <w:rsid w:val="00966F28"/>
    <w:rsid w:val="0097043D"/>
    <w:rsid w:val="00970D65"/>
    <w:rsid w:val="00971074"/>
    <w:rsid w:val="009717F7"/>
    <w:rsid w:val="0097181B"/>
    <w:rsid w:val="00971949"/>
    <w:rsid w:val="00972353"/>
    <w:rsid w:val="00972358"/>
    <w:rsid w:val="009739F4"/>
    <w:rsid w:val="00973C5B"/>
    <w:rsid w:val="00974638"/>
    <w:rsid w:val="00975421"/>
    <w:rsid w:val="00975522"/>
    <w:rsid w:val="009755C7"/>
    <w:rsid w:val="0097591F"/>
    <w:rsid w:val="00975E9B"/>
    <w:rsid w:val="00975EEF"/>
    <w:rsid w:val="009760B0"/>
    <w:rsid w:val="009769CD"/>
    <w:rsid w:val="00977644"/>
    <w:rsid w:val="00977726"/>
    <w:rsid w:val="0097772B"/>
    <w:rsid w:val="00977827"/>
    <w:rsid w:val="009778DD"/>
    <w:rsid w:val="00977A6E"/>
    <w:rsid w:val="009803D2"/>
    <w:rsid w:val="00980873"/>
    <w:rsid w:val="00980E64"/>
    <w:rsid w:val="00981B40"/>
    <w:rsid w:val="00981C53"/>
    <w:rsid w:val="00981E79"/>
    <w:rsid w:val="0098200D"/>
    <w:rsid w:val="00982306"/>
    <w:rsid w:val="0098288C"/>
    <w:rsid w:val="00982B9C"/>
    <w:rsid w:val="009837FD"/>
    <w:rsid w:val="00983948"/>
    <w:rsid w:val="00983D8B"/>
    <w:rsid w:val="00985AAD"/>
    <w:rsid w:val="009860A6"/>
    <w:rsid w:val="0098613F"/>
    <w:rsid w:val="0098678E"/>
    <w:rsid w:val="0098762B"/>
    <w:rsid w:val="00987A4D"/>
    <w:rsid w:val="00987F58"/>
    <w:rsid w:val="0099008A"/>
    <w:rsid w:val="00991028"/>
    <w:rsid w:val="00991B0C"/>
    <w:rsid w:val="00992824"/>
    <w:rsid w:val="00993380"/>
    <w:rsid w:val="009942A3"/>
    <w:rsid w:val="0099441D"/>
    <w:rsid w:val="0099475A"/>
    <w:rsid w:val="00994DE4"/>
    <w:rsid w:val="00995397"/>
    <w:rsid w:val="009953E0"/>
    <w:rsid w:val="009958D3"/>
    <w:rsid w:val="00996715"/>
    <w:rsid w:val="0099689B"/>
    <w:rsid w:val="00996AD5"/>
    <w:rsid w:val="00996ADE"/>
    <w:rsid w:val="0099731F"/>
    <w:rsid w:val="00997440"/>
    <w:rsid w:val="00997E65"/>
    <w:rsid w:val="00997FD2"/>
    <w:rsid w:val="009A00C6"/>
    <w:rsid w:val="009A1212"/>
    <w:rsid w:val="009A1695"/>
    <w:rsid w:val="009A1C4C"/>
    <w:rsid w:val="009A1E2C"/>
    <w:rsid w:val="009A1EF0"/>
    <w:rsid w:val="009A2326"/>
    <w:rsid w:val="009A2F51"/>
    <w:rsid w:val="009A309A"/>
    <w:rsid w:val="009A4794"/>
    <w:rsid w:val="009A4865"/>
    <w:rsid w:val="009A540D"/>
    <w:rsid w:val="009A5424"/>
    <w:rsid w:val="009A6026"/>
    <w:rsid w:val="009A66FD"/>
    <w:rsid w:val="009A67BB"/>
    <w:rsid w:val="009B1672"/>
    <w:rsid w:val="009B1C56"/>
    <w:rsid w:val="009B1FC5"/>
    <w:rsid w:val="009B2EFC"/>
    <w:rsid w:val="009B3082"/>
    <w:rsid w:val="009B3645"/>
    <w:rsid w:val="009B37AD"/>
    <w:rsid w:val="009B38B5"/>
    <w:rsid w:val="009B3D20"/>
    <w:rsid w:val="009B3D71"/>
    <w:rsid w:val="009B3F31"/>
    <w:rsid w:val="009B478E"/>
    <w:rsid w:val="009B482A"/>
    <w:rsid w:val="009B4E4C"/>
    <w:rsid w:val="009B5C7A"/>
    <w:rsid w:val="009B603A"/>
    <w:rsid w:val="009B6E68"/>
    <w:rsid w:val="009B729E"/>
    <w:rsid w:val="009B7697"/>
    <w:rsid w:val="009C04E6"/>
    <w:rsid w:val="009C089B"/>
    <w:rsid w:val="009C08B0"/>
    <w:rsid w:val="009C0F34"/>
    <w:rsid w:val="009C1C9A"/>
    <w:rsid w:val="009C1F49"/>
    <w:rsid w:val="009C1F8E"/>
    <w:rsid w:val="009C2308"/>
    <w:rsid w:val="009C2B4B"/>
    <w:rsid w:val="009C3315"/>
    <w:rsid w:val="009C39E7"/>
    <w:rsid w:val="009C3F65"/>
    <w:rsid w:val="009C442B"/>
    <w:rsid w:val="009C4AB9"/>
    <w:rsid w:val="009C56D7"/>
    <w:rsid w:val="009C5B47"/>
    <w:rsid w:val="009C6736"/>
    <w:rsid w:val="009C688F"/>
    <w:rsid w:val="009C68A6"/>
    <w:rsid w:val="009C723C"/>
    <w:rsid w:val="009C733A"/>
    <w:rsid w:val="009C770F"/>
    <w:rsid w:val="009C7E32"/>
    <w:rsid w:val="009D01E8"/>
    <w:rsid w:val="009D09AC"/>
    <w:rsid w:val="009D1325"/>
    <w:rsid w:val="009D2FE7"/>
    <w:rsid w:val="009D3BB9"/>
    <w:rsid w:val="009D4736"/>
    <w:rsid w:val="009D4799"/>
    <w:rsid w:val="009D48F4"/>
    <w:rsid w:val="009D497E"/>
    <w:rsid w:val="009D5941"/>
    <w:rsid w:val="009D5AD1"/>
    <w:rsid w:val="009D5C78"/>
    <w:rsid w:val="009D5DCE"/>
    <w:rsid w:val="009D61E9"/>
    <w:rsid w:val="009D69B6"/>
    <w:rsid w:val="009D7166"/>
    <w:rsid w:val="009D74CE"/>
    <w:rsid w:val="009D7CC8"/>
    <w:rsid w:val="009D7F50"/>
    <w:rsid w:val="009E026B"/>
    <w:rsid w:val="009E070F"/>
    <w:rsid w:val="009E1E1A"/>
    <w:rsid w:val="009E1E35"/>
    <w:rsid w:val="009E21AD"/>
    <w:rsid w:val="009E23B3"/>
    <w:rsid w:val="009E326B"/>
    <w:rsid w:val="009E389B"/>
    <w:rsid w:val="009E4321"/>
    <w:rsid w:val="009E5136"/>
    <w:rsid w:val="009E5F46"/>
    <w:rsid w:val="009E623C"/>
    <w:rsid w:val="009E67B7"/>
    <w:rsid w:val="009E6B22"/>
    <w:rsid w:val="009E6F6F"/>
    <w:rsid w:val="009E7385"/>
    <w:rsid w:val="009F0052"/>
    <w:rsid w:val="009F0441"/>
    <w:rsid w:val="009F0686"/>
    <w:rsid w:val="009F0935"/>
    <w:rsid w:val="009F0D35"/>
    <w:rsid w:val="009F1073"/>
    <w:rsid w:val="009F11D1"/>
    <w:rsid w:val="009F1B0F"/>
    <w:rsid w:val="009F22E8"/>
    <w:rsid w:val="009F2339"/>
    <w:rsid w:val="009F2C60"/>
    <w:rsid w:val="009F3064"/>
    <w:rsid w:val="009F3136"/>
    <w:rsid w:val="009F3432"/>
    <w:rsid w:val="009F37E9"/>
    <w:rsid w:val="009F4181"/>
    <w:rsid w:val="009F4C20"/>
    <w:rsid w:val="009F54EA"/>
    <w:rsid w:val="009F597D"/>
    <w:rsid w:val="009F5E3F"/>
    <w:rsid w:val="009F5F7C"/>
    <w:rsid w:val="009F649E"/>
    <w:rsid w:val="009F655A"/>
    <w:rsid w:val="009F6942"/>
    <w:rsid w:val="009F6FAD"/>
    <w:rsid w:val="009F7D06"/>
    <w:rsid w:val="00A00297"/>
    <w:rsid w:val="00A00A68"/>
    <w:rsid w:val="00A00BC0"/>
    <w:rsid w:val="00A00CDD"/>
    <w:rsid w:val="00A010D5"/>
    <w:rsid w:val="00A01355"/>
    <w:rsid w:val="00A014FC"/>
    <w:rsid w:val="00A01E64"/>
    <w:rsid w:val="00A02557"/>
    <w:rsid w:val="00A027D7"/>
    <w:rsid w:val="00A02E39"/>
    <w:rsid w:val="00A02F0C"/>
    <w:rsid w:val="00A03606"/>
    <w:rsid w:val="00A042F0"/>
    <w:rsid w:val="00A0497D"/>
    <w:rsid w:val="00A04AFD"/>
    <w:rsid w:val="00A04B6B"/>
    <w:rsid w:val="00A04C19"/>
    <w:rsid w:val="00A0537F"/>
    <w:rsid w:val="00A0681E"/>
    <w:rsid w:val="00A06FEB"/>
    <w:rsid w:val="00A07221"/>
    <w:rsid w:val="00A075C8"/>
    <w:rsid w:val="00A07D98"/>
    <w:rsid w:val="00A107DC"/>
    <w:rsid w:val="00A1094A"/>
    <w:rsid w:val="00A11741"/>
    <w:rsid w:val="00A11AE5"/>
    <w:rsid w:val="00A11B51"/>
    <w:rsid w:val="00A11BD9"/>
    <w:rsid w:val="00A11F84"/>
    <w:rsid w:val="00A128A8"/>
    <w:rsid w:val="00A1295A"/>
    <w:rsid w:val="00A130FB"/>
    <w:rsid w:val="00A13A12"/>
    <w:rsid w:val="00A14062"/>
    <w:rsid w:val="00A144D3"/>
    <w:rsid w:val="00A14753"/>
    <w:rsid w:val="00A14ADA"/>
    <w:rsid w:val="00A15CD1"/>
    <w:rsid w:val="00A16386"/>
    <w:rsid w:val="00A1674A"/>
    <w:rsid w:val="00A167BA"/>
    <w:rsid w:val="00A16D19"/>
    <w:rsid w:val="00A16F5D"/>
    <w:rsid w:val="00A17992"/>
    <w:rsid w:val="00A17D2C"/>
    <w:rsid w:val="00A203CB"/>
    <w:rsid w:val="00A2130C"/>
    <w:rsid w:val="00A21405"/>
    <w:rsid w:val="00A2212D"/>
    <w:rsid w:val="00A22868"/>
    <w:rsid w:val="00A23789"/>
    <w:rsid w:val="00A24120"/>
    <w:rsid w:val="00A24628"/>
    <w:rsid w:val="00A263F4"/>
    <w:rsid w:val="00A26A04"/>
    <w:rsid w:val="00A26A5E"/>
    <w:rsid w:val="00A2777B"/>
    <w:rsid w:val="00A27DFD"/>
    <w:rsid w:val="00A30065"/>
    <w:rsid w:val="00A309AD"/>
    <w:rsid w:val="00A315CE"/>
    <w:rsid w:val="00A33DD6"/>
    <w:rsid w:val="00A3482C"/>
    <w:rsid w:val="00A34E65"/>
    <w:rsid w:val="00A34F9F"/>
    <w:rsid w:val="00A35B26"/>
    <w:rsid w:val="00A36353"/>
    <w:rsid w:val="00A37F3F"/>
    <w:rsid w:val="00A37FCA"/>
    <w:rsid w:val="00A405CD"/>
    <w:rsid w:val="00A415D8"/>
    <w:rsid w:val="00A41823"/>
    <w:rsid w:val="00A41B87"/>
    <w:rsid w:val="00A41C26"/>
    <w:rsid w:val="00A42B68"/>
    <w:rsid w:val="00A42EEE"/>
    <w:rsid w:val="00A43449"/>
    <w:rsid w:val="00A43AED"/>
    <w:rsid w:val="00A449CC"/>
    <w:rsid w:val="00A45C85"/>
    <w:rsid w:val="00A45EF0"/>
    <w:rsid w:val="00A469E8"/>
    <w:rsid w:val="00A476DB"/>
    <w:rsid w:val="00A50000"/>
    <w:rsid w:val="00A50159"/>
    <w:rsid w:val="00A50ACD"/>
    <w:rsid w:val="00A52A7B"/>
    <w:rsid w:val="00A52C5A"/>
    <w:rsid w:val="00A52D11"/>
    <w:rsid w:val="00A52FD8"/>
    <w:rsid w:val="00A53320"/>
    <w:rsid w:val="00A53450"/>
    <w:rsid w:val="00A537E5"/>
    <w:rsid w:val="00A53889"/>
    <w:rsid w:val="00A5397B"/>
    <w:rsid w:val="00A53B1E"/>
    <w:rsid w:val="00A550DE"/>
    <w:rsid w:val="00A559D0"/>
    <w:rsid w:val="00A55F80"/>
    <w:rsid w:val="00A5619A"/>
    <w:rsid w:val="00A56994"/>
    <w:rsid w:val="00A57290"/>
    <w:rsid w:val="00A5789E"/>
    <w:rsid w:val="00A57E89"/>
    <w:rsid w:val="00A60072"/>
    <w:rsid w:val="00A6032D"/>
    <w:rsid w:val="00A603D6"/>
    <w:rsid w:val="00A60B44"/>
    <w:rsid w:val="00A619BB"/>
    <w:rsid w:val="00A61E01"/>
    <w:rsid w:val="00A61E13"/>
    <w:rsid w:val="00A61EE9"/>
    <w:rsid w:val="00A6210C"/>
    <w:rsid w:val="00A625EC"/>
    <w:rsid w:val="00A6393F"/>
    <w:rsid w:val="00A63F44"/>
    <w:rsid w:val="00A65566"/>
    <w:rsid w:val="00A659BE"/>
    <w:rsid w:val="00A660C5"/>
    <w:rsid w:val="00A66420"/>
    <w:rsid w:val="00A66AFC"/>
    <w:rsid w:val="00A6706E"/>
    <w:rsid w:val="00A67130"/>
    <w:rsid w:val="00A67827"/>
    <w:rsid w:val="00A67D86"/>
    <w:rsid w:val="00A67E64"/>
    <w:rsid w:val="00A700BB"/>
    <w:rsid w:val="00A70A2D"/>
    <w:rsid w:val="00A71672"/>
    <w:rsid w:val="00A72BDF"/>
    <w:rsid w:val="00A730AF"/>
    <w:rsid w:val="00A73568"/>
    <w:rsid w:val="00A7359C"/>
    <w:rsid w:val="00A74515"/>
    <w:rsid w:val="00A74A2A"/>
    <w:rsid w:val="00A74B92"/>
    <w:rsid w:val="00A750CB"/>
    <w:rsid w:val="00A75A73"/>
    <w:rsid w:val="00A75AC1"/>
    <w:rsid w:val="00A75D83"/>
    <w:rsid w:val="00A767C6"/>
    <w:rsid w:val="00A80776"/>
    <w:rsid w:val="00A80BEB"/>
    <w:rsid w:val="00A81DA4"/>
    <w:rsid w:val="00A821D1"/>
    <w:rsid w:val="00A8275A"/>
    <w:rsid w:val="00A82B3E"/>
    <w:rsid w:val="00A835BB"/>
    <w:rsid w:val="00A84F8F"/>
    <w:rsid w:val="00A85160"/>
    <w:rsid w:val="00A86289"/>
    <w:rsid w:val="00A8630A"/>
    <w:rsid w:val="00A86728"/>
    <w:rsid w:val="00A86781"/>
    <w:rsid w:val="00A86B5B"/>
    <w:rsid w:val="00A86C55"/>
    <w:rsid w:val="00A872C6"/>
    <w:rsid w:val="00A87461"/>
    <w:rsid w:val="00A87A37"/>
    <w:rsid w:val="00A90419"/>
    <w:rsid w:val="00A9041C"/>
    <w:rsid w:val="00A906D5"/>
    <w:rsid w:val="00A909B5"/>
    <w:rsid w:val="00A9124E"/>
    <w:rsid w:val="00A9139A"/>
    <w:rsid w:val="00A925E9"/>
    <w:rsid w:val="00A93BFA"/>
    <w:rsid w:val="00A93FA7"/>
    <w:rsid w:val="00A93FA9"/>
    <w:rsid w:val="00A94F3A"/>
    <w:rsid w:val="00A952FC"/>
    <w:rsid w:val="00A95C74"/>
    <w:rsid w:val="00A97CAD"/>
    <w:rsid w:val="00A97E76"/>
    <w:rsid w:val="00AA0112"/>
    <w:rsid w:val="00AA0373"/>
    <w:rsid w:val="00AA0A8F"/>
    <w:rsid w:val="00AA0C22"/>
    <w:rsid w:val="00AA0D29"/>
    <w:rsid w:val="00AA11F9"/>
    <w:rsid w:val="00AA1623"/>
    <w:rsid w:val="00AA182B"/>
    <w:rsid w:val="00AA1A4C"/>
    <w:rsid w:val="00AA1AD6"/>
    <w:rsid w:val="00AA1C08"/>
    <w:rsid w:val="00AA371E"/>
    <w:rsid w:val="00AA3B89"/>
    <w:rsid w:val="00AA3CBD"/>
    <w:rsid w:val="00AA3E82"/>
    <w:rsid w:val="00AA43F8"/>
    <w:rsid w:val="00AA5A86"/>
    <w:rsid w:val="00AA5B8A"/>
    <w:rsid w:val="00AA5CA1"/>
    <w:rsid w:val="00AA6480"/>
    <w:rsid w:val="00AA65BC"/>
    <w:rsid w:val="00AA6F17"/>
    <w:rsid w:val="00AA7042"/>
    <w:rsid w:val="00AA776F"/>
    <w:rsid w:val="00AA7A8F"/>
    <w:rsid w:val="00AA7F70"/>
    <w:rsid w:val="00AB129F"/>
    <w:rsid w:val="00AB16C1"/>
    <w:rsid w:val="00AB2573"/>
    <w:rsid w:val="00AB2CB5"/>
    <w:rsid w:val="00AB2F36"/>
    <w:rsid w:val="00AB3936"/>
    <w:rsid w:val="00AB42C3"/>
    <w:rsid w:val="00AB4575"/>
    <w:rsid w:val="00AB684B"/>
    <w:rsid w:val="00AB6A0A"/>
    <w:rsid w:val="00AB6E5F"/>
    <w:rsid w:val="00AB7785"/>
    <w:rsid w:val="00AB778A"/>
    <w:rsid w:val="00AB785B"/>
    <w:rsid w:val="00AB787F"/>
    <w:rsid w:val="00AB7D4B"/>
    <w:rsid w:val="00AB7EB7"/>
    <w:rsid w:val="00AC0197"/>
    <w:rsid w:val="00AC0451"/>
    <w:rsid w:val="00AC0ADC"/>
    <w:rsid w:val="00AC0C54"/>
    <w:rsid w:val="00AC0CD6"/>
    <w:rsid w:val="00AC162F"/>
    <w:rsid w:val="00AC2228"/>
    <w:rsid w:val="00AC2EBD"/>
    <w:rsid w:val="00AC3491"/>
    <w:rsid w:val="00AC36E9"/>
    <w:rsid w:val="00AC452D"/>
    <w:rsid w:val="00AC519B"/>
    <w:rsid w:val="00AC55DE"/>
    <w:rsid w:val="00AC5E7D"/>
    <w:rsid w:val="00AC6C90"/>
    <w:rsid w:val="00AC6DDB"/>
    <w:rsid w:val="00AC7A1D"/>
    <w:rsid w:val="00AD0A3F"/>
    <w:rsid w:val="00AD11EF"/>
    <w:rsid w:val="00AD223D"/>
    <w:rsid w:val="00AD25C5"/>
    <w:rsid w:val="00AD2FD5"/>
    <w:rsid w:val="00AD3744"/>
    <w:rsid w:val="00AD3B45"/>
    <w:rsid w:val="00AD3B57"/>
    <w:rsid w:val="00AD455A"/>
    <w:rsid w:val="00AD4610"/>
    <w:rsid w:val="00AD4743"/>
    <w:rsid w:val="00AD493F"/>
    <w:rsid w:val="00AD53BB"/>
    <w:rsid w:val="00AD5A77"/>
    <w:rsid w:val="00AD5E1A"/>
    <w:rsid w:val="00AD64C9"/>
    <w:rsid w:val="00AD6956"/>
    <w:rsid w:val="00AD6C85"/>
    <w:rsid w:val="00AD6F40"/>
    <w:rsid w:val="00AD7133"/>
    <w:rsid w:val="00AD790A"/>
    <w:rsid w:val="00AD7A8F"/>
    <w:rsid w:val="00AD7ED6"/>
    <w:rsid w:val="00AE0472"/>
    <w:rsid w:val="00AE0880"/>
    <w:rsid w:val="00AE0C43"/>
    <w:rsid w:val="00AE0C77"/>
    <w:rsid w:val="00AE1BCC"/>
    <w:rsid w:val="00AE2C8C"/>
    <w:rsid w:val="00AE3722"/>
    <w:rsid w:val="00AE3AF8"/>
    <w:rsid w:val="00AE3EB1"/>
    <w:rsid w:val="00AE4A69"/>
    <w:rsid w:val="00AE4EAF"/>
    <w:rsid w:val="00AE4F2A"/>
    <w:rsid w:val="00AE5CDD"/>
    <w:rsid w:val="00AE685F"/>
    <w:rsid w:val="00AE74C6"/>
    <w:rsid w:val="00AF0BB2"/>
    <w:rsid w:val="00AF0D1A"/>
    <w:rsid w:val="00AF0E32"/>
    <w:rsid w:val="00AF1FE6"/>
    <w:rsid w:val="00AF2049"/>
    <w:rsid w:val="00AF2AAE"/>
    <w:rsid w:val="00AF2D22"/>
    <w:rsid w:val="00AF3277"/>
    <w:rsid w:val="00AF349E"/>
    <w:rsid w:val="00AF3DBE"/>
    <w:rsid w:val="00AF6090"/>
    <w:rsid w:val="00AF646B"/>
    <w:rsid w:val="00AF6B55"/>
    <w:rsid w:val="00AF6FD7"/>
    <w:rsid w:val="00AF7220"/>
    <w:rsid w:val="00AF7F5E"/>
    <w:rsid w:val="00B000E2"/>
    <w:rsid w:val="00B00243"/>
    <w:rsid w:val="00B00551"/>
    <w:rsid w:val="00B008B8"/>
    <w:rsid w:val="00B00C61"/>
    <w:rsid w:val="00B00D38"/>
    <w:rsid w:val="00B01234"/>
    <w:rsid w:val="00B02078"/>
    <w:rsid w:val="00B03482"/>
    <w:rsid w:val="00B03B39"/>
    <w:rsid w:val="00B03D2B"/>
    <w:rsid w:val="00B04086"/>
    <w:rsid w:val="00B040D8"/>
    <w:rsid w:val="00B0436B"/>
    <w:rsid w:val="00B04D3A"/>
    <w:rsid w:val="00B0744F"/>
    <w:rsid w:val="00B075A9"/>
    <w:rsid w:val="00B07FC4"/>
    <w:rsid w:val="00B10F76"/>
    <w:rsid w:val="00B1177D"/>
    <w:rsid w:val="00B117EB"/>
    <w:rsid w:val="00B11C04"/>
    <w:rsid w:val="00B11C68"/>
    <w:rsid w:val="00B12153"/>
    <w:rsid w:val="00B13799"/>
    <w:rsid w:val="00B13DCD"/>
    <w:rsid w:val="00B14450"/>
    <w:rsid w:val="00B1473B"/>
    <w:rsid w:val="00B15062"/>
    <w:rsid w:val="00B15B6E"/>
    <w:rsid w:val="00B15E98"/>
    <w:rsid w:val="00B16329"/>
    <w:rsid w:val="00B1686A"/>
    <w:rsid w:val="00B168D6"/>
    <w:rsid w:val="00B16AD8"/>
    <w:rsid w:val="00B1793A"/>
    <w:rsid w:val="00B204F2"/>
    <w:rsid w:val="00B20CA2"/>
    <w:rsid w:val="00B20FBB"/>
    <w:rsid w:val="00B21148"/>
    <w:rsid w:val="00B212DD"/>
    <w:rsid w:val="00B21429"/>
    <w:rsid w:val="00B21BC9"/>
    <w:rsid w:val="00B22B91"/>
    <w:rsid w:val="00B22E71"/>
    <w:rsid w:val="00B232E0"/>
    <w:rsid w:val="00B24C0B"/>
    <w:rsid w:val="00B254A4"/>
    <w:rsid w:val="00B254CA"/>
    <w:rsid w:val="00B25E57"/>
    <w:rsid w:val="00B26D89"/>
    <w:rsid w:val="00B278F1"/>
    <w:rsid w:val="00B3020A"/>
    <w:rsid w:val="00B3078C"/>
    <w:rsid w:val="00B30911"/>
    <w:rsid w:val="00B30A85"/>
    <w:rsid w:val="00B31509"/>
    <w:rsid w:val="00B31E72"/>
    <w:rsid w:val="00B31FAD"/>
    <w:rsid w:val="00B32381"/>
    <w:rsid w:val="00B32C9D"/>
    <w:rsid w:val="00B33B25"/>
    <w:rsid w:val="00B33E29"/>
    <w:rsid w:val="00B34400"/>
    <w:rsid w:val="00B34611"/>
    <w:rsid w:val="00B36003"/>
    <w:rsid w:val="00B3660D"/>
    <w:rsid w:val="00B373F8"/>
    <w:rsid w:val="00B376A7"/>
    <w:rsid w:val="00B37BEA"/>
    <w:rsid w:val="00B37C66"/>
    <w:rsid w:val="00B40330"/>
    <w:rsid w:val="00B406B0"/>
    <w:rsid w:val="00B40DF2"/>
    <w:rsid w:val="00B411F6"/>
    <w:rsid w:val="00B4196F"/>
    <w:rsid w:val="00B4320D"/>
    <w:rsid w:val="00B4342A"/>
    <w:rsid w:val="00B43A8D"/>
    <w:rsid w:val="00B43DE3"/>
    <w:rsid w:val="00B44771"/>
    <w:rsid w:val="00B4510C"/>
    <w:rsid w:val="00B4578B"/>
    <w:rsid w:val="00B45BF3"/>
    <w:rsid w:val="00B4620F"/>
    <w:rsid w:val="00B468CF"/>
    <w:rsid w:val="00B4738E"/>
    <w:rsid w:val="00B476DD"/>
    <w:rsid w:val="00B478BC"/>
    <w:rsid w:val="00B5033F"/>
    <w:rsid w:val="00B509F5"/>
    <w:rsid w:val="00B50F82"/>
    <w:rsid w:val="00B518D7"/>
    <w:rsid w:val="00B52471"/>
    <w:rsid w:val="00B52BDC"/>
    <w:rsid w:val="00B52F97"/>
    <w:rsid w:val="00B5321A"/>
    <w:rsid w:val="00B547E7"/>
    <w:rsid w:val="00B54F38"/>
    <w:rsid w:val="00B5545C"/>
    <w:rsid w:val="00B55A7E"/>
    <w:rsid w:val="00B55D0C"/>
    <w:rsid w:val="00B55E1E"/>
    <w:rsid w:val="00B56AF6"/>
    <w:rsid w:val="00B56E19"/>
    <w:rsid w:val="00B5768C"/>
    <w:rsid w:val="00B57E5D"/>
    <w:rsid w:val="00B6064B"/>
    <w:rsid w:val="00B61418"/>
    <w:rsid w:val="00B61532"/>
    <w:rsid w:val="00B61B9E"/>
    <w:rsid w:val="00B61E6E"/>
    <w:rsid w:val="00B62BD0"/>
    <w:rsid w:val="00B62EE8"/>
    <w:rsid w:val="00B63381"/>
    <w:rsid w:val="00B63780"/>
    <w:rsid w:val="00B6388E"/>
    <w:rsid w:val="00B64BC5"/>
    <w:rsid w:val="00B64F33"/>
    <w:rsid w:val="00B6519E"/>
    <w:rsid w:val="00B65CD8"/>
    <w:rsid w:val="00B6660F"/>
    <w:rsid w:val="00B6664F"/>
    <w:rsid w:val="00B66C65"/>
    <w:rsid w:val="00B66DEA"/>
    <w:rsid w:val="00B67032"/>
    <w:rsid w:val="00B67240"/>
    <w:rsid w:val="00B675F7"/>
    <w:rsid w:val="00B67A74"/>
    <w:rsid w:val="00B67B3B"/>
    <w:rsid w:val="00B67C44"/>
    <w:rsid w:val="00B70812"/>
    <w:rsid w:val="00B70908"/>
    <w:rsid w:val="00B709B5"/>
    <w:rsid w:val="00B7158C"/>
    <w:rsid w:val="00B71C86"/>
    <w:rsid w:val="00B72010"/>
    <w:rsid w:val="00B721E1"/>
    <w:rsid w:val="00B7241C"/>
    <w:rsid w:val="00B7248F"/>
    <w:rsid w:val="00B724B7"/>
    <w:rsid w:val="00B72936"/>
    <w:rsid w:val="00B72A4D"/>
    <w:rsid w:val="00B731FB"/>
    <w:rsid w:val="00B737B5"/>
    <w:rsid w:val="00B743C6"/>
    <w:rsid w:val="00B745D5"/>
    <w:rsid w:val="00B748FF"/>
    <w:rsid w:val="00B75050"/>
    <w:rsid w:val="00B753F3"/>
    <w:rsid w:val="00B75446"/>
    <w:rsid w:val="00B7567E"/>
    <w:rsid w:val="00B76359"/>
    <w:rsid w:val="00B76478"/>
    <w:rsid w:val="00B76EA1"/>
    <w:rsid w:val="00B778C0"/>
    <w:rsid w:val="00B77B6D"/>
    <w:rsid w:val="00B80B25"/>
    <w:rsid w:val="00B80E7D"/>
    <w:rsid w:val="00B80F85"/>
    <w:rsid w:val="00B8212C"/>
    <w:rsid w:val="00B824C6"/>
    <w:rsid w:val="00B8309D"/>
    <w:rsid w:val="00B83557"/>
    <w:rsid w:val="00B83774"/>
    <w:rsid w:val="00B83E3B"/>
    <w:rsid w:val="00B8464F"/>
    <w:rsid w:val="00B84C32"/>
    <w:rsid w:val="00B84CA3"/>
    <w:rsid w:val="00B84E18"/>
    <w:rsid w:val="00B86AD0"/>
    <w:rsid w:val="00B86B71"/>
    <w:rsid w:val="00B86ECA"/>
    <w:rsid w:val="00B87B8A"/>
    <w:rsid w:val="00B907F4"/>
    <w:rsid w:val="00B90AC9"/>
    <w:rsid w:val="00B90CB7"/>
    <w:rsid w:val="00B91B62"/>
    <w:rsid w:val="00B921B6"/>
    <w:rsid w:val="00B92C59"/>
    <w:rsid w:val="00B92ECA"/>
    <w:rsid w:val="00B93617"/>
    <w:rsid w:val="00B938FC"/>
    <w:rsid w:val="00B94330"/>
    <w:rsid w:val="00B9472D"/>
    <w:rsid w:val="00B94867"/>
    <w:rsid w:val="00B95DC9"/>
    <w:rsid w:val="00B97D11"/>
    <w:rsid w:val="00BA0FCC"/>
    <w:rsid w:val="00BA15BA"/>
    <w:rsid w:val="00BA1D4B"/>
    <w:rsid w:val="00BA22DE"/>
    <w:rsid w:val="00BA2FB6"/>
    <w:rsid w:val="00BA343B"/>
    <w:rsid w:val="00BA3936"/>
    <w:rsid w:val="00BA3D6A"/>
    <w:rsid w:val="00BA5BE4"/>
    <w:rsid w:val="00BA5CD2"/>
    <w:rsid w:val="00BA5E2A"/>
    <w:rsid w:val="00BA6797"/>
    <w:rsid w:val="00BA6C08"/>
    <w:rsid w:val="00BA6D17"/>
    <w:rsid w:val="00BA74B4"/>
    <w:rsid w:val="00BA78FB"/>
    <w:rsid w:val="00BB0630"/>
    <w:rsid w:val="00BB076B"/>
    <w:rsid w:val="00BB0ABE"/>
    <w:rsid w:val="00BB0CEE"/>
    <w:rsid w:val="00BB0EAD"/>
    <w:rsid w:val="00BB144D"/>
    <w:rsid w:val="00BB152D"/>
    <w:rsid w:val="00BB1CCF"/>
    <w:rsid w:val="00BB272C"/>
    <w:rsid w:val="00BB2953"/>
    <w:rsid w:val="00BB3861"/>
    <w:rsid w:val="00BB386D"/>
    <w:rsid w:val="00BB4BEA"/>
    <w:rsid w:val="00BB4DDA"/>
    <w:rsid w:val="00BB50EC"/>
    <w:rsid w:val="00BB59EC"/>
    <w:rsid w:val="00BB6248"/>
    <w:rsid w:val="00BB62B0"/>
    <w:rsid w:val="00BB6412"/>
    <w:rsid w:val="00BB67CC"/>
    <w:rsid w:val="00BB6FEA"/>
    <w:rsid w:val="00BB7211"/>
    <w:rsid w:val="00BB7320"/>
    <w:rsid w:val="00BB7C5F"/>
    <w:rsid w:val="00BB7DEA"/>
    <w:rsid w:val="00BB7F09"/>
    <w:rsid w:val="00BC0178"/>
    <w:rsid w:val="00BC0244"/>
    <w:rsid w:val="00BC0833"/>
    <w:rsid w:val="00BC0AA5"/>
    <w:rsid w:val="00BC0CF4"/>
    <w:rsid w:val="00BC1E8D"/>
    <w:rsid w:val="00BC2736"/>
    <w:rsid w:val="00BC2BA1"/>
    <w:rsid w:val="00BC3803"/>
    <w:rsid w:val="00BC384A"/>
    <w:rsid w:val="00BC39EC"/>
    <w:rsid w:val="00BC3C9C"/>
    <w:rsid w:val="00BC4993"/>
    <w:rsid w:val="00BC5B4C"/>
    <w:rsid w:val="00BC5C22"/>
    <w:rsid w:val="00BC65BE"/>
    <w:rsid w:val="00BC6ADC"/>
    <w:rsid w:val="00BC6B87"/>
    <w:rsid w:val="00BC6BB7"/>
    <w:rsid w:val="00BC6D00"/>
    <w:rsid w:val="00BC7DB4"/>
    <w:rsid w:val="00BD31D9"/>
    <w:rsid w:val="00BD3387"/>
    <w:rsid w:val="00BD3A0F"/>
    <w:rsid w:val="00BD3F80"/>
    <w:rsid w:val="00BD406A"/>
    <w:rsid w:val="00BD4AEA"/>
    <w:rsid w:val="00BD4FC2"/>
    <w:rsid w:val="00BD5FC5"/>
    <w:rsid w:val="00BD6A2E"/>
    <w:rsid w:val="00BD6ADA"/>
    <w:rsid w:val="00BE0355"/>
    <w:rsid w:val="00BE04BD"/>
    <w:rsid w:val="00BE1761"/>
    <w:rsid w:val="00BE1A70"/>
    <w:rsid w:val="00BE1E08"/>
    <w:rsid w:val="00BE2905"/>
    <w:rsid w:val="00BE2EE8"/>
    <w:rsid w:val="00BE389F"/>
    <w:rsid w:val="00BE392C"/>
    <w:rsid w:val="00BE4462"/>
    <w:rsid w:val="00BE57D1"/>
    <w:rsid w:val="00BE5930"/>
    <w:rsid w:val="00BE6214"/>
    <w:rsid w:val="00BE66BC"/>
    <w:rsid w:val="00BE6FE1"/>
    <w:rsid w:val="00BE744E"/>
    <w:rsid w:val="00BE7E6E"/>
    <w:rsid w:val="00BE7E8C"/>
    <w:rsid w:val="00BF2121"/>
    <w:rsid w:val="00BF3142"/>
    <w:rsid w:val="00BF339B"/>
    <w:rsid w:val="00BF3969"/>
    <w:rsid w:val="00BF53BD"/>
    <w:rsid w:val="00BF561F"/>
    <w:rsid w:val="00BF6488"/>
    <w:rsid w:val="00BF6B08"/>
    <w:rsid w:val="00BF6C1D"/>
    <w:rsid w:val="00BF6E13"/>
    <w:rsid w:val="00BF6E51"/>
    <w:rsid w:val="00BF7392"/>
    <w:rsid w:val="00C00558"/>
    <w:rsid w:val="00C00B74"/>
    <w:rsid w:val="00C00E3B"/>
    <w:rsid w:val="00C010D9"/>
    <w:rsid w:val="00C01706"/>
    <w:rsid w:val="00C01A60"/>
    <w:rsid w:val="00C01DDB"/>
    <w:rsid w:val="00C021FA"/>
    <w:rsid w:val="00C02713"/>
    <w:rsid w:val="00C02920"/>
    <w:rsid w:val="00C03837"/>
    <w:rsid w:val="00C0415D"/>
    <w:rsid w:val="00C04510"/>
    <w:rsid w:val="00C046F9"/>
    <w:rsid w:val="00C050C7"/>
    <w:rsid w:val="00C0597A"/>
    <w:rsid w:val="00C0642C"/>
    <w:rsid w:val="00C06BF9"/>
    <w:rsid w:val="00C070CE"/>
    <w:rsid w:val="00C0767B"/>
    <w:rsid w:val="00C07DEB"/>
    <w:rsid w:val="00C1055E"/>
    <w:rsid w:val="00C106A8"/>
    <w:rsid w:val="00C10997"/>
    <w:rsid w:val="00C111AB"/>
    <w:rsid w:val="00C1146E"/>
    <w:rsid w:val="00C118B0"/>
    <w:rsid w:val="00C1279D"/>
    <w:rsid w:val="00C13B73"/>
    <w:rsid w:val="00C13EBB"/>
    <w:rsid w:val="00C13EF5"/>
    <w:rsid w:val="00C14440"/>
    <w:rsid w:val="00C145CE"/>
    <w:rsid w:val="00C1768C"/>
    <w:rsid w:val="00C21903"/>
    <w:rsid w:val="00C21DBA"/>
    <w:rsid w:val="00C21E09"/>
    <w:rsid w:val="00C220B0"/>
    <w:rsid w:val="00C22BF3"/>
    <w:rsid w:val="00C22D5E"/>
    <w:rsid w:val="00C2385A"/>
    <w:rsid w:val="00C245E8"/>
    <w:rsid w:val="00C246EC"/>
    <w:rsid w:val="00C2477F"/>
    <w:rsid w:val="00C24A29"/>
    <w:rsid w:val="00C24B60"/>
    <w:rsid w:val="00C24BA0"/>
    <w:rsid w:val="00C25049"/>
    <w:rsid w:val="00C25488"/>
    <w:rsid w:val="00C25979"/>
    <w:rsid w:val="00C25B18"/>
    <w:rsid w:val="00C25B3A"/>
    <w:rsid w:val="00C263BE"/>
    <w:rsid w:val="00C26CF1"/>
    <w:rsid w:val="00C26E14"/>
    <w:rsid w:val="00C26EA4"/>
    <w:rsid w:val="00C2715D"/>
    <w:rsid w:val="00C2787A"/>
    <w:rsid w:val="00C3069F"/>
    <w:rsid w:val="00C30EBB"/>
    <w:rsid w:val="00C31405"/>
    <w:rsid w:val="00C316C1"/>
    <w:rsid w:val="00C31AE6"/>
    <w:rsid w:val="00C3237B"/>
    <w:rsid w:val="00C32E13"/>
    <w:rsid w:val="00C32E72"/>
    <w:rsid w:val="00C32EA6"/>
    <w:rsid w:val="00C333FE"/>
    <w:rsid w:val="00C33EBE"/>
    <w:rsid w:val="00C33FF8"/>
    <w:rsid w:val="00C34193"/>
    <w:rsid w:val="00C342FF"/>
    <w:rsid w:val="00C34550"/>
    <w:rsid w:val="00C348D1"/>
    <w:rsid w:val="00C351A1"/>
    <w:rsid w:val="00C351D6"/>
    <w:rsid w:val="00C35427"/>
    <w:rsid w:val="00C35567"/>
    <w:rsid w:val="00C362CC"/>
    <w:rsid w:val="00C36AAA"/>
    <w:rsid w:val="00C36ABC"/>
    <w:rsid w:val="00C36B28"/>
    <w:rsid w:val="00C36E20"/>
    <w:rsid w:val="00C41B30"/>
    <w:rsid w:val="00C41C1C"/>
    <w:rsid w:val="00C426F3"/>
    <w:rsid w:val="00C42950"/>
    <w:rsid w:val="00C432C9"/>
    <w:rsid w:val="00C44306"/>
    <w:rsid w:val="00C45853"/>
    <w:rsid w:val="00C45CE6"/>
    <w:rsid w:val="00C4610C"/>
    <w:rsid w:val="00C469F7"/>
    <w:rsid w:val="00C471BA"/>
    <w:rsid w:val="00C4756E"/>
    <w:rsid w:val="00C47897"/>
    <w:rsid w:val="00C4798C"/>
    <w:rsid w:val="00C47B29"/>
    <w:rsid w:val="00C50A0C"/>
    <w:rsid w:val="00C511B4"/>
    <w:rsid w:val="00C52293"/>
    <w:rsid w:val="00C5302F"/>
    <w:rsid w:val="00C54047"/>
    <w:rsid w:val="00C546CA"/>
    <w:rsid w:val="00C5472E"/>
    <w:rsid w:val="00C54A25"/>
    <w:rsid w:val="00C54BC1"/>
    <w:rsid w:val="00C557C1"/>
    <w:rsid w:val="00C55BF1"/>
    <w:rsid w:val="00C56B4E"/>
    <w:rsid w:val="00C57124"/>
    <w:rsid w:val="00C57301"/>
    <w:rsid w:val="00C57A86"/>
    <w:rsid w:val="00C6086C"/>
    <w:rsid w:val="00C6090D"/>
    <w:rsid w:val="00C611D8"/>
    <w:rsid w:val="00C6190E"/>
    <w:rsid w:val="00C6192A"/>
    <w:rsid w:val="00C620ED"/>
    <w:rsid w:val="00C62124"/>
    <w:rsid w:val="00C62473"/>
    <w:rsid w:val="00C62494"/>
    <w:rsid w:val="00C62571"/>
    <w:rsid w:val="00C6287D"/>
    <w:rsid w:val="00C630E5"/>
    <w:rsid w:val="00C633EF"/>
    <w:rsid w:val="00C63F4B"/>
    <w:rsid w:val="00C64270"/>
    <w:rsid w:val="00C64C74"/>
    <w:rsid w:val="00C65328"/>
    <w:rsid w:val="00C659E3"/>
    <w:rsid w:val="00C65D32"/>
    <w:rsid w:val="00C65F78"/>
    <w:rsid w:val="00C66651"/>
    <w:rsid w:val="00C66BD9"/>
    <w:rsid w:val="00C6725A"/>
    <w:rsid w:val="00C6766C"/>
    <w:rsid w:val="00C677F5"/>
    <w:rsid w:val="00C67E70"/>
    <w:rsid w:val="00C70667"/>
    <w:rsid w:val="00C70EFF"/>
    <w:rsid w:val="00C71C5D"/>
    <w:rsid w:val="00C71E78"/>
    <w:rsid w:val="00C72BA3"/>
    <w:rsid w:val="00C74536"/>
    <w:rsid w:val="00C74705"/>
    <w:rsid w:val="00C7486A"/>
    <w:rsid w:val="00C755CD"/>
    <w:rsid w:val="00C76BB1"/>
    <w:rsid w:val="00C77D58"/>
    <w:rsid w:val="00C80B65"/>
    <w:rsid w:val="00C811E3"/>
    <w:rsid w:val="00C82561"/>
    <w:rsid w:val="00C8265D"/>
    <w:rsid w:val="00C82F9E"/>
    <w:rsid w:val="00C831E2"/>
    <w:rsid w:val="00C83AC0"/>
    <w:rsid w:val="00C84963"/>
    <w:rsid w:val="00C8530E"/>
    <w:rsid w:val="00C854AE"/>
    <w:rsid w:val="00C855C7"/>
    <w:rsid w:val="00C86192"/>
    <w:rsid w:val="00C864A9"/>
    <w:rsid w:val="00C867C3"/>
    <w:rsid w:val="00C87313"/>
    <w:rsid w:val="00C873FA"/>
    <w:rsid w:val="00C87583"/>
    <w:rsid w:val="00C91A96"/>
    <w:rsid w:val="00C91C6F"/>
    <w:rsid w:val="00C91E19"/>
    <w:rsid w:val="00C92796"/>
    <w:rsid w:val="00C93178"/>
    <w:rsid w:val="00C93184"/>
    <w:rsid w:val="00C93450"/>
    <w:rsid w:val="00C93A3E"/>
    <w:rsid w:val="00C93A8C"/>
    <w:rsid w:val="00C93D8C"/>
    <w:rsid w:val="00C94571"/>
    <w:rsid w:val="00C94A37"/>
    <w:rsid w:val="00C94A58"/>
    <w:rsid w:val="00C95738"/>
    <w:rsid w:val="00C95965"/>
    <w:rsid w:val="00C96E27"/>
    <w:rsid w:val="00C97190"/>
    <w:rsid w:val="00C9773B"/>
    <w:rsid w:val="00C9773C"/>
    <w:rsid w:val="00C97C66"/>
    <w:rsid w:val="00CA03D2"/>
    <w:rsid w:val="00CA07C2"/>
    <w:rsid w:val="00CA08DB"/>
    <w:rsid w:val="00CA12B5"/>
    <w:rsid w:val="00CA15A5"/>
    <w:rsid w:val="00CA19ED"/>
    <w:rsid w:val="00CA1AD6"/>
    <w:rsid w:val="00CA1DFB"/>
    <w:rsid w:val="00CA1FFD"/>
    <w:rsid w:val="00CA2182"/>
    <w:rsid w:val="00CA25B6"/>
    <w:rsid w:val="00CA378C"/>
    <w:rsid w:val="00CA3C59"/>
    <w:rsid w:val="00CA3CFE"/>
    <w:rsid w:val="00CA3ECE"/>
    <w:rsid w:val="00CA42D8"/>
    <w:rsid w:val="00CA57CD"/>
    <w:rsid w:val="00CA5C00"/>
    <w:rsid w:val="00CA60BB"/>
    <w:rsid w:val="00CA78CD"/>
    <w:rsid w:val="00CB003A"/>
    <w:rsid w:val="00CB2173"/>
    <w:rsid w:val="00CB2916"/>
    <w:rsid w:val="00CB2DCD"/>
    <w:rsid w:val="00CB395E"/>
    <w:rsid w:val="00CB4C68"/>
    <w:rsid w:val="00CB518D"/>
    <w:rsid w:val="00CB547C"/>
    <w:rsid w:val="00CB5F45"/>
    <w:rsid w:val="00CB632F"/>
    <w:rsid w:val="00CB6876"/>
    <w:rsid w:val="00CB7074"/>
    <w:rsid w:val="00CC076A"/>
    <w:rsid w:val="00CC1397"/>
    <w:rsid w:val="00CC1921"/>
    <w:rsid w:val="00CC1A33"/>
    <w:rsid w:val="00CC236E"/>
    <w:rsid w:val="00CC2F35"/>
    <w:rsid w:val="00CC2F6C"/>
    <w:rsid w:val="00CC3491"/>
    <w:rsid w:val="00CC3B34"/>
    <w:rsid w:val="00CC3B60"/>
    <w:rsid w:val="00CC3C73"/>
    <w:rsid w:val="00CC4A5F"/>
    <w:rsid w:val="00CC4F84"/>
    <w:rsid w:val="00CC68B5"/>
    <w:rsid w:val="00CC6F62"/>
    <w:rsid w:val="00CC7027"/>
    <w:rsid w:val="00CC7127"/>
    <w:rsid w:val="00CC7D9A"/>
    <w:rsid w:val="00CD0123"/>
    <w:rsid w:val="00CD0C12"/>
    <w:rsid w:val="00CD0C2C"/>
    <w:rsid w:val="00CD1076"/>
    <w:rsid w:val="00CD1125"/>
    <w:rsid w:val="00CD1624"/>
    <w:rsid w:val="00CD1CDE"/>
    <w:rsid w:val="00CD2002"/>
    <w:rsid w:val="00CD4095"/>
    <w:rsid w:val="00CD416B"/>
    <w:rsid w:val="00CD4838"/>
    <w:rsid w:val="00CD51EE"/>
    <w:rsid w:val="00CD529C"/>
    <w:rsid w:val="00CD55EB"/>
    <w:rsid w:val="00CD584F"/>
    <w:rsid w:val="00CD5986"/>
    <w:rsid w:val="00CD60BD"/>
    <w:rsid w:val="00CD6900"/>
    <w:rsid w:val="00CD691D"/>
    <w:rsid w:val="00CD6A93"/>
    <w:rsid w:val="00CD6B31"/>
    <w:rsid w:val="00CD6D94"/>
    <w:rsid w:val="00CD6F71"/>
    <w:rsid w:val="00CD7F05"/>
    <w:rsid w:val="00CE06EA"/>
    <w:rsid w:val="00CE1A81"/>
    <w:rsid w:val="00CE25B2"/>
    <w:rsid w:val="00CE2B58"/>
    <w:rsid w:val="00CE2F22"/>
    <w:rsid w:val="00CE3304"/>
    <w:rsid w:val="00CE330A"/>
    <w:rsid w:val="00CE355E"/>
    <w:rsid w:val="00CE429A"/>
    <w:rsid w:val="00CE4881"/>
    <w:rsid w:val="00CE64DC"/>
    <w:rsid w:val="00CE6696"/>
    <w:rsid w:val="00CE6B45"/>
    <w:rsid w:val="00CF0570"/>
    <w:rsid w:val="00CF0EF5"/>
    <w:rsid w:val="00CF1471"/>
    <w:rsid w:val="00CF14FF"/>
    <w:rsid w:val="00CF1B9B"/>
    <w:rsid w:val="00CF1F12"/>
    <w:rsid w:val="00CF2E00"/>
    <w:rsid w:val="00CF3059"/>
    <w:rsid w:val="00CF3199"/>
    <w:rsid w:val="00CF31EA"/>
    <w:rsid w:val="00CF33CB"/>
    <w:rsid w:val="00CF35A6"/>
    <w:rsid w:val="00CF3BB4"/>
    <w:rsid w:val="00CF5273"/>
    <w:rsid w:val="00CF5608"/>
    <w:rsid w:val="00CF5A4C"/>
    <w:rsid w:val="00CF688E"/>
    <w:rsid w:val="00CF689A"/>
    <w:rsid w:val="00CF694C"/>
    <w:rsid w:val="00CF7619"/>
    <w:rsid w:val="00CF7C26"/>
    <w:rsid w:val="00CF7FE3"/>
    <w:rsid w:val="00D00877"/>
    <w:rsid w:val="00D00B73"/>
    <w:rsid w:val="00D00E76"/>
    <w:rsid w:val="00D01692"/>
    <w:rsid w:val="00D01AE8"/>
    <w:rsid w:val="00D02672"/>
    <w:rsid w:val="00D03CB7"/>
    <w:rsid w:val="00D042F9"/>
    <w:rsid w:val="00D047FF"/>
    <w:rsid w:val="00D049F1"/>
    <w:rsid w:val="00D05C13"/>
    <w:rsid w:val="00D0600D"/>
    <w:rsid w:val="00D0663D"/>
    <w:rsid w:val="00D06B20"/>
    <w:rsid w:val="00D06CD8"/>
    <w:rsid w:val="00D07CA8"/>
    <w:rsid w:val="00D07E43"/>
    <w:rsid w:val="00D10BC1"/>
    <w:rsid w:val="00D10EF1"/>
    <w:rsid w:val="00D11B64"/>
    <w:rsid w:val="00D122E3"/>
    <w:rsid w:val="00D12CD3"/>
    <w:rsid w:val="00D13B7C"/>
    <w:rsid w:val="00D1419B"/>
    <w:rsid w:val="00D1441B"/>
    <w:rsid w:val="00D147C5"/>
    <w:rsid w:val="00D14CAE"/>
    <w:rsid w:val="00D15446"/>
    <w:rsid w:val="00D1547B"/>
    <w:rsid w:val="00D15764"/>
    <w:rsid w:val="00D157F8"/>
    <w:rsid w:val="00D1684B"/>
    <w:rsid w:val="00D16965"/>
    <w:rsid w:val="00D16D7F"/>
    <w:rsid w:val="00D171FA"/>
    <w:rsid w:val="00D174C4"/>
    <w:rsid w:val="00D17A28"/>
    <w:rsid w:val="00D2181E"/>
    <w:rsid w:val="00D2262A"/>
    <w:rsid w:val="00D22CF2"/>
    <w:rsid w:val="00D23056"/>
    <w:rsid w:val="00D23817"/>
    <w:rsid w:val="00D23855"/>
    <w:rsid w:val="00D23BB0"/>
    <w:rsid w:val="00D23BFF"/>
    <w:rsid w:val="00D23C49"/>
    <w:rsid w:val="00D23DF6"/>
    <w:rsid w:val="00D24FC6"/>
    <w:rsid w:val="00D25002"/>
    <w:rsid w:val="00D25017"/>
    <w:rsid w:val="00D25116"/>
    <w:rsid w:val="00D2580C"/>
    <w:rsid w:val="00D25844"/>
    <w:rsid w:val="00D25B50"/>
    <w:rsid w:val="00D26731"/>
    <w:rsid w:val="00D268E8"/>
    <w:rsid w:val="00D26D76"/>
    <w:rsid w:val="00D26EE8"/>
    <w:rsid w:val="00D27CF1"/>
    <w:rsid w:val="00D307E1"/>
    <w:rsid w:val="00D316DD"/>
    <w:rsid w:val="00D3192B"/>
    <w:rsid w:val="00D32343"/>
    <w:rsid w:val="00D327BB"/>
    <w:rsid w:val="00D34183"/>
    <w:rsid w:val="00D35207"/>
    <w:rsid w:val="00D3591B"/>
    <w:rsid w:val="00D35E1C"/>
    <w:rsid w:val="00D362AD"/>
    <w:rsid w:val="00D36799"/>
    <w:rsid w:val="00D36C2E"/>
    <w:rsid w:val="00D376A0"/>
    <w:rsid w:val="00D401FE"/>
    <w:rsid w:val="00D41454"/>
    <w:rsid w:val="00D414FF"/>
    <w:rsid w:val="00D4169C"/>
    <w:rsid w:val="00D41F3C"/>
    <w:rsid w:val="00D4223C"/>
    <w:rsid w:val="00D42291"/>
    <w:rsid w:val="00D42C62"/>
    <w:rsid w:val="00D43313"/>
    <w:rsid w:val="00D435F0"/>
    <w:rsid w:val="00D43F39"/>
    <w:rsid w:val="00D44C23"/>
    <w:rsid w:val="00D452B7"/>
    <w:rsid w:val="00D454D4"/>
    <w:rsid w:val="00D462FD"/>
    <w:rsid w:val="00D46BA6"/>
    <w:rsid w:val="00D47203"/>
    <w:rsid w:val="00D47344"/>
    <w:rsid w:val="00D47CB6"/>
    <w:rsid w:val="00D50392"/>
    <w:rsid w:val="00D505AA"/>
    <w:rsid w:val="00D5090D"/>
    <w:rsid w:val="00D50984"/>
    <w:rsid w:val="00D50F53"/>
    <w:rsid w:val="00D51544"/>
    <w:rsid w:val="00D52AA8"/>
    <w:rsid w:val="00D52DA3"/>
    <w:rsid w:val="00D52EEE"/>
    <w:rsid w:val="00D53073"/>
    <w:rsid w:val="00D5311B"/>
    <w:rsid w:val="00D539A0"/>
    <w:rsid w:val="00D53A32"/>
    <w:rsid w:val="00D548D5"/>
    <w:rsid w:val="00D5592B"/>
    <w:rsid w:val="00D55E5F"/>
    <w:rsid w:val="00D55F56"/>
    <w:rsid w:val="00D56013"/>
    <w:rsid w:val="00D561ED"/>
    <w:rsid w:val="00D56A83"/>
    <w:rsid w:val="00D57880"/>
    <w:rsid w:val="00D6076C"/>
    <w:rsid w:val="00D6119C"/>
    <w:rsid w:val="00D61FD2"/>
    <w:rsid w:val="00D6215D"/>
    <w:rsid w:val="00D62B31"/>
    <w:rsid w:val="00D6302D"/>
    <w:rsid w:val="00D635BD"/>
    <w:rsid w:val="00D63918"/>
    <w:rsid w:val="00D63B99"/>
    <w:rsid w:val="00D64501"/>
    <w:rsid w:val="00D64D44"/>
    <w:rsid w:val="00D64F2A"/>
    <w:rsid w:val="00D64F77"/>
    <w:rsid w:val="00D65495"/>
    <w:rsid w:val="00D65854"/>
    <w:rsid w:val="00D70628"/>
    <w:rsid w:val="00D72A74"/>
    <w:rsid w:val="00D73C80"/>
    <w:rsid w:val="00D73EEB"/>
    <w:rsid w:val="00D74820"/>
    <w:rsid w:val="00D748DC"/>
    <w:rsid w:val="00D75036"/>
    <w:rsid w:val="00D75734"/>
    <w:rsid w:val="00D75908"/>
    <w:rsid w:val="00D75C27"/>
    <w:rsid w:val="00D75FDC"/>
    <w:rsid w:val="00D7615E"/>
    <w:rsid w:val="00D76764"/>
    <w:rsid w:val="00D767CD"/>
    <w:rsid w:val="00D77776"/>
    <w:rsid w:val="00D77EE4"/>
    <w:rsid w:val="00D82910"/>
    <w:rsid w:val="00D82CC9"/>
    <w:rsid w:val="00D83348"/>
    <w:rsid w:val="00D83620"/>
    <w:rsid w:val="00D840BB"/>
    <w:rsid w:val="00D8462F"/>
    <w:rsid w:val="00D85B88"/>
    <w:rsid w:val="00D8769C"/>
    <w:rsid w:val="00D90C98"/>
    <w:rsid w:val="00D90E1F"/>
    <w:rsid w:val="00D91162"/>
    <w:rsid w:val="00D91384"/>
    <w:rsid w:val="00D91A75"/>
    <w:rsid w:val="00D91D52"/>
    <w:rsid w:val="00D925F6"/>
    <w:rsid w:val="00D92939"/>
    <w:rsid w:val="00D92CB2"/>
    <w:rsid w:val="00D941C7"/>
    <w:rsid w:val="00D94878"/>
    <w:rsid w:val="00D94AF6"/>
    <w:rsid w:val="00D954F1"/>
    <w:rsid w:val="00D95F89"/>
    <w:rsid w:val="00D96BF7"/>
    <w:rsid w:val="00D96E05"/>
    <w:rsid w:val="00D9745F"/>
    <w:rsid w:val="00D975D0"/>
    <w:rsid w:val="00D976B1"/>
    <w:rsid w:val="00D97B7F"/>
    <w:rsid w:val="00DA0163"/>
    <w:rsid w:val="00DA163F"/>
    <w:rsid w:val="00DA19A6"/>
    <w:rsid w:val="00DA1AFE"/>
    <w:rsid w:val="00DA27AA"/>
    <w:rsid w:val="00DA35BC"/>
    <w:rsid w:val="00DA3BDF"/>
    <w:rsid w:val="00DA3D4B"/>
    <w:rsid w:val="00DA401C"/>
    <w:rsid w:val="00DA465B"/>
    <w:rsid w:val="00DA4A26"/>
    <w:rsid w:val="00DA4A90"/>
    <w:rsid w:val="00DA521E"/>
    <w:rsid w:val="00DA5FEB"/>
    <w:rsid w:val="00DA66EB"/>
    <w:rsid w:val="00DA6A1B"/>
    <w:rsid w:val="00DA70C7"/>
    <w:rsid w:val="00DB0211"/>
    <w:rsid w:val="00DB1C92"/>
    <w:rsid w:val="00DB23D5"/>
    <w:rsid w:val="00DB2650"/>
    <w:rsid w:val="00DB27A6"/>
    <w:rsid w:val="00DB27E9"/>
    <w:rsid w:val="00DB343B"/>
    <w:rsid w:val="00DB3E28"/>
    <w:rsid w:val="00DB5045"/>
    <w:rsid w:val="00DB5A47"/>
    <w:rsid w:val="00DB6516"/>
    <w:rsid w:val="00DB6571"/>
    <w:rsid w:val="00DB65A0"/>
    <w:rsid w:val="00DB69F2"/>
    <w:rsid w:val="00DB7B78"/>
    <w:rsid w:val="00DB7BD6"/>
    <w:rsid w:val="00DC0A6E"/>
    <w:rsid w:val="00DC0EE2"/>
    <w:rsid w:val="00DC12EB"/>
    <w:rsid w:val="00DC1334"/>
    <w:rsid w:val="00DC1E03"/>
    <w:rsid w:val="00DC2115"/>
    <w:rsid w:val="00DC2E14"/>
    <w:rsid w:val="00DC3967"/>
    <w:rsid w:val="00DC3B6F"/>
    <w:rsid w:val="00DC3E7C"/>
    <w:rsid w:val="00DC4361"/>
    <w:rsid w:val="00DC4B17"/>
    <w:rsid w:val="00DC5516"/>
    <w:rsid w:val="00DC5646"/>
    <w:rsid w:val="00DC58BE"/>
    <w:rsid w:val="00DC5BD8"/>
    <w:rsid w:val="00DC64D4"/>
    <w:rsid w:val="00DC657B"/>
    <w:rsid w:val="00DC689B"/>
    <w:rsid w:val="00DC68CB"/>
    <w:rsid w:val="00DC68FD"/>
    <w:rsid w:val="00DC7663"/>
    <w:rsid w:val="00DC7745"/>
    <w:rsid w:val="00DC78F7"/>
    <w:rsid w:val="00DC795E"/>
    <w:rsid w:val="00DC7A39"/>
    <w:rsid w:val="00DC7C5A"/>
    <w:rsid w:val="00DD0F09"/>
    <w:rsid w:val="00DD11FF"/>
    <w:rsid w:val="00DD167C"/>
    <w:rsid w:val="00DD172B"/>
    <w:rsid w:val="00DD1F32"/>
    <w:rsid w:val="00DD225A"/>
    <w:rsid w:val="00DD24EE"/>
    <w:rsid w:val="00DD25D9"/>
    <w:rsid w:val="00DD2872"/>
    <w:rsid w:val="00DD504E"/>
    <w:rsid w:val="00DD5467"/>
    <w:rsid w:val="00DD548F"/>
    <w:rsid w:val="00DD5B99"/>
    <w:rsid w:val="00DD75AD"/>
    <w:rsid w:val="00DE02EB"/>
    <w:rsid w:val="00DE0F0C"/>
    <w:rsid w:val="00DE2243"/>
    <w:rsid w:val="00DE292D"/>
    <w:rsid w:val="00DE2B8D"/>
    <w:rsid w:val="00DE354F"/>
    <w:rsid w:val="00DE399B"/>
    <w:rsid w:val="00DE44A4"/>
    <w:rsid w:val="00DE4ECB"/>
    <w:rsid w:val="00DE55A9"/>
    <w:rsid w:val="00DE595E"/>
    <w:rsid w:val="00DE5E84"/>
    <w:rsid w:val="00DE5F4F"/>
    <w:rsid w:val="00DE627B"/>
    <w:rsid w:val="00DE72E6"/>
    <w:rsid w:val="00DF03E3"/>
    <w:rsid w:val="00DF0AAA"/>
    <w:rsid w:val="00DF106C"/>
    <w:rsid w:val="00DF1CA9"/>
    <w:rsid w:val="00DF23D6"/>
    <w:rsid w:val="00DF3060"/>
    <w:rsid w:val="00DF30CA"/>
    <w:rsid w:val="00DF384D"/>
    <w:rsid w:val="00DF3D04"/>
    <w:rsid w:val="00DF4074"/>
    <w:rsid w:val="00DF4E4E"/>
    <w:rsid w:val="00DF52BA"/>
    <w:rsid w:val="00DF5782"/>
    <w:rsid w:val="00DF5CCF"/>
    <w:rsid w:val="00DF6226"/>
    <w:rsid w:val="00DF64A5"/>
    <w:rsid w:val="00DF6B86"/>
    <w:rsid w:val="00DF6FA9"/>
    <w:rsid w:val="00DF75F4"/>
    <w:rsid w:val="00DF7BF3"/>
    <w:rsid w:val="00E00052"/>
    <w:rsid w:val="00E00090"/>
    <w:rsid w:val="00E00388"/>
    <w:rsid w:val="00E00D7F"/>
    <w:rsid w:val="00E00ED4"/>
    <w:rsid w:val="00E01538"/>
    <w:rsid w:val="00E01707"/>
    <w:rsid w:val="00E01C92"/>
    <w:rsid w:val="00E021C1"/>
    <w:rsid w:val="00E02487"/>
    <w:rsid w:val="00E02FF4"/>
    <w:rsid w:val="00E03576"/>
    <w:rsid w:val="00E04220"/>
    <w:rsid w:val="00E04775"/>
    <w:rsid w:val="00E04A3E"/>
    <w:rsid w:val="00E05278"/>
    <w:rsid w:val="00E055FB"/>
    <w:rsid w:val="00E05F5F"/>
    <w:rsid w:val="00E06087"/>
    <w:rsid w:val="00E06144"/>
    <w:rsid w:val="00E06FC7"/>
    <w:rsid w:val="00E0716A"/>
    <w:rsid w:val="00E07CD7"/>
    <w:rsid w:val="00E10A49"/>
    <w:rsid w:val="00E10FA9"/>
    <w:rsid w:val="00E118C3"/>
    <w:rsid w:val="00E11BEC"/>
    <w:rsid w:val="00E1395A"/>
    <w:rsid w:val="00E14393"/>
    <w:rsid w:val="00E14723"/>
    <w:rsid w:val="00E14C58"/>
    <w:rsid w:val="00E14F35"/>
    <w:rsid w:val="00E15ABD"/>
    <w:rsid w:val="00E15EBE"/>
    <w:rsid w:val="00E1613D"/>
    <w:rsid w:val="00E16507"/>
    <w:rsid w:val="00E17432"/>
    <w:rsid w:val="00E177EB"/>
    <w:rsid w:val="00E201C6"/>
    <w:rsid w:val="00E20C83"/>
    <w:rsid w:val="00E212AB"/>
    <w:rsid w:val="00E21A53"/>
    <w:rsid w:val="00E21B75"/>
    <w:rsid w:val="00E23A69"/>
    <w:rsid w:val="00E24275"/>
    <w:rsid w:val="00E246E3"/>
    <w:rsid w:val="00E24F7F"/>
    <w:rsid w:val="00E24F82"/>
    <w:rsid w:val="00E2550A"/>
    <w:rsid w:val="00E25F3F"/>
    <w:rsid w:val="00E26110"/>
    <w:rsid w:val="00E26319"/>
    <w:rsid w:val="00E30534"/>
    <w:rsid w:val="00E3080C"/>
    <w:rsid w:val="00E3093A"/>
    <w:rsid w:val="00E30CAC"/>
    <w:rsid w:val="00E3173B"/>
    <w:rsid w:val="00E31DF5"/>
    <w:rsid w:val="00E323AF"/>
    <w:rsid w:val="00E3298F"/>
    <w:rsid w:val="00E32ACB"/>
    <w:rsid w:val="00E32EA4"/>
    <w:rsid w:val="00E331C1"/>
    <w:rsid w:val="00E335C7"/>
    <w:rsid w:val="00E3360E"/>
    <w:rsid w:val="00E337E0"/>
    <w:rsid w:val="00E33C0F"/>
    <w:rsid w:val="00E34002"/>
    <w:rsid w:val="00E347B4"/>
    <w:rsid w:val="00E34E5D"/>
    <w:rsid w:val="00E356BB"/>
    <w:rsid w:val="00E35F3D"/>
    <w:rsid w:val="00E36406"/>
    <w:rsid w:val="00E36A22"/>
    <w:rsid w:val="00E372B1"/>
    <w:rsid w:val="00E3745B"/>
    <w:rsid w:val="00E41676"/>
    <w:rsid w:val="00E41CA8"/>
    <w:rsid w:val="00E41EF1"/>
    <w:rsid w:val="00E41FF6"/>
    <w:rsid w:val="00E42528"/>
    <w:rsid w:val="00E42D90"/>
    <w:rsid w:val="00E430B6"/>
    <w:rsid w:val="00E4367D"/>
    <w:rsid w:val="00E43AF2"/>
    <w:rsid w:val="00E442B0"/>
    <w:rsid w:val="00E452BD"/>
    <w:rsid w:val="00E45D0B"/>
    <w:rsid w:val="00E47127"/>
    <w:rsid w:val="00E47CC0"/>
    <w:rsid w:val="00E50CB7"/>
    <w:rsid w:val="00E51137"/>
    <w:rsid w:val="00E5180C"/>
    <w:rsid w:val="00E51949"/>
    <w:rsid w:val="00E51C34"/>
    <w:rsid w:val="00E51DB2"/>
    <w:rsid w:val="00E51EDD"/>
    <w:rsid w:val="00E522C1"/>
    <w:rsid w:val="00E527B2"/>
    <w:rsid w:val="00E52E8A"/>
    <w:rsid w:val="00E5367D"/>
    <w:rsid w:val="00E53DA0"/>
    <w:rsid w:val="00E547D7"/>
    <w:rsid w:val="00E550A2"/>
    <w:rsid w:val="00E55DEC"/>
    <w:rsid w:val="00E55EDE"/>
    <w:rsid w:val="00E55FC0"/>
    <w:rsid w:val="00E56310"/>
    <w:rsid w:val="00E569D3"/>
    <w:rsid w:val="00E57999"/>
    <w:rsid w:val="00E60B16"/>
    <w:rsid w:val="00E60B59"/>
    <w:rsid w:val="00E610B8"/>
    <w:rsid w:val="00E61527"/>
    <w:rsid w:val="00E617A0"/>
    <w:rsid w:val="00E61BB9"/>
    <w:rsid w:val="00E61C81"/>
    <w:rsid w:val="00E6270D"/>
    <w:rsid w:val="00E62CCD"/>
    <w:rsid w:val="00E6385A"/>
    <w:rsid w:val="00E63AD6"/>
    <w:rsid w:val="00E63FD7"/>
    <w:rsid w:val="00E6419A"/>
    <w:rsid w:val="00E648D3"/>
    <w:rsid w:val="00E64991"/>
    <w:rsid w:val="00E6522E"/>
    <w:rsid w:val="00E65469"/>
    <w:rsid w:val="00E65F34"/>
    <w:rsid w:val="00E6659A"/>
    <w:rsid w:val="00E666DB"/>
    <w:rsid w:val="00E66923"/>
    <w:rsid w:val="00E66CAE"/>
    <w:rsid w:val="00E66D44"/>
    <w:rsid w:val="00E67C50"/>
    <w:rsid w:val="00E7015C"/>
    <w:rsid w:val="00E70466"/>
    <w:rsid w:val="00E70905"/>
    <w:rsid w:val="00E711A3"/>
    <w:rsid w:val="00E718E2"/>
    <w:rsid w:val="00E71966"/>
    <w:rsid w:val="00E71B40"/>
    <w:rsid w:val="00E71BD3"/>
    <w:rsid w:val="00E72250"/>
    <w:rsid w:val="00E731B0"/>
    <w:rsid w:val="00E735DB"/>
    <w:rsid w:val="00E74B14"/>
    <w:rsid w:val="00E7551B"/>
    <w:rsid w:val="00E7560E"/>
    <w:rsid w:val="00E76017"/>
    <w:rsid w:val="00E760B0"/>
    <w:rsid w:val="00E7665D"/>
    <w:rsid w:val="00E76975"/>
    <w:rsid w:val="00E76FF1"/>
    <w:rsid w:val="00E7735D"/>
    <w:rsid w:val="00E77524"/>
    <w:rsid w:val="00E77CAF"/>
    <w:rsid w:val="00E80A7E"/>
    <w:rsid w:val="00E81360"/>
    <w:rsid w:val="00E82AFD"/>
    <w:rsid w:val="00E82CB8"/>
    <w:rsid w:val="00E82D7F"/>
    <w:rsid w:val="00E8334C"/>
    <w:rsid w:val="00E8350F"/>
    <w:rsid w:val="00E839DE"/>
    <w:rsid w:val="00E840E8"/>
    <w:rsid w:val="00E84A10"/>
    <w:rsid w:val="00E85701"/>
    <w:rsid w:val="00E85F4D"/>
    <w:rsid w:val="00E86458"/>
    <w:rsid w:val="00E86B72"/>
    <w:rsid w:val="00E87355"/>
    <w:rsid w:val="00E87C45"/>
    <w:rsid w:val="00E917FB"/>
    <w:rsid w:val="00E91864"/>
    <w:rsid w:val="00E91AF8"/>
    <w:rsid w:val="00E91F7B"/>
    <w:rsid w:val="00E91F98"/>
    <w:rsid w:val="00E920C4"/>
    <w:rsid w:val="00E922B7"/>
    <w:rsid w:val="00E9260D"/>
    <w:rsid w:val="00E92CF5"/>
    <w:rsid w:val="00E93001"/>
    <w:rsid w:val="00E93C28"/>
    <w:rsid w:val="00E93C8A"/>
    <w:rsid w:val="00E9450D"/>
    <w:rsid w:val="00E9451C"/>
    <w:rsid w:val="00E94874"/>
    <w:rsid w:val="00E95095"/>
    <w:rsid w:val="00E95D5D"/>
    <w:rsid w:val="00E96D1C"/>
    <w:rsid w:val="00E96F12"/>
    <w:rsid w:val="00E97D03"/>
    <w:rsid w:val="00EA0B36"/>
    <w:rsid w:val="00EA0EED"/>
    <w:rsid w:val="00EA1A87"/>
    <w:rsid w:val="00EA1B27"/>
    <w:rsid w:val="00EA1B66"/>
    <w:rsid w:val="00EA238A"/>
    <w:rsid w:val="00EA2AA8"/>
    <w:rsid w:val="00EA356E"/>
    <w:rsid w:val="00EA3C33"/>
    <w:rsid w:val="00EA3F8D"/>
    <w:rsid w:val="00EA4AEC"/>
    <w:rsid w:val="00EA4C8E"/>
    <w:rsid w:val="00EA5253"/>
    <w:rsid w:val="00EA6112"/>
    <w:rsid w:val="00EA639E"/>
    <w:rsid w:val="00EA6492"/>
    <w:rsid w:val="00EA6F3A"/>
    <w:rsid w:val="00EB016E"/>
    <w:rsid w:val="00EB091C"/>
    <w:rsid w:val="00EB0922"/>
    <w:rsid w:val="00EB095F"/>
    <w:rsid w:val="00EB1811"/>
    <w:rsid w:val="00EB221E"/>
    <w:rsid w:val="00EB29D0"/>
    <w:rsid w:val="00EB2B2A"/>
    <w:rsid w:val="00EB39A9"/>
    <w:rsid w:val="00EB3FBA"/>
    <w:rsid w:val="00EB44AC"/>
    <w:rsid w:val="00EB4557"/>
    <w:rsid w:val="00EB4705"/>
    <w:rsid w:val="00EB48C4"/>
    <w:rsid w:val="00EB4915"/>
    <w:rsid w:val="00EB575A"/>
    <w:rsid w:val="00EB5D96"/>
    <w:rsid w:val="00EB638A"/>
    <w:rsid w:val="00EB6556"/>
    <w:rsid w:val="00EB68BF"/>
    <w:rsid w:val="00EB7D60"/>
    <w:rsid w:val="00EC0286"/>
    <w:rsid w:val="00EC03EF"/>
    <w:rsid w:val="00EC0A99"/>
    <w:rsid w:val="00EC0AA8"/>
    <w:rsid w:val="00EC1BE4"/>
    <w:rsid w:val="00EC2924"/>
    <w:rsid w:val="00EC2B1E"/>
    <w:rsid w:val="00EC2EF8"/>
    <w:rsid w:val="00EC312C"/>
    <w:rsid w:val="00EC318A"/>
    <w:rsid w:val="00EC3409"/>
    <w:rsid w:val="00EC400E"/>
    <w:rsid w:val="00EC415E"/>
    <w:rsid w:val="00EC43C7"/>
    <w:rsid w:val="00EC5192"/>
    <w:rsid w:val="00EC5962"/>
    <w:rsid w:val="00EC5A42"/>
    <w:rsid w:val="00EC5FA8"/>
    <w:rsid w:val="00EC6A10"/>
    <w:rsid w:val="00EC6D18"/>
    <w:rsid w:val="00EC6DAC"/>
    <w:rsid w:val="00EC75E1"/>
    <w:rsid w:val="00EC781B"/>
    <w:rsid w:val="00EC7C8D"/>
    <w:rsid w:val="00ED0B51"/>
    <w:rsid w:val="00ED0C0E"/>
    <w:rsid w:val="00ED1020"/>
    <w:rsid w:val="00ED27FA"/>
    <w:rsid w:val="00ED2938"/>
    <w:rsid w:val="00ED29DC"/>
    <w:rsid w:val="00ED2A80"/>
    <w:rsid w:val="00ED3689"/>
    <w:rsid w:val="00ED43FE"/>
    <w:rsid w:val="00ED4864"/>
    <w:rsid w:val="00ED4AA0"/>
    <w:rsid w:val="00ED4D97"/>
    <w:rsid w:val="00ED53D2"/>
    <w:rsid w:val="00ED5CB6"/>
    <w:rsid w:val="00ED5E9F"/>
    <w:rsid w:val="00ED60FF"/>
    <w:rsid w:val="00ED655A"/>
    <w:rsid w:val="00ED694D"/>
    <w:rsid w:val="00ED7005"/>
    <w:rsid w:val="00ED740E"/>
    <w:rsid w:val="00ED7DCF"/>
    <w:rsid w:val="00EE2020"/>
    <w:rsid w:val="00EE22C1"/>
    <w:rsid w:val="00EE274F"/>
    <w:rsid w:val="00EE2CBE"/>
    <w:rsid w:val="00EE35B5"/>
    <w:rsid w:val="00EE4039"/>
    <w:rsid w:val="00EE4551"/>
    <w:rsid w:val="00EE5243"/>
    <w:rsid w:val="00EE530C"/>
    <w:rsid w:val="00EE5555"/>
    <w:rsid w:val="00EE5FE0"/>
    <w:rsid w:val="00EE624C"/>
    <w:rsid w:val="00EE650F"/>
    <w:rsid w:val="00EE654A"/>
    <w:rsid w:val="00EE7491"/>
    <w:rsid w:val="00EE78F8"/>
    <w:rsid w:val="00EE7C61"/>
    <w:rsid w:val="00EF059C"/>
    <w:rsid w:val="00EF05CB"/>
    <w:rsid w:val="00EF0DFF"/>
    <w:rsid w:val="00EF1A7F"/>
    <w:rsid w:val="00EF2125"/>
    <w:rsid w:val="00EF2325"/>
    <w:rsid w:val="00EF274F"/>
    <w:rsid w:val="00EF332E"/>
    <w:rsid w:val="00EF3706"/>
    <w:rsid w:val="00EF3BF7"/>
    <w:rsid w:val="00EF4802"/>
    <w:rsid w:val="00EF5339"/>
    <w:rsid w:val="00EF535C"/>
    <w:rsid w:val="00EF5FA7"/>
    <w:rsid w:val="00EF65D8"/>
    <w:rsid w:val="00EF696D"/>
    <w:rsid w:val="00EF77AB"/>
    <w:rsid w:val="00F00358"/>
    <w:rsid w:val="00F00627"/>
    <w:rsid w:val="00F008FE"/>
    <w:rsid w:val="00F01517"/>
    <w:rsid w:val="00F017E5"/>
    <w:rsid w:val="00F019F0"/>
    <w:rsid w:val="00F021AA"/>
    <w:rsid w:val="00F02379"/>
    <w:rsid w:val="00F02B02"/>
    <w:rsid w:val="00F02D2E"/>
    <w:rsid w:val="00F02EDB"/>
    <w:rsid w:val="00F02F6C"/>
    <w:rsid w:val="00F0366D"/>
    <w:rsid w:val="00F038B2"/>
    <w:rsid w:val="00F03DEE"/>
    <w:rsid w:val="00F0428E"/>
    <w:rsid w:val="00F046AD"/>
    <w:rsid w:val="00F0575A"/>
    <w:rsid w:val="00F05DD8"/>
    <w:rsid w:val="00F061E0"/>
    <w:rsid w:val="00F066F7"/>
    <w:rsid w:val="00F0679F"/>
    <w:rsid w:val="00F0686C"/>
    <w:rsid w:val="00F0709C"/>
    <w:rsid w:val="00F0733D"/>
    <w:rsid w:val="00F0757D"/>
    <w:rsid w:val="00F076DC"/>
    <w:rsid w:val="00F078DE"/>
    <w:rsid w:val="00F07F34"/>
    <w:rsid w:val="00F10384"/>
    <w:rsid w:val="00F1062F"/>
    <w:rsid w:val="00F10E9D"/>
    <w:rsid w:val="00F11315"/>
    <w:rsid w:val="00F11562"/>
    <w:rsid w:val="00F11578"/>
    <w:rsid w:val="00F11772"/>
    <w:rsid w:val="00F12AD2"/>
    <w:rsid w:val="00F13F11"/>
    <w:rsid w:val="00F14746"/>
    <w:rsid w:val="00F14762"/>
    <w:rsid w:val="00F148B3"/>
    <w:rsid w:val="00F14A12"/>
    <w:rsid w:val="00F15548"/>
    <w:rsid w:val="00F15D66"/>
    <w:rsid w:val="00F16DE9"/>
    <w:rsid w:val="00F16E1A"/>
    <w:rsid w:val="00F17D6A"/>
    <w:rsid w:val="00F17F6E"/>
    <w:rsid w:val="00F20BAD"/>
    <w:rsid w:val="00F21539"/>
    <w:rsid w:val="00F21932"/>
    <w:rsid w:val="00F221EF"/>
    <w:rsid w:val="00F22341"/>
    <w:rsid w:val="00F22470"/>
    <w:rsid w:val="00F229DB"/>
    <w:rsid w:val="00F2368C"/>
    <w:rsid w:val="00F24B28"/>
    <w:rsid w:val="00F24B66"/>
    <w:rsid w:val="00F24F4C"/>
    <w:rsid w:val="00F26044"/>
    <w:rsid w:val="00F26289"/>
    <w:rsid w:val="00F26BD8"/>
    <w:rsid w:val="00F271DE"/>
    <w:rsid w:val="00F2739F"/>
    <w:rsid w:val="00F275F8"/>
    <w:rsid w:val="00F27CDD"/>
    <w:rsid w:val="00F301C0"/>
    <w:rsid w:val="00F30C52"/>
    <w:rsid w:val="00F320B2"/>
    <w:rsid w:val="00F320E3"/>
    <w:rsid w:val="00F32279"/>
    <w:rsid w:val="00F3237F"/>
    <w:rsid w:val="00F328E4"/>
    <w:rsid w:val="00F32B52"/>
    <w:rsid w:val="00F332F4"/>
    <w:rsid w:val="00F336BE"/>
    <w:rsid w:val="00F33B32"/>
    <w:rsid w:val="00F33D6D"/>
    <w:rsid w:val="00F34759"/>
    <w:rsid w:val="00F3532B"/>
    <w:rsid w:val="00F35C75"/>
    <w:rsid w:val="00F36544"/>
    <w:rsid w:val="00F366BC"/>
    <w:rsid w:val="00F36AB7"/>
    <w:rsid w:val="00F373BD"/>
    <w:rsid w:val="00F37493"/>
    <w:rsid w:val="00F375DB"/>
    <w:rsid w:val="00F378EF"/>
    <w:rsid w:val="00F40452"/>
    <w:rsid w:val="00F40528"/>
    <w:rsid w:val="00F40584"/>
    <w:rsid w:val="00F407FB"/>
    <w:rsid w:val="00F40A08"/>
    <w:rsid w:val="00F40E37"/>
    <w:rsid w:val="00F41C51"/>
    <w:rsid w:val="00F41D16"/>
    <w:rsid w:val="00F421E7"/>
    <w:rsid w:val="00F42C4D"/>
    <w:rsid w:val="00F42D07"/>
    <w:rsid w:val="00F42FDC"/>
    <w:rsid w:val="00F430C5"/>
    <w:rsid w:val="00F43F34"/>
    <w:rsid w:val="00F44079"/>
    <w:rsid w:val="00F446FD"/>
    <w:rsid w:val="00F455DD"/>
    <w:rsid w:val="00F458F7"/>
    <w:rsid w:val="00F46596"/>
    <w:rsid w:val="00F46AA5"/>
    <w:rsid w:val="00F46BAA"/>
    <w:rsid w:val="00F46FF3"/>
    <w:rsid w:val="00F47BA7"/>
    <w:rsid w:val="00F47E1F"/>
    <w:rsid w:val="00F505BE"/>
    <w:rsid w:val="00F50EDE"/>
    <w:rsid w:val="00F512BD"/>
    <w:rsid w:val="00F51453"/>
    <w:rsid w:val="00F51DE1"/>
    <w:rsid w:val="00F5322B"/>
    <w:rsid w:val="00F53927"/>
    <w:rsid w:val="00F5594A"/>
    <w:rsid w:val="00F55AC0"/>
    <w:rsid w:val="00F55E01"/>
    <w:rsid w:val="00F55E58"/>
    <w:rsid w:val="00F560EF"/>
    <w:rsid w:val="00F562C2"/>
    <w:rsid w:val="00F5669A"/>
    <w:rsid w:val="00F56872"/>
    <w:rsid w:val="00F568E2"/>
    <w:rsid w:val="00F56AC0"/>
    <w:rsid w:val="00F57590"/>
    <w:rsid w:val="00F57787"/>
    <w:rsid w:val="00F60221"/>
    <w:rsid w:val="00F609A8"/>
    <w:rsid w:val="00F617B6"/>
    <w:rsid w:val="00F61983"/>
    <w:rsid w:val="00F620F4"/>
    <w:rsid w:val="00F622D3"/>
    <w:rsid w:val="00F632ED"/>
    <w:rsid w:val="00F64914"/>
    <w:rsid w:val="00F64F3C"/>
    <w:rsid w:val="00F65AA4"/>
    <w:rsid w:val="00F661F6"/>
    <w:rsid w:val="00F66237"/>
    <w:rsid w:val="00F66716"/>
    <w:rsid w:val="00F67E86"/>
    <w:rsid w:val="00F70D5D"/>
    <w:rsid w:val="00F70F16"/>
    <w:rsid w:val="00F71CBC"/>
    <w:rsid w:val="00F71EA3"/>
    <w:rsid w:val="00F72E84"/>
    <w:rsid w:val="00F72FBC"/>
    <w:rsid w:val="00F730B4"/>
    <w:rsid w:val="00F741EC"/>
    <w:rsid w:val="00F74447"/>
    <w:rsid w:val="00F74EC4"/>
    <w:rsid w:val="00F75098"/>
    <w:rsid w:val="00F759FB"/>
    <w:rsid w:val="00F75F08"/>
    <w:rsid w:val="00F76564"/>
    <w:rsid w:val="00F76855"/>
    <w:rsid w:val="00F7718B"/>
    <w:rsid w:val="00F77ABC"/>
    <w:rsid w:val="00F77DF1"/>
    <w:rsid w:val="00F77EBD"/>
    <w:rsid w:val="00F80844"/>
    <w:rsid w:val="00F8172B"/>
    <w:rsid w:val="00F81A06"/>
    <w:rsid w:val="00F83056"/>
    <w:rsid w:val="00F837BD"/>
    <w:rsid w:val="00F841BD"/>
    <w:rsid w:val="00F84B46"/>
    <w:rsid w:val="00F8515A"/>
    <w:rsid w:val="00F851B8"/>
    <w:rsid w:val="00F8558F"/>
    <w:rsid w:val="00F85CAE"/>
    <w:rsid w:val="00F86ECA"/>
    <w:rsid w:val="00F87655"/>
    <w:rsid w:val="00F87656"/>
    <w:rsid w:val="00F90679"/>
    <w:rsid w:val="00F90AF4"/>
    <w:rsid w:val="00F90B09"/>
    <w:rsid w:val="00F90F5E"/>
    <w:rsid w:val="00F91070"/>
    <w:rsid w:val="00F92DD6"/>
    <w:rsid w:val="00F93067"/>
    <w:rsid w:val="00F93136"/>
    <w:rsid w:val="00F9318D"/>
    <w:rsid w:val="00F93B79"/>
    <w:rsid w:val="00F93C1E"/>
    <w:rsid w:val="00F9439A"/>
    <w:rsid w:val="00F9452D"/>
    <w:rsid w:val="00F9592F"/>
    <w:rsid w:val="00F95DFD"/>
    <w:rsid w:val="00F960FD"/>
    <w:rsid w:val="00F96579"/>
    <w:rsid w:val="00F9664F"/>
    <w:rsid w:val="00F96F8C"/>
    <w:rsid w:val="00F970A1"/>
    <w:rsid w:val="00F9733B"/>
    <w:rsid w:val="00F97819"/>
    <w:rsid w:val="00FA0968"/>
    <w:rsid w:val="00FA0F58"/>
    <w:rsid w:val="00FA129F"/>
    <w:rsid w:val="00FA16E3"/>
    <w:rsid w:val="00FA173A"/>
    <w:rsid w:val="00FA1B08"/>
    <w:rsid w:val="00FA3AA4"/>
    <w:rsid w:val="00FA3C40"/>
    <w:rsid w:val="00FA5422"/>
    <w:rsid w:val="00FA5952"/>
    <w:rsid w:val="00FA5EA7"/>
    <w:rsid w:val="00FA676D"/>
    <w:rsid w:val="00FA684B"/>
    <w:rsid w:val="00FA736D"/>
    <w:rsid w:val="00FA7606"/>
    <w:rsid w:val="00FA7901"/>
    <w:rsid w:val="00FA7EBF"/>
    <w:rsid w:val="00FB03C3"/>
    <w:rsid w:val="00FB05C8"/>
    <w:rsid w:val="00FB0818"/>
    <w:rsid w:val="00FB0A76"/>
    <w:rsid w:val="00FB0FEF"/>
    <w:rsid w:val="00FB2747"/>
    <w:rsid w:val="00FB2D29"/>
    <w:rsid w:val="00FB3857"/>
    <w:rsid w:val="00FB39AC"/>
    <w:rsid w:val="00FB3B5D"/>
    <w:rsid w:val="00FB462C"/>
    <w:rsid w:val="00FB4A37"/>
    <w:rsid w:val="00FB4C48"/>
    <w:rsid w:val="00FB4EDF"/>
    <w:rsid w:val="00FB57CB"/>
    <w:rsid w:val="00FB587E"/>
    <w:rsid w:val="00FB6276"/>
    <w:rsid w:val="00FB6A90"/>
    <w:rsid w:val="00FB7138"/>
    <w:rsid w:val="00FB72B3"/>
    <w:rsid w:val="00FC007E"/>
    <w:rsid w:val="00FC03EC"/>
    <w:rsid w:val="00FC0B7A"/>
    <w:rsid w:val="00FC1CAA"/>
    <w:rsid w:val="00FC21D7"/>
    <w:rsid w:val="00FC284B"/>
    <w:rsid w:val="00FC2BEA"/>
    <w:rsid w:val="00FC2E51"/>
    <w:rsid w:val="00FC31DC"/>
    <w:rsid w:val="00FC3BFB"/>
    <w:rsid w:val="00FC4BAF"/>
    <w:rsid w:val="00FC568D"/>
    <w:rsid w:val="00FC5D98"/>
    <w:rsid w:val="00FC6282"/>
    <w:rsid w:val="00FC6E14"/>
    <w:rsid w:val="00FC6F92"/>
    <w:rsid w:val="00FD04EA"/>
    <w:rsid w:val="00FD0692"/>
    <w:rsid w:val="00FD0B70"/>
    <w:rsid w:val="00FD2FEB"/>
    <w:rsid w:val="00FD389B"/>
    <w:rsid w:val="00FD3A52"/>
    <w:rsid w:val="00FD40AE"/>
    <w:rsid w:val="00FD447E"/>
    <w:rsid w:val="00FD4B34"/>
    <w:rsid w:val="00FD4FC3"/>
    <w:rsid w:val="00FD5019"/>
    <w:rsid w:val="00FD52F9"/>
    <w:rsid w:val="00FD5872"/>
    <w:rsid w:val="00FD5905"/>
    <w:rsid w:val="00FD606D"/>
    <w:rsid w:val="00FD6915"/>
    <w:rsid w:val="00FD7B62"/>
    <w:rsid w:val="00FE044E"/>
    <w:rsid w:val="00FE07EE"/>
    <w:rsid w:val="00FE0E5E"/>
    <w:rsid w:val="00FE180D"/>
    <w:rsid w:val="00FE2F13"/>
    <w:rsid w:val="00FE3CEA"/>
    <w:rsid w:val="00FE3F4D"/>
    <w:rsid w:val="00FE4283"/>
    <w:rsid w:val="00FE48F1"/>
    <w:rsid w:val="00FE4ABC"/>
    <w:rsid w:val="00FE52AF"/>
    <w:rsid w:val="00FE6629"/>
    <w:rsid w:val="00FE74DD"/>
    <w:rsid w:val="00FE74E7"/>
    <w:rsid w:val="00FF0428"/>
    <w:rsid w:val="00FF0694"/>
    <w:rsid w:val="00FF141B"/>
    <w:rsid w:val="00FF1B21"/>
    <w:rsid w:val="00FF1CF1"/>
    <w:rsid w:val="00FF200B"/>
    <w:rsid w:val="00FF2D0A"/>
    <w:rsid w:val="00FF3999"/>
    <w:rsid w:val="00FF3DD0"/>
    <w:rsid w:val="00FF4B7B"/>
    <w:rsid w:val="00FF57D5"/>
    <w:rsid w:val="00FF6521"/>
    <w:rsid w:val="00FF7815"/>
    <w:rsid w:val="00FF7847"/>
    <w:rsid w:val="00FF7CF1"/>
    <w:rsid w:val="03FD4C2E"/>
    <w:rsid w:val="0F6B56F2"/>
    <w:rsid w:val="108F7FD2"/>
    <w:rsid w:val="18BC1939"/>
    <w:rsid w:val="1C17200C"/>
    <w:rsid w:val="1E2D0203"/>
    <w:rsid w:val="38100A70"/>
    <w:rsid w:val="3D9F0B7F"/>
    <w:rsid w:val="3F580F6F"/>
    <w:rsid w:val="42AC360A"/>
    <w:rsid w:val="4BD54604"/>
    <w:rsid w:val="5DFE4A69"/>
    <w:rsid w:val="5F522B3B"/>
    <w:rsid w:val="6AFD1E15"/>
    <w:rsid w:val="77CB2B51"/>
    <w:rsid w:val="7B0F05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9"/>
    <w:pPr>
      <w:keepNext/>
      <w:keepLines/>
      <w:spacing w:before="340" w:after="330" w:line="578" w:lineRule="auto"/>
      <w:outlineLvl w:val="0"/>
    </w:pPr>
    <w:rPr>
      <w:b/>
      <w:bCs/>
      <w:kern w:val="44"/>
      <w:sz w:val="44"/>
      <w:szCs w:val="44"/>
    </w:rPr>
  </w:style>
  <w:style w:type="character" w:default="1" w:styleId="22">
    <w:name w:val="Default Paragraph Font"/>
    <w:semiHidden/>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3">
    <w:name w:val="toc 7"/>
    <w:basedOn w:val="1"/>
    <w:next w:val="1"/>
    <w:unhideWhenUsed/>
    <w:qFormat/>
    <w:uiPriority w:val="39"/>
    <w:pPr>
      <w:ind w:left="2520" w:leftChars="1200"/>
    </w:pPr>
  </w:style>
  <w:style w:type="paragraph" w:styleId="4">
    <w:name w:val="Document Map"/>
    <w:basedOn w:val="1"/>
    <w:link w:val="28"/>
    <w:semiHidden/>
    <w:unhideWhenUsed/>
    <w:qFormat/>
    <w:uiPriority w:val="99"/>
    <w:rPr>
      <w:rFonts w:ascii="宋体" w:eastAsia="宋体"/>
      <w:sz w:val="18"/>
      <w:szCs w:val="18"/>
    </w:rPr>
  </w:style>
  <w:style w:type="paragraph" w:styleId="5">
    <w:name w:val="annotation text"/>
    <w:basedOn w:val="1"/>
    <w:link w:val="46"/>
    <w:qFormat/>
    <w:uiPriority w:val="0"/>
    <w:pPr>
      <w:ind w:left="794" w:hanging="397"/>
      <w:jc w:val="left"/>
    </w:pPr>
    <w:rPr>
      <w:rFonts w:ascii="Times New Roman" w:hAnsi="Times New Roman" w:eastAsia="宋体" w:cs="Times New Roman"/>
      <w:szCs w:val="24"/>
    </w:rPr>
  </w:style>
  <w:style w:type="paragraph" w:styleId="6">
    <w:name w:val="toc 5"/>
    <w:basedOn w:val="1"/>
    <w:next w:val="1"/>
    <w:unhideWhenUsed/>
    <w:qFormat/>
    <w:uiPriority w:val="39"/>
    <w:pPr>
      <w:ind w:left="1680" w:leftChars="800"/>
    </w:pPr>
  </w:style>
  <w:style w:type="paragraph" w:styleId="7">
    <w:name w:val="toc 3"/>
    <w:basedOn w:val="1"/>
    <w:next w:val="1"/>
    <w:unhideWhenUsed/>
    <w:qFormat/>
    <w:uiPriority w:val="39"/>
    <w:pPr>
      <w:ind w:left="840" w:leftChars="400"/>
    </w:pPr>
  </w:style>
  <w:style w:type="paragraph" w:styleId="8">
    <w:name w:val="Plain Text"/>
    <w:basedOn w:val="1"/>
    <w:link w:val="42"/>
    <w:unhideWhenUsed/>
    <w:qFormat/>
    <w:uiPriority w:val="99"/>
    <w:pPr>
      <w:ind w:left="794" w:hanging="397"/>
    </w:pPr>
    <w:rPr>
      <w:rFonts w:ascii="宋体" w:hAnsi="Courier New" w:eastAsia="宋体" w:cs="Courier New"/>
      <w:szCs w:val="21"/>
    </w:rPr>
  </w:style>
  <w:style w:type="paragraph" w:styleId="9">
    <w:name w:val="toc 8"/>
    <w:basedOn w:val="1"/>
    <w:next w:val="1"/>
    <w:unhideWhenUsed/>
    <w:qFormat/>
    <w:uiPriority w:val="39"/>
    <w:pPr>
      <w:ind w:left="2940" w:leftChars="1400"/>
    </w:pPr>
  </w:style>
  <w:style w:type="paragraph" w:styleId="10">
    <w:name w:val="Balloon Text"/>
    <w:basedOn w:val="1"/>
    <w:link w:val="27"/>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242"/>
      </w:tabs>
      <w:spacing w:beforeLines="25" w:afterLines="25"/>
      <w:ind w:left="794" w:hanging="397"/>
      <w:jc w:val="left"/>
    </w:pPr>
    <w:rPr>
      <w:rFonts w:ascii="宋体" w:hAnsi="Times New Roman" w:eastAsia="宋体" w:cs="Times New Roman"/>
      <w:szCs w:val="21"/>
    </w:rPr>
  </w:style>
  <w:style w:type="paragraph" w:styleId="14">
    <w:name w:val="toc 4"/>
    <w:basedOn w:val="1"/>
    <w:next w:val="1"/>
    <w:unhideWhenUsed/>
    <w:qFormat/>
    <w:uiPriority w:val="39"/>
    <w:pPr>
      <w:ind w:left="1260" w:leftChars="600"/>
    </w:pPr>
  </w:style>
  <w:style w:type="paragraph" w:styleId="15">
    <w:name w:val="footnote text"/>
    <w:basedOn w:val="1"/>
    <w:link w:val="43"/>
    <w:qFormat/>
    <w:uiPriority w:val="0"/>
    <w:pPr>
      <w:numPr>
        <w:ilvl w:val="0"/>
        <w:numId w:val="1"/>
      </w:numPr>
      <w:snapToGrid w:val="0"/>
      <w:jc w:val="left"/>
    </w:pPr>
    <w:rPr>
      <w:rFonts w:ascii="宋体" w:hAnsi="Times New Roman" w:eastAsia="宋体" w:cs="Times New Roman"/>
      <w:sz w:val="18"/>
      <w:szCs w:val="18"/>
    </w:rPr>
  </w:style>
  <w:style w:type="paragraph" w:styleId="16">
    <w:name w:val="toc 6"/>
    <w:basedOn w:val="1"/>
    <w:next w:val="1"/>
    <w:unhideWhenUsed/>
    <w:qFormat/>
    <w:uiPriority w:val="39"/>
    <w:pPr>
      <w:ind w:left="2100" w:leftChars="1000"/>
    </w:pPr>
  </w:style>
  <w:style w:type="paragraph" w:styleId="17">
    <w:name w:val="toc 2"/>
    <w:basedOn w:val="1"/>
    <w:next w:val="1"/>
    <w:qFormat/>
    <w:uiPriority w:val="39"/>
    <w:pPr>
      <w:tabs>
        <w:tab w:val="right" w:leader="dot" w:pos="9242"/>
      </w:tabs>
      <w:ind w:left="794" w:hanging="397"/>
    </w:pPr>
    <w:rPr>
      <w:rFonts w:ascii="宋体" w:hAnsi="Times New Roman" w:eastAsia="宋体" w:cs="Times New Roman"/>
      <w:szCs w:val="21"/>
    </w:rPr>
  </w:style>
  <w:style w:type="paragraph" w:styleId="18">
    <w:name w:val="toc 9"/>
    <w:basedOn w:val="1"/>
    <w:next w:val="1"/>
    <w:unhideWhenUsed/>
    <w:qFormat/>
    <w:uiPriority w:val="39"/>
    <w:pPr>
      <w:ind w:left="3360" w:leftChars="1600"/>
    </w:pPr>
  </w:style>
  <w:style w:type="paragraph" w:styleId="19">
    <w:name w:val="annotation subject"/>
    <w:basedOn w:val="5"/>
    <w:next w:val="5"/>
    <w:link w:val="55"/>
    <w:semiHidden/>
    <w:unhideWhenUsed/>
    <w:qFormat/>
    <w:uiPriority w:val="99"/>
    <w:pPr>
      <w:ind w:left="0" w:firstLine="0"/>
    </w:pPr>
    <w:rPr>
      <w:rFonts w:asciiTheme="minorHAnsi" w:hAnsiTheme="minorHAnsi" w:eastAsiaTheme="minorEastAsia" w:cstheme="minorBidi"/>
      <w:b/>
      <w:bCs/>
      <w:szCs w:val="22"/>
    </w:rPr>
  </w:style>
  <w:style w:type="table" w:styleId="21">
    <w:name w:val="Table Grid"/>
    <w:basedOn w:val="20"/>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qFormat/>
    <w:uiPriority w:val="99"/>
    <w:rPr>
      <w:color w:val="0000FF"/>
      <w:spacing w:val="0"/>
      <w:w w:val="100"/>
      <w:szCs w:val="21"/>
      <w:u w:val="single"/>
      <w:lang w:val="en-US" w:eastAsia="zh-CN"/>
    </w:rPr>
  </w:style>
  <w:style w:type="character" w:styleId="24">
    <w:name w:val="annotation reference"/>
    <w:basedOn w:val="22"/>
    <w:semiHidden/>
    <w:unhideWhenUsed/>
    <w:qFormat/>
    <w:uiPriority w:val="0"/>
    <w:rPr>
      <w:sz w:val="21"/>
      <w:szCs w:val="21"/>
    </w:rPr>
  </w:style>
  <w:style w:type="character" w:customStyle="1" w:styleId="25">
    <w:name w:val="页眉 字符"/>
    <w:basedOn w:val="22"/>
    <w:link w:val="12"/>
    <w:qFormat/>
    <w:uiPriority w:val="99"/>
    <w:rPr>
      <w:sz w:val="18"/>
      <w:szCs w:val="18"/>
    </w:rPr>
  </w:style>
  <w:style w:type="character" w:customStyle="1" w:styleId="26">
    <w:name w:val="页脚 字符"/>
    <w:basedOn w:val="22"/>
    <w:link w:val="11"/>
    <w:qFormat/>
    <w:uiPriority w:val="99"/>
    <w:rPr>
      <w:sz w:val="18"/>
      <w:szCs w:val="18"/>
    </w:rPr>
  </w:style>
  <w:style w:type="character" w:customStyle="1" w:styleId="27">
    <w:name w:val="批注框文本 字符"/>
    <w:basedOn w:val="22"/>
    <w:link w:val="10"/>
    <w:semiHidden/>
    <w:qFormat/>
    <w:uiPriority w:val="99"/>
    <w:rPr>
      <w:sz w:val="18"/>
      <w:szCs w:val="18"/>
    </w:rPr>
  </w:style>
  <w:style w:type="character" w:customStyle="1" w:styleId="28">
    <w:name w:val="文档结构图 字符"/>
    <w:basedOn w:val="22"/>
    <w:link w:val="4"/>
    <w:semiHidden/>
    <w:qFormat/>
    <w:uiPriority w:val="99"/>
    <w:rPr>
      <w:rFonts w:ascii="宋体" w:eastAsia="宋体"/>
      <w:sz w:val="18"/>
      <w:szCs w:val="18"/>
    </w:rPr>
  </w:style>
  <w:style w:type="paragraph" w:customStyle="1" w:styleId="29">
    <w:name w:val="标准文件_二级条标题"/>
    <w:next w:val="1"/>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paragraph" w:customStyle="1" w:styleId="30">
    <w:name w:val="标准文件_三级条标题"/>
    <w:basedOn w:val="29"/>
    <w:next w:val="1"/>
    <w:qFormat/>
    <w:uiPriority w:val="0"/>
    <w:pPr>
      <w:widowControl/>
      <w:numPr>
        <w:ilvl w:val="4"/>
      </w:numPr>
      <w:outlineLvl w:val="3"/>
    </w:pPr>
  </w:style>
  <w:style w:type="paragraph" w:customStyle="1" w:styleId="31">
    <w:name w:val="标准文件_四级条标题"/>
    <w:next w:val="1"/>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paragraph" w:customStyle="1" w:styleId="32">
    <w:name w:val="标准文件_五级条标题"/>
    <w:next w:val="1"/>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33">
    <w:name w:val="标准文件_章标题"/>
    <w:next w:val="1"/>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34">
    <w:name w:val="标准文件_一级条标题"/>
    <w:basedOn w:val="33"/>
    <w:next w:val="1"/>
    <w:qFormat/>
    <w:uiPriority w:val="0"/>
    <w:pPr>
      <w:numPr>
        <w:ilvl w:val="2"/>
      </w:numPr>
      <w:spacing w:beforeLines="50" w:afterLines="50"/>
      <w:outlineLvl w:val="1"/>
    </w:pPr>
  </w:style>
  <w:style w:type="paragraph" w:customStyle="1" w:styleId="3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36">
    <w:name w:val="标准文件_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7">
    <w:name w:val="标准文件_段 Char"/>
    <w:link w:val="36"/>
    <w:qFormat/>
    <w:uiPriority w:val="0"/>
    <w:rPr>
      <w:rFonts w:ascii="宋体" w:hAnsi="Times New Roman" w:eastAsia="宋体" w:cs="Times New Roman"/>
      <w:kern w:val="0"/>
      <w:szCs w:val="20"/>
    </w:rPr>
  </w:style>
  <w:style w:type="paragraph" w:customStyle="1" w:styleId="3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9">
    <w:name w:val="封面标准名称"/>
    <w:qFormat/>
    <w:uiPriority w:val="0"/>
    <w:pPr>
      <w:framePr w:w="9639" w:h="6917" w:hRule="exact" w:wrap="around" w:vAnchor="page" w:hAnchor="page" w:xAlign="center" w:y="6408" w:anchorLock="1"/>
      <w:widowControl w:val="0"/>
      <w:spacing w:line="680" w:lineRule="exact"/>
      <w:ind w:left="794" w:hanging="397"/>
      <w:jc w:val="center"/>
      <w:textAlignment w:val="center"/>
    </w:pPr>
    <w:rPr>
      <w:rFonts w:ascii="黑体" w:hAnsi="Times New Roman" w:eastAsia="黑体" w:cs="Times New Roman"/>
      <w:sz w:val="52"/>
      <w:lang w:val="en-US" w:eastAsia="zh-CN" w:bidi="ar-SA"/>
    </w:rPr>
  </w:style>
  <w:style w:type="paragraph" w:customStyle="1" w:styleId="4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1">
    <w:name w:val="标题 1 字符"/>
    <w:basedOn w:val="22"/>
    <w:link w:val="2"/>
    <w:qFormat/>
    <w:uiPriority w:val="9"/>
    <w:rPr>
      <w:b/>
      <w:bCs/>
      <w:kern w:val="44"/>
      <w:sz w:val="44"/>
      <w:szCs w:val="44"/>
    </w:rPr>
  </w:style>
  <w:style w:type="character" w:customStyle="1" w:styleId="42">
    <w:name w:val="纯文本 字符"/>
    <w:basedOn w:val="22"/>
    <w:link w:val="8"/>
    <w:qFormat/>
    <w:uiPriority w:val="99"/>
    <w:rPr>
      <w:rFonts w:ascii="宋体" w:hAnsi="Courier New" w:eastAsia="宋体" w:cs="Courier New"/>
      <w:szCs w:val="21"/>
    </w:rPr>
  </w:style>
  <w:style w:type="character" w:customStyle="1" w:styleId="43">
    <w:name w:val="脚注文本 字符"/>
    <w:basedOn w:val="22"/>
    <w:link w:val="15"/>
    <w:qFormat/>
    <w:uiPriority w:val="0"/>
    <w:rPr>
      <w:rFonts w:ascii="宋体" w:hAnsi="Times New Roman" w:eastAsia="宋体" w:cs="Times New Roman"/>
      <w:sz w:val="18"/>
      <w:szCs w:val="18"/>
    </w:rPr>
  </w:style>
  <w:style w:type="paragraph" w:customStyle="1" w:styleId="44">
    <w:name w:val="章标题"/>
    <w:next w:val="1"/>
    <w:qFormat/>
    <w:uiPriority w:val="0"/>
    <w:pPr>
      <w:spacing w:beforeLines="100" w:afterLines="100"/>
      <w:jc w:val="both"/>
      <w:outlineLvl w:val="1"/>
    </w:pPr>
    <w:rPr>
      <w:rFonts w:ascii="黑体" w:hAnsi="Times New Roman" w:eastAsia="黑体" w:cs="Times New Roman"/>
      <w:sz w:val="21"/>
      <w:lang w:val="en-US" w:eastAsia="zh-CN" w:bidi="ar-SA"/>
    </w:rPr>
  </w:style>
  <w:style w:type="paragraph" w:styleId="45">
    <w:name w:val="List Paragraph"/>
    <w:basedOn w:val="1"/>
    <w:qFormat/>
    <w:uiPriority w:val="34"/>
    <w:pPr>
      <w:ind w:firstLine="420" w:firstLineChars="200"/>
    </w:pPr>
  </w:style>
  <w:style w:type="character" w:customStyle="1" w:styleId="46">
    <w:name w:val="批注文字 字符"/>
    <w:basedOn w:val="22"/>
    <w:link w:val="5"/>
    <w:qFormat/>
    <w:uiPriority w:val="0"/>
    <w:rPr>
      <w:rFonts w:ascii="Times New Roman" w:hAnsi="Times New Roman" w:eastAsia="宋体" w:cs="Times New Roman"/>
      <w:szCs w:val="24"/>
    </w:rPr>
  </w:style>
  <w:style w:type="paragraph" w:customStyle="1" w:styleId="47">
    <w:name w:val="段"/>
    <w:link w:val="48"/>
    <w:qFormat/>
    <w:uiPriority w:val="0"/>
    <w:pPr>
      <w:tabs>
        <w:tab w:val="center" w:pos="4201"/>
        <w:tab w:val="right" w:leader="dot" w:pos="9298"/>
      </w:tabs>
      <w:autoSpaceDE w:val="0"/>
      <w:autoSpaceDN w:val="0"/>
      <w:ind w:left="794" w:firstLine="420" w:firstLineChars="200"/>
      <w:jc w:val="both"/>
    </w:pPr>
    <w:rPr>
      <w:rFonts w:ascii="宋体" w:hAnsi="Times New Roman" w:eastAsia="宋体" w:cs="Times New Roman"/>
      <w:sz w:val="21"/>
      <w:lang w:val="en-US" w:eastAsia="zh-CN" w:bidi="ar-SA"/>
    </w:rPr>
  </w:style>
  <w:style w:type="character" w:customStyle="1" w:styleId="48">
    <w:name w:val="段 Char"/>
    <w:basedOn w:val="22"/>
    <w:link w:val="47"/>
    <w:qFormat/>
    <w:uiPriority w:val="0"/>
    <w:rPr>
      <w:rFonts w:ascii="宋体" w:hAnsi="Times New Roman" w:eastAsia="宋体" w:cs="Times New Roman"/>
      <w:kern w:val="0"/>
      <w:szCs w:val="20"/>
    </w:rPr>
  </w:style>
  <w:style w:type="paragraph" w:customStyle="1" w:styleId="49">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50">
    <w:name w:val="编号列项（三级）"/>
    <w:qFormat/>
    <w:uiPriority w:val="0"/>
    <w:pPr>
      <w:numPr>
        <w:ilvl w:val="2"/>
        <w:numId w:val="3"/>
      </w:numPr>
      <w:jc w:val="both"/>
    </w:pPr>
    <w:rPr>
      <w:rFonts w:ascii="宋体" w:hAnsi="Times New Roman" w:eastAsia="宋体" w:cs="Times New Roman"/>
      <w:sz w:val="21"/>
      <w:lang w:val="en-US" w:eastAsia="zh-CN" w:bidi="ar-SA"/>
    </w:rPr>
  </w:style>
  <w:style w:type="paragraph" w:customStyle="1" w:styleId="51">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52">
    <w:name w:val="终结线"/>
    <w:basedOn w:val="1"/>
    <w:qFormat/>
    <w:uiPriority w:val="0"/>
    <w:pPr>
      <w:framePr w:hSpace="181" w:vSpace="181" w:wrap="around" w:vAnchor="text" w:hAnchor="margin" w:xAlign="center" w:y="285"/>
      <w:ind w:left="794" w:hanging="397"/>
    </w:pPr>
    <w:rPr>
      <w:rFonts w:ascii="Times New Roman" w:hAnsi="Times New Roman" w:eastAsia="宋体" w:cs="Times New Roman"/>
      <w:szCs w:val="24"/>
    </w:rPr>
  </w:style>
  <w:style w:type="character" w:customStyle="1" w:styleId="53">
    <w:name w:val="段 Char Char"/>
    <w:qFormat/>
    <w:uiPriority w:val="0"/>
    <w:rPr>
      <w:rFonts w:ascii="宋体"/>
      <w:sz w:val="21"/>
      <w:lang w:val="en-US" w:eastAsia="zh-CN" w:bidi="ar-SA"/>
    </w:rPr>
  </w:style>
  <w:style w:type="paragraph" w:customStyle="1" w:styleId="5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5">
    <w:name w:val="批注主题 字符"/>
    <w:basedOn w:val="46"/>
    <w:link w:val="19"/>
    <w:semiHidden/>
    <w:qFormat/>
    <w:uiPriority w:val="99"/>
    <w:rPr>
      <w:rFonts w:asciiTheme="minorHAnsi" w:hAnsiTheme="minorHAnsi" w:eastAsiaTheme="minorEastAsia" w:cstheme="minorBidi"/>
      <w:b/>
      <w:bCs/>
      <w:kern w:val="2"/>
      <w:sz w:val="21"/>
      <w:szCs w:val="22"/>
    </w:rPr>
  </w:style>
  <w:style w:type="paragraph" w:customStyle="1" w:styleId="56">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szCs w:val="22"/>
      <w:lang w:val="en-US" w:eastAsia="zh-CN" w:bidi="ar-SA"/>
    </w:rPr>
  </w:style>
  <w:style w:type="character" w:styleId="58">
    <w:name w:val="Placeholder Text"/>
    <w:basedOn w:val="22"/>
    <w:semiHidden/>
    <w:qFormat/>
    <w:uiPriority w:val="99"/>
    <w:rPr>
      <w:color w:val="808080"/>
    </w:rPr>
  </w:style>
  <w:style w:type="paragraph" w:customStyle="1" w:styleId="59">
    <w:name w:val="发布部门"/>
    <w:next w:val="4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szCs w:val="22"/>
      <w:lang w:val="en-US" w:eastAsia="zh-CN" w:bidi="ar-SA"/>
    </w:rPr>
  </w:style>
  <w:style w:type="paragraph" w:customStyle="1" w:styleId="6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1">
    <w:name w:val="封面标准英文名称"/>
    <w:qFormat/>
    <w:uiPriority w:val="0"/>
    <w:pPr>
      <w:widowControl w:val="0"/>
      <w:spacing w:before="370" w:line="400" w:lineRule="exact"/>
      <w:jc w:val="center"/>
    </w:pPr>
    <w:rPr>
      <w:rFonts w:ascii="Times New Roman" w:hAnsi="Times New Roman" w:eastAsia="宋体" w:cs="Times New Roman"/>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4" Type="http://schemas.openxmlformats.org/officeDocument/2006/relationships/glossaryDocument" Target="glossary/document.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10.bin"/><Relationship Id="rId27" Type="http://schemas.openxmlformats.org/officeDocument/2006/relationships/image" Target="media/image10.wmf"/><Relationship Id="rId26" Type="http://schemas.openxmlformats.org/officeDocument/2006/relationships/oleObject" Target="embeddings/oleObject9.bin"/><Relationship Id="rId25" Type="http://schemas.openxmlformats.org/officeDocument/2006/relationships/image" Target="media/image9.wmf"/><Relationship Id="rId24" Type="http://schemas.openxmlformats.org/officeDocument/2006/relationships/oleObject" Target="embeddings/oleObject8.bin"/><Relationship Id="rId23" Type="http://schemas.openxmlformats.org/officeDocument/2006/relationships/image" Target="media/image8.wmf"/><Relationship Id="rId22" Type="http://schemas.openxmlformats.org/officeDocument/2006/relationships/oleObject" Target="embeddings/oleObject7.bin"/><Relationship Id="rId21" Type="http://schemas.openxmlformats.org/officeDocument/2006/relationships/image" Target="media/image7.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5.bin"/><Relationship Id="rId17" Type="http://schemas.openxmlformats.org/officeDocument/2006/relationships/image" Target="media/image5.wmf"/><Relationship Id="rId16" Type="http://schemas.openxmlformats.org/officeDocument/2006/relationships/oleObject" Target="embeddings/oleObject4.bin"/><Relationship Id="rId15" Type="http://schemas.openxmlformats.org/officeDocument/2006/relationships/image" Target="media/image4.wmf"/><Relationship Id="rId14" Type="http://schemas.openxmlformats.org/officeDocument/2006/relationships/oleObject" Target="embeddings/oleObject3.bin"/><Relationship Id="rId13" Type="http://schemas.openxmlformats.org/officeDocument/2006/relationships/image" Target="media/image3.wmf"/><Relationship Id="rId12" Type="http://schemas.openxmlformats.org/officeDocument/2006/relationships/oleObject" Target="embeddings/oleObject2.bin"/><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86AE1953EA647BDB8051F9FDB23C000"/>
        <w:style w:val=""/>
        <w:category>
          <w:name w:val="常规"/>
          <w:gallery w:val="placeholder"/>
        </w:category>
        <w:types>
          <w:type w:val="bbPlcHdr"/>
        </w:types>
        <w:behaviors>
          <w:behavior w:val="content"/>
        </w:behaviors>
        <w:description w:val=""/>
        <w:guid w:val="{8AF1DA4D-0B0C-49BB-B95B-B29B41071037}"/>
      </w:docPartPr>
      <w:docPartBody>
        <w:p>
          <w:pPr>
            <w:pStyle w:val="5"/>
          </w:pPr>
          <w:r>
            <w:rPr>
              <w:rStyle w:val="4"/>
              <w:rFonts w:hint="eastAsia"/>
            </w:rPr>
            <w:t>单击或点击此处输入文字。</w:t>
          </w:r>
        </w:p>
      </w:docPartBody>
    </w:docPart>
    <w:docPart>
      <w:docPartPr>
        <w:name w:val="2198565CF6F2433D957C5BE2D744EC7B"/>
        <w:style w:val=""/>
        <w:category>
          <w:name w:val="常规"/>
          <w:gallery w:val="placeholder"/>
        </w:category>
        <w:types>
          <w:type w:val="bbPlcHdr"/>
        </w:types>
        <w:behaviors>
          <w:behavior w:val="content"/>
        </w:behaviors>
        <w:description w:val=""/>
        <w:guid w:val="{2EB1EE75-A14D-4F81-AB5B-081DD08488AA}"/>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33D3"/>
    <w:rsid w:val="00045797"/>
    <w:rsid w:val="000C0F2B"/>
    <w:rsid w:val="00104997"/>
    <w:rsid w:val="001233D3"/>
    <w:rsid w:val="00195FB3"/>
    <w:rsid w:val="002276C2"/>
    <w:rsid w:val="0026583C"/>
    <w:rsid w:val="00270DBC"/>
    <w:rsid w:val="00281586"/>
    <w:rsid w:val="003637BF"/>
    <w:rsid w:val="00411857"/>
    <w:rsid w:val="00440E85"/>
    <w:rsid w:val="004C553E"/>
    <w:rsid w:val="004D1FC2"/>
    <w:rsid w:val="005760D8"/>
    <w:rsid w:val="00624A37"/>
    <w:rsid w:val="006D13D6"/>
    <w:rsid w:val="00722C77"/>
    <w:rsid w:val="007A67F0"/>
    <w:rsid w:val="009E611C"/>
    <w:rsid w:val="00A05B2F"/>
    <w:rsid w:val="00AD6DDF"/>
    <w:rsid w:val="00C274AC"/>
    <w:rsid w:val="00C87849"/>
    <w:rsid w:val="00C95BB2"/>
    <w:rsid w:val="00CE71D0"/>
    <w:rsid w:val="00CF3150"/>
    <w:rsid w:val="00D229B4"/>
    <w:rsid w:val="00D32FE9"/>
    <w:rsid w:val="00D33474"/>
    <w:rsid w:val="00DA1003"/>
    <w:rsid w:val="00DD29C2"/>
    <w:rsid w:val="00DD3EF2"/>
    <w:rsid w:val="00DE1DD4"/>
    <w:rsid w:val="00E23958"/>
    <w:rsid w:val="00E65AF9"/>
    <w:rsid w:val="00E84878"/>
    <w:rsid w:val="00EA614B"/>
    <w:rsid w:val="00F225B2"/>
    <w:rsid w:val="00FB14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86AE1953EA647BDB8051F9FDB23C0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198565CF6F2433D957C5BE2D744EC7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0CD770-1D4E-475A-97CC-184A2D5B618D}">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4014</Words>
  <Characters>22883</Characters>
  <Lines>190</Lines>
  <Paragraphs>53</Paragraphs>
  <TotalTime>0</TotalTime>
  <ScaleCrop>false</ScaleCrop>
  <LinksUpToDate>false</LinksUpToDate>
  <CharactersWithSpaces>26844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2022-05-25T01:42:00Z</dcterms:created>
  <dc:creator>wangw</dc:creator>
  <cp:lastModifiedBy>CESI</cp:lastModifiedBy>
  <cp:lastPrinted>2021-05-20T00:51:00Z</cp:lastPrinted>
  <dcterms:modified xsi:type="dcterms:W3CDTF">2022-06-17T07:32:25Z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