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jc w:val="center"/>
        <w:rPr>
          <w:rFonts w:hint="eastAsia" w:ascii="仿宋_GB2312" w:hAnsi="宋体" w:eastAsia="仿宋_GB2312"/>
          <w:b/>
          <w:bCs/>
          <w:sz w:val="48"/>
          <w:szCs w:val="4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48"/>
          <w:szCs w:val="48"/>
          <w:lang w:val="en-US" w:eastAsia="zh-CN"/>
        </w:rPr>
        <w:t>五项行业标准清单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32"/>
        <w:gridCol w:w="2917"/>
        <w:gridCol w:w="806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项目计划号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项目周期（月）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2022-0122T-SJ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晶体硅光伏参考器件制作和使用规范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天合光能股份有限公司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2022-0123T-SJ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晶体硅光伏电池弯曲强度测试方法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英利能源（中国）有限公司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2022-0124T-SJ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晶体硅光伏组件电致发光成像测试方法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天合光能股份有限公司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2022-0125T-SJ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双面发电光伏组件电参数测试方法 第1部分：双面同步光照法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英利能源（中国）有限公司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2022-0126T-SJ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双面发电光伏组件电参数测试方法 第2部分：公式法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left"/>
              <w:rPr>
                <w:rFonts w:hint="default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vertAlign w:val="baseline"/>
                <w:lang w:val="en-US" w:eastAsia="zh-CN"/>
              </w:rPr>
              <w:t>英利能源（中国）有限公司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2333E"/>
    <w:rsid w:val="38D2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2022-09-01T05:55:00Z</dcterms:created>
  <dc:creator>Administrator</dc:creator>
  <cp:lastModifiedBy>Administrator</cp:lastModifiedBy>
  <dcterms:modified xsi:type="dcterms:W3CDTF">2022-09-01T06:00:24Z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