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36363D"/>
          <w:sz w:val="36"/>
          <w:szCs w:val="36"/>
          <w:lang w:eastAsia="zh-CN"/>
        </w:rPr>
      </w:pPr>
    </w:p>
    <w:p>
      <w:pPr>
        <w:jc w:val="center"/>
        <w:rPr>
          <w:rFonts w:hint="eastAsia" w:ascii="方正小标宋简体" w:hAnsi="方正小标宋简体" w:eastAsia="方正小标宋简体" w:cs="方正小标宋简体"/>
          <w:color w:val="36363D"/>
          <w:sz w:val="36"/>
          <w:szCs w:val="36"/>
          <w:lang w:eastAsia="zh-CN"/>
        </w:rPr>
      </w:pPr>
      <w:r>
        <w:rPr>
          <w:rFonts w:hint="eastAsia" w:ascii="方正小标宋简体" w:hAnsi="方正小标宋简体" w:eastAsia="方正小标宋简体" w:cs="方正小标宋简体"/>
          <w:color w:val="36363D"/>
          <w:sz w:val="36"/>
          <w:szCs w:val="36"/>
          <w:lang w:eastAsia="zh-CN"/>
        </w:rPr>
        <w:t>《电子信息行业合规管理能力成熟度模型</w:t>
      </w:r>
    </w:p>
    <w:p>
      <w:pPr>
        <w:jc w:val="center"/>
        <w:rPr>
          <w:rFonts w:hint="eastAsia" w:ascii="方正小标宋简体" w:hAnsi="方正小标宋简体" w:eastAsia="方正小标宋简体" w:cs="方正小标宋简体"/>
          <w:color w:val="36363D"/>
          <w:sz w:val="36"/>
          <w:szCs w:val="36"/>
          <w:lang w:eastAsia="zh-CN"/>
        </w:rPr>
      </w:pPr>
      <w:r>
        <w:rPr>
          <w:rFonts w:hint="eastAsia" w:ascii="方正小标宋简体" w:hAnsi="方正小标宋简体" w:eastAsia="方正小标宋简体" w:cs="方正小标宋简体"/>
          <w:color w:val="36363D"/>
          <w:sz w:val="36"/>
          <w:szCs w:val="36"/>
          <w:lang w:eastAsia="zh-CN"/>
        </w:rPr>
        <w:t>（征求意见稿）》</w:t>
      </w:r>
      <w:r>
        <w:rPr>
          <w:rFonts w:hint="eastAsia" w:ascii="方正小标宋简体" w:hAnsi="方正小标宋简体" w:eastAsia="方正小标宋简体" w:cs="方正小标宋简体"/>
          <w:color w:val="36363D"/>
          <w:sz w:val="36"/>
          <w:szCs w:val="36"/>
          <w:lang w:val="en-US" w:eastAsia="zh-CN"/>
        </w:rPr>
        <w:t>编制说明</w:t>
      </w:r>
    </w:p>
    <w:p>
      <w:pPr>
        <w:pStyle w:val="2"/>
        <w:rPr>
          <w:rFonts w:hint="eastAsia"/>
          <w:color w:val="36363D"/>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6363D"/>
          <w:sz w:val="32"/>
          <w:szCs w:val="32"/>
          <w:lang w:eastAsia="zh-CN"/>
        </w:rPr>
      </w:pPr>
      <w:r>
        <w:rPr>
          <w:rFonts w:hint="eastAsia" w:ascii="黑体" w:hAnsi="黑体" w:eastAsia="黑体" w:cs="黑体"/>
          <w:color w:val="36363D"/>
          <w:sz w:val="32"/>
          <w:szCs w:val="32"/>
          <w:lang w:eastAsia="zh-CN"/>
        </w:rPr>
        <w:t>一、工作简况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eastAsia="zh-CN"/>
        </w:rPr>
      </w:pPr>
      <w:r>
        <w:rPr>
          <w:rFonts w:hint="eastAsia" w:ascii="仿宋_GB2312" w:hAnsi="仿宋_GB2312" w:eastAsia="仿宋_GB2312" w:cs="仿宋_GB2312"/>
          <w:color w:val="36363D"/>
          <w:sz w:val="32"/>
          <w:szCs w:val="32"/>
          <w:lang w:val="en-US" w:eastAsia="zh-CN"/>
        </w:rPr>
        <w:t>（一）</w:t>
      </w:r>
      <w:r>
        <w:rPr>
          <w:rFonts w:hint="eastAsia" w:ascii="仿宋_GB2312" w:hAnsi="仿宋_GB2312" w:eastAsia="仿宋_GB2312" w:cs="仿宋_GB2312"/>
          <w:color w:val="36363D"/>
          <w:sz w:val="32"/>
          <w:szCs w:val="32"/>
          <w:lang w:eastAsia="zh-CN"/>
        </w:rPr>
        <w:t>任务来源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36363D"/>
          <w:sz w:val="32"/>
          <w:szCs w:val="32"/>
          <w:lang w:val="en-US" w:eastAsia="zh-CN"/>
        </w:rPr>
      </w:pPr>
      <w:r>
        <w:rPr>
          <w:rFonts w:hint="eastAsia" w:ascii="仿宋_GB2312" w:hAnsi="仿宋_GB2312" w:eastAsia="仿宋_GB2312" w:cs="仿宋_GB2312"/>
          <w:color w:val="36363D"/>
          <w:sz w:val="32"/>
          <w:szCs w:val="32"/>
          <w:lang w:val="en-US" w:eastAsia="zh-CN"/>
        </w:rPr>
        <w:t>2023年10月23日，根据《工业和信息化部办公厅关于印发2023年第三批行业标准制修订和外文版项目计划的通知》，行业标准《电子信息行业合规管理能力成熟度模型》制定计划下达，项目计划号2023-1764T-SJ，该项目由中国电子技术标准化研究院提出并归口。项目计划于2025年10月完成标准报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eastAsia="zh-CN"/>
        </w:rPr>
      </w:pPr>
      <w:r>
        <w:rPr>
          <w:rFonts w:hint="eastAsia" w:ascii="仿宋_GB2312" w:hAnsi="仿宋_GB2312" w:eastAsia="仿宋_GB2312" w:cs="仿宋_GB2312"/>
          <w:color w:val="36363D"/>
          <w:sz w:val="32"/>
          <w:szCs w:val="32"/>
          <w:lang w:val="en-US" w:eastAsia="zh-CN"/>
        </w:rPr>
        <w:t>（二）起草</w:t>
      </w:r>
      <w:r>
        <w:rPr>
          <w:rFonts w:hint="eastAsia" w:ascii="仿宋_GB2312" w:hAnsi="仿宋_GB2312" w:eastAsia="仿宋_GB2312" w:cs="仿宋_GB2312"/>
          <w:color w:val="36363D"/>
          <w:sz w:val="32"/>
          <w:szCs w:val="32"/>
          <w:lang w:eastAsia="zh-CN"/>
        </w:rPr>
        <w:t>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36363D"/>
          <w:sz w:val="32"/>
          <w:szCs w:val="32"/>
          <w:lang w:val="en-US" w:eastAsia="zh-CN"/>
        </w:rPr>
      </w:pPr>
      <w:r>
        <w:rPr>
          <w:rFonts w:hint="eastAsia" w:ascii="仿宋_GB2312" w:hAnsi="仿宋_GB2312" w:eastAsia="仿宋_GB2312" w:cs="仿宋_GB2312"/>
          <w:color w:val="36363D"/>
          <w:sz w:val="32"/>
          <w:szCs w:val="32"/>
          <w:lang w:val="en-US" w:eastAsia="zh-CN"/>
        </w:rPr>
        <w:t>中国电子技术标准化研究院、中兴通讯股份有限公司、广州赛西标准检测研究院有限公司、海光信息技术股份有限公司、浪潮电子信息产业股份有限公司、英特尔亚太研发有限公司、广东质检中诚认证有限公司、蓝象标准（北京）科技有限公司、北京赛尼尔风险管理科技有限公司等</w:t>
      </w:r>
      <w:r>
        <w:rPr>
          <w:rFonts w:hint="default" w:ascii="仿宋_GB2312" w:hAnsi="仿宋_GB2312" w:eastAsia="仿宋_GB2312" w:cs="仿宋_GB2312"/>
          <w:color w:val="36363D"/>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eastAsia="zh-CN"/>
        </w:rPr>
      </w:pPr>
      <w:r>
        <w:rPr>
          <w:rFonts w:hint="eastAsia" w:ascii="仿宋_GB2312" w:hAnsi="仿宋_GB2312" w:eastAsia="仿宋_GB2312" w:cs="仿宋_GB2312"/>
          <w:color w:val="36363D"/>
          <w:sz w:val="32"/>
          <w:szCs w:val="32"/>
          <w:lang w:val="en-US" w:eastAsia="zh-CN"/>
        </w:rPr>
        <w:t>（三）编制</w:t>
      </w:r>
      <w:r>
        <w:rPr>
          <w:rFonts w:hint="eastAsia" w:ascii="仿宋_GB2312" w:hAnsi="仿宋_GB2312" w:eastAsia="仿宋_GB2312" w:cs="仿宋_GB2312"/>
          <w:color w:val="36363D"/>
          <w:sz w:val="32"/>
          <w:szCs w:val="32"/>
          <w:lang w:eastAsia="zh-CN"/>
        </w:rPr>
        <w:t xml:space="preserve">过程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36363D"/>
          <w:sz w:val="32"/>
          <w:szCs w:val="32"/>
          <w:lang w:val="en-US" w:eastAsia="zh-CN"/>
        </w:rPr>
      </w:pPr>
      <w:r>
        <w:rPr>
          <w:rFonts w:hint="eastAsia" w:ascii="仿宋_GB2312" w:hAnsi="仿宋_GB2312" w:eastAsia="仿宋_GB2312" w:cs="仿宋_GB2312"/>
          <w:color w:val="36363D"/>
          <w:sz w:val="32"/>
          <w:szCs w:val="32"/>
          <w:lang w:eastAsia="zh-CN"/>
        </w:rPr>
        <w:t>2023 年</w:t>
      </w:r>
      <w:r>
        <w:rPr>
          <w:rFonts w:hint="eastAsia" w:ascii="仿宋_GB2312" w:hAnsi="仿宋_GB2312" w:eastAsia="仿宋_GB2312" w:cs="仿宋_GB2312"/>
          <w:color w:val="36363D"/>
          <w:sz w:val="32"/>
          <w:szCs w:val="32"/>
          <w:lang w:val="en-US" w:eastAsia="zh-CN"/>
        </w:rPr>
        <w:t>11-12</w:t>
      </w:r>
      <w:r>
        <w:rPr>
          <w:rFonts w:hint="eastAsia" w:ascii="仿宋_GB2312" w:hAnsi="仿宋_GB2312" w:eastAsia="仿宋_GB2312" w:cs="仿宋_GB2312"/>
          <w:color w:val="36363D"/>
          <w:sz w:val="32"/>
          <w:szCs w:val="32"/>
          <w:lang w:eastAsia="zh-CN"/>
        </w:rPr>
        <w:t>月，成立标准编制组，制定了标准编制工作计划、编写大纲，明确任务分工及各阶段进度时间。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eastAsia="zh-CN"/>
        </w:rPr>
      </w:pPr>
      <w:r>
        <w:rPr>
          <w:rFonts w:hint="eastAsia" w:ascii="仿宋_GB2312" w:hAnsi="仿宋_GB2312" w:eastAsia="仿宋_GB2312" w:cs="仿宋_GB2312"/>
          <w:color w:val="36363D"/>
          <w:sz w:val="32"/>
          <w:szCs w:val="32"/>
          <w:lang w:eastAsia="zh-CN"/>
        </w:rPr>
        <w:t>202</w:t>
      </w:r>
      <w:r>
        <w:rPr>
          <w:rFonts w:hint="eastAsia" w:ascii="仿宋_GB2312" w:hAnsi="仿宋_GB2312" w:eastAsia="仿宋_GB2312" w:cs="仿宋_GB2312"/>
          <w:color w:val="36363D"/>
          <w:sz w:val="32"/>
          <w:szCs w:val="32"/>
          <w:lang w:val="en-US" w:eastAsia="zh-CN"/>
        </w:rPr>
        <w:t>4</w:t>
      </w:r>
      <w:r>
        <w:rPr>
          <w:rFonts w:hint="eastAsia" w:ascii="仿宋_GB2312" w:hAnsi="仿宋_GB2312" w:eastAsia="仿宋_GB2312" w:cs="仿宋_GB2312"/>
          <w:color w:val="36363D"/>
          <w:sz w:val="32"/>
          <w:szCs w:val="32"/>
          <w:lang w:eastAsia="zh-CN"/>
        </w:rPr>
        <w:t>年</w:t>
      </w:r>
      <w:r>
        <w:rPr>
          <w:rFonts w:hint="eastAsia" w:ascii="仿宋_GB2312" w:hAnsi="仿宋_GB2312" w:eastAsia="仿宋_GB2312" w:cs="仿宋_GB2312"/>
          <w:color w:val="36363D"/>
          <w:sz w:val="32"/>
          <w:szCs w:val="32"/>
          <w:lang w:val="en-US" w:eastAsia="zh-CN"/>
        </w:rPr>
        <w:t>1-5</w:t>
      </w:r>
      <w:r>
        <w:rPr>
          <w:rFonts w:hint="eastAsia" w:ascii="仿宋_GB2312" w:hAnsi="仿宋_GB2312" w:eastAsia="仿宋_GB2312" w:cs="仿宋_GB2312"/>
          <w:color w:val="36363D"/>
          <w:sz w:val="32"/>
          <w:szCs w:val="32"/>
          <w:lang w:eastAsia="zh-CN"/>
        </w:rPr>
        <w:t>月，组织参编单位起草标准，</w:t>
      </w:r>
      <w:r>
        <w:rPr>
          <w:rFonts w:hint="eastAsia" w:ascii="仿宋_GB2312" w:hAnsi="仿宋_GB2312" w:eastAsia="仿宋_GB2312" w:cs="仿宋_GB2312"/>
          <w:color w:val="36363D"/>
          <w:sz w:val="32"/>
          <w:szCs w:val="32"/>
          <w:lang w:val="en-US" w:eastAsia="zh-CN"/>
        </w:rPr>
        <w:t>完善</w:t>
      </w:r>
      <w:r>
        <w:rPr>
          <w:rFonts w:hint="eastAsia" w:ascii="仿宋_GB2312" w:hAnsi="仿宋_GB2312" w:eastAsia="仿宋_GB2312" w:cs="仿宋_GB2312"/>
          <w:color w:val="36363D"/>
          <w:sz w:val="32"/>
          <w:szCs w:val="32"/>
          <w:lang w:eastAsia="zh-CN"/>
        </w:rPr>
        <w:t>标准草案。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36363D"/>
          <w:sz w:val="32"/>
          <w:szCs w:val="32"/>
          <w:lang w:val="en-US" w:eastAsia="zh-CN"/>
        </w:rPr>
      </w:pPr>
      <w:r>
        <w:rPr>
          <w:rFonts w:hint="eastAsia" w:ascii="仿宋_GB2312" w:hAnsi="仿宋_GB2312" w:eastAsia="仿宋_GB2312" w:cs="仿宋_GB2312"/>
          <w:color w:val="36363D"/>
          <w:sz w:val="32"/>
          <w:szCs w:val="32"/>
          <w:lang w:val="en-US" w:eastAsia="zh-CN"/>
        </w:rPr>
        <w:t>2024年6月，召开专家研讨会。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eastAsia="zh-CN"/>
        </w:rPr>
      </w:pPr>
      <w:r>
        <w:rPr>
          <w:rFonts w:hint="eastAsia" w:ascii="仿宋_GB2312" w:hAnsi="仿宋_GB2312" w:eastAsia="仿宋_GB2312" w:cs="仿宋_GB2312"/>
          <w:color w:val="36363D"/>
          <w:sz w:val="32"/>
          <w:szCs w:val="32"/>
          <w:lang w:eastAsia="zh-CN"/>
        </w:rPr>
        <w:t>202</w:t>
      </w:r>
      <w:r>
        <w:rPr>
          <w:rFonts w:hint="eastAsia" w:ascii="仿宋_GB2312" w:hAnsi="仿宋_GB2312" w:eastAsia="仿宋_GB2312" w:cs="仿宋_GB2312"/>
          <w:color w:val="36363D"/>
          <w:sz w:val="32"/>
          <w:szCs w:val="32"/>
          <w:lang w:val="en-US" w:eastAsia="zh-CN"/>
        </w:rPr>
        <w:t>4</w:t>
      </w:r>
      <w:r>
        <w:rPr>
          <w:rFonts w:hint="eastAsia" w:ascii="仿宋_GB2312" w:hAnsi="仿宋_GB2312" w:eastAsia="仿宋_GB2312" w:cs="仿宋_GB2312"/>
          <w:color w:val="36363D"/>
          <w:sz w:val="32"/>
          <w:szCs w:val="32"/>
          <w:lang w:eastAsia="zh-CN"/>
        </w:rPr>
        <w:t>年</w:t>
      </w:r>
      <w:r>
        <w:rPr>
          <w:rFonts w:hint="eastAsia" w:ascii="仿宋_GB2312" w:hAnsi="仿宋_GB2312" w:eastAsia="仿宋_GB2312" w:cs="仿宋_GB2312"/>
          <w:color w:val="36363D"/>
          <w:sz w:val="32"/>
          <w:szCs w:val="32"/>
          <w:lang w:val="en-US" w:eastAsia="zh-CN"/>
        </w:rPr>
        <w:t>7-11</w:t>
      </w:r>
      <w:r>
        <w:rPr>
          <w:rFonts w:hint="eastAsia" w:ascii="仿宋_GB2312" w:hAnsi="仿宋_GB2312" w:eastAsia="仿宋_GB2312" w:cs="仿宋_GB2312"/>
          <w:color w:val="36363D"/>
          <w:sz w:val="32"/>
          <w:szCs w:val="32"/>
          <w:lang w:eastAsia="zh-CN"/>
        </w:rPr>
        <w:t>月，组织参编单位对标准进行修改完善，</w:t>
      </w:r>
      <w:r>
        <w:rPr>
          <w:rFonts w:hint="eastAsia" w:ascii="仿宋_GB2312" w:hAnsi="仿宋_GB2312" w:eastAsia="仿宋_GB2312" w:cs="仿宋_GB2312"/>
          <w:color w:val="36363D"/>
          <w:sz w:val="32"/>
          <w:szCs w:val="32"/>
          <w:lang w:val="en-US" w:eastAsia="zh-CN"/>
        </w:rPr>
        <w:t>召开多次标准编制工作会，</w:t>
      </w:r>
      <w:r>
        <w:rPr>
          <w:rFonts w:hint="eastAsia" w:ascii="仿宋_GB2312" w:hAnsi="仿宋_GB2312" w:eastAsia="仿宋_GB2312" w:cs="仿宋_GB2312"/>
          <w:color w:val="36363D"/>
          <w:sz w:val="32"/>
          <w:szCs w:val="32"/>
          <w:lang w:eastAsia="zh-CN"/>
        </w:rPr>
        <w:t>形成征求意见稿。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val="en-US" w:eastAsia="zh-CN"/>
        </w:rPr>
      </w:pPr>
      <w:r>
        <w:rPr>
          <w:rFonts w:hint="eastAsia" w:ascii="仿宋_GB2312" w:hAnsi="仿宋_GB2312" w:eastAsia="仿宋_GB2312" w:cs="仿宋_GB2312"/>
          <w:color w:val="36363D"/>
          <w:sz w:val="32"/>
          <w:szCs w:val="32"/>
          <w:lang w:val="en-US" w:eastAsia="zh-CN"/>
        </w:rPr>
        <w:t>2024年12月，公开征求意见。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6363D"/>
          <w:sz w:val="32"/>
          <w:szCs w:val="32"/>
          <w:lang w:eastAsia="zh-CN"/>
        </w:rPr>
      </w:pPr>
      <w:r>
        <w:rPr>
          <w:rFonts w:hint="eastAsia" w:ascii="黑体" w:hAnsi="黑体" w:eastAsia="黑体" w:cs="黑体"/>
          <w:color w:val="36363D"/>
          <w:sz w:val="32"/>
          <w:szCs w:val="32"/>
          <w:lang w:eastAsia="zh-CN"/>
        </w:rPr>
        <w:t>二、标准编制原则和确定主要内容的论据及解决的主要问题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val="en-US" w:eastAsia="zh-CN"/>
        </w:rPr>
      </w:pPr>
      <w:r>
        <w:rPr>
          <w:rFonts w:hint="eastAsia" w:ascii="仿宋_GB2312" w:hAnsi="仿宋_GB2312" w:eastAsia="仿宋_GB2312" w:cs="仿宋_GB2312"/>
          <w:color w:val="36363D"/>
          <w:sz w:val="32"/>
          <w:szCs w:val="32"/>
          <w:lang w:val="en-US" w:eastAsia="zh-CN"/>
        </w:rPr>
        <w:t>（一）编制原则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36363D"/>
          <w:sz w:val="32"/>
          <w:szCs w:val="32"/>
          <w:lang w:val="en-US" w:eastAsia="zh-CN"/>
        </w:rPr>
      </w:pPr>
      <w:r>
        <w:rPr>
          <w:rFonts w:hint="default" w:ascii="仿宋_GB2312" w:hAnsi="仿宋_GB2312" w:eastAsia="仿宋_GB2312" w:cs="仿宋_GB2312"/>
          <w:color w:val="36363D"/>
          <w:sz w:val="32"/>
          <w:szCs w:val="32"/>
          <w:lang w:val="en-US" w:eastAsia="zh-CN"/>
        </w:rPr>
        <w:t>本标准</w:t>
      </w:r>
      <w:r>
        <w:rPr>
          <w:rFonts w:hint="eastAsia" w:ascii="仿宋_GB2312" w:hAnsi="仿宋_GB2312" w:eastAsia="仿宋_GB2312" w:cs="仿宋_GB2312"/>
          <w:color w:val="36363D"/>
          <w:sz w:val="32"/>
          <w:szCs w:val="32"/>
          <w:lang w:val="en-US" w:eastAsia="zh-CN"/>
        </w:rPr>
        <w:t>按照GB/T 1.1—2020《标准化工作导则 第 1 部分：标准化文件的结构和起草规则》给出的规则编写。</w:t>
      </w:r>
      <w:r>
        <w:rPr>
          <w:rFonts w:hint="default" w:ascii="仿宋_GB2312" w:hAnsi="仿宋_GB2312" w:eastAsia="仿宋_GB2312" w:cs="仿宋_GB2312"/>
          <w:color w:val="36363D"/>
          <w:sz w:val="32"/>
          <w:szCs w:val="32"/>
          <w:lang w:val="en-US" w:eastAsia="zh-CN"/>
        </w:rPr>
        <w:t>标准编写过程中遵循</w:t>
      </w:r>
      <w:r>
        <w:rPr>
          <w:rFonts w:hint="default" w:ascii="仿宋_GB2312" w:hAnsi="仿宋_GB2312" w:eastAsia="仿宋_GB2312" w:cs="仿宋_GB2312"/>
          <w:b w:val="0"/>
          <w:bCs w:val="0"/>
          <w:i w:val="0"/>
          <w:iCs w:val="0"/>
          <w:color w:val="36363D"/>
          <w:kern w:val="2"/>
          <w:sz w:val="32"/>
          <w:szCs w:val="32"/>
          <w:highlight w:val="none"/>
          <w:vertAlign w:val="baseline"/>
          <w:lang w:val="en-US" w:eastAsia="zh-CN" w:bidi="ar-SA"/>
        </w:rPr>
        <w:t>“统一性、协调性、适用性、一致性、规范性”</w:t>
      </w:r>
      <w:r>
        <w:rPr>
          <w:rFonts w:hint="default" w:ascii="仿宋_GB2312" w:hAnsi="仿宋_GB2312" w:eastAsia="仿宋_GB2312" w:cs="仿宋_GB2312"/>
          <w:color w:val="36363D"/>
          <w:sz w:val="32"/>
          <w:szCs w:val="32"/>
          <w:lang w:val="en-US" w:eastAsia="zh-CN"/>
        </w:rPr>
        <w:t>的原则，标准制定与技术创新、试验验证、产业推进、应用推广统筹推进。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val="en-US" w:eastAsia="zh-CN"/>
        </w:rPr>
      </w:pPr>
      <w:r>
        <w:rPr>
          <w:rFonts w:hint="default" w:ascii="仿宋_GB2312" w:hAnsi="仿宋_GB2312" w:eastAsia="仿宋_GB2312" w:cs="仿宋_GB2312"/>
          <w:color w:val="36363D"/>
          <w:sz w:val="32"/>
          <w:szCs w:val="32"/>
          <w:lang w:val="en-US" w:eastAsia="zh-CN"/>
        </w:rPr>
        <w:t>（二）</w:t>
      </w:r>
      <w:r>
        <w:rPr>
          <w:rFonts w:hint="eastAsia" w:ascii="仿宋_GB2312" w:hAnsi="仿宋_GB2312" w:eastAsia="仿宋_GB2312" w:cs="仿宋_GB2312"/>
          <w:color w:val="36363D"/>
          <w:sz w:val="32"/>
          <w:szCs w:val="32"/>
          <w:lang w:val="en-US" w:eastAsia="zh-CN"/>
        </w:rPr>
        <w:t>标准主要内容及论据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36363D"/>
          <w:kern w:val="2"/>
          <w:sz w:val="32"/>
          <w:szCs w:val="32"/>
          <w:lang w:val="en-US" w:eastAsia="zh-CN" w:bidi="ar-SA"/>
        </w:rPr>
      </w:pPr>
      <w:r>
        <w:rPr>
          <w:rFonts w:hint="default" w:ascii="仿宋_GB2312" w:hAnsi="仿宋_GB2312" w:eastAsia="仿宋_GB2312" w:cs="仿宋_GB2312"/>
          <w:color w:val="36363D"/>
          <w:kern w:val="2"/>
          <w:sz w:val="32"/>
          <w:szCs w:val="32"/>
          <w:lang w:val="en-US" w:eastAsia="zh-CN" w:bidi="ar-SA"/>
        </w:rPr>
        <w:t>标准规定了电子信息行业合规管理能力成熟度模型的构成、成熟度等级、能力要素与成熟度要求。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kern w:val="2"/>
          <w:sz w:val="32"/>
          <w:szCs w:val="32"/>
          <w:lang w:val="en-US" w:eastAsia="zh-CN" w:bidi="ar-SA"/>
        </w:rPr>
      </w:pPr>
      <w:r>
        <w:rPr>
          <w:rFonts w:hint="default" w:ascii="仿宋_GB2312" w:hAnsi="仿宋_GB2312" w:eastAsia="仿宋_GB2312" w:cs="仿宋_GB2312"/>
          <w:color w:val="36363D"/>
          <w:kern w:val="2"/>
          <w:sz w:val="32"/>
          <w:szCs w:val="32"/>
          <w:lang w:val="en-US" w:eastAsia="zh-CN" w:bidi="ar-SA"/>
        </w:rPr>
        <w:t>（三）</w:t>
      </w:r>
      <w:r>
        <w:rPr>
          <w:rFonts w:hint="eastAsia" w:ascii="仿宋_GB2312" w:hAnsi="仿宋_GB2312" w:eastAsia="仿宋_GB2312" w:cs="仿宋_GB2312"/>
          <w:color w:val="36363D"/>
          <w:kern w:val="2"/>
          <w:sz w:val="32"/>
          <w:szCs w:val="32"/>
          <w:lang w:val="en-US" w:eastAsia="zh-CN" w:bidi="ar-SA"/>
        </w:rPr>
        <w:t>解决的主要问题</w:t>
      </w:r>
    </w:p>
    <w:p>
      <w:pPr>
        <w:adjustRightInd/>
        <w:snapToGrid/>
        <w:spacing w:line="240" w:lineRule="auto"/>
        <w:ind w:firstLine="640" w:firstLineChars="200"/>
        <w:jc w:val="both"/>
        <w:rPr>
          <w:rFonts w:hint="eastAsia" w:ascii="仿宋_GB2312" w:hAnsi="仿宋_GB2312" w:eastAsia="仿宋_GB2312" w:cs="仿宋_GB2312"/>
          <w:color w:val="36363D"/>
          <w:sz w:val="32"/>
          <w:szCs w:val="32"/>
          <w:lang w:val="en-US" w:eastAsia="zh-CN"/>
        </w:rPr>
      </w:pPr>
      <w:r>
        <w:rPr>
          <w:rFonts w:hint="default" w:ascii="仿宋_GB2312" w:hAnsi="仿宋_GB2312" w:eastAsia="仿宋_GB2312" w:cs="仿宋_GB2312"/>
          <w:b w:val="0"/>
          <w:bCs w:val="0"/>
          <w:i w:val="0"/>
          <w:iCs w:val="0"/>
          <w:color w:val="36363D"/>
          <w:kern w:val="2"/>
          <w:sz w:val="32"/>
          <w:szCs w:val="32"/>
          <w:highlight w:val="none"/>
          <w:vertAlign w:val="baseline"/>
          <w:lang w:val="en-US" w:eastAsia="zh-CN" w:bidi="ar-SA"/>
        </w:rPr>
        <w:t>标准适用于建立电子信息行业组织的合规管理能力成熟度体系，电子信息行业组织评价自身合规管理能力成熟度，需方评价供方合规管理实施能力或第三方对电子信息行业组织的合规管理能力进行评价。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6363D"/>
          <w:sz w:val="32"/>
          <w:szCs w:val="32"/>
          <w:lang w:val="en-US" w:eastAsia="zh-CN"/>
        </w:rPr>
      </w:pPr>
      <w:r>
        <w:rPr>
          <w:rFonts w:hint="eastAsia" w:ascii="黑体" w:hAnsi="黑体" w:eastAsia="黑体" w:cs="黑体"/>
          <w:color w:val="36363D"/>
          <w:sz w:val="32"/>
          <w:szCs w:val="32"/>
          <w:lang w:val="en-US" w:eastAsia="zh-CN"/>
        </w:rPr>
        <w:t>三、主要试验情况分析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val="en-US" w:eastAsia="zh-CN"/>
        </w:rPr>
      </w:pPr>
      <w:r>
        <w:rPr>
          <w:rFonts w:hint="eastAsia" w:ascii="仿宋_GB2312" w:hAnsi="仿宋_GB2312" w:eastAsia="仿宋_GB2312" w:cs="仿宋_GB2312"/>
          <w:color w:val="36363D"/>
          <w:sz w:val="32"/>
          <w:szCs w:val="32"/>
          <w:lang w:val="en-US" w:eastAsia="zh-CN"/>
        </w:rPr>
        <w:t>本标准技术内容</w:t>
      </w:r>
      <w:r>
        <w:rPr>
          <w:rFonts w:hint="default" w:ascii="仿宋_GB2312" w:hAnsi="仿宋_GB2312" w:eastAsia="仿宋_GB2312" w:cs="仿宋_GB2312"/>
          <w:color w:val="36363D"/>
          <w:sz w:val="32"/>
          <w:szCs w:val="32"/>
          <w:lang w:val="en-US" w:eastAsia="zh-CN"/>
        </w:rPr>
        <w:t>沉淀了电子信息领域企业</w:t>
      </w:r>
      <w:r>
        <w:rPr>
          <w:rFonts w:hint="eastAsia" w:ascii="仿宋_GB2312" w:hAnsi="仿宋_GB2312" w:eastAsia="仿宋_GB2312" w:cs="仿宋_GB2312"/>
          <w:color w:val="36363D"/>
          <w:sz w:val="32"/>
          <w:szCs w:val="32"/>
          <w:lang w:val="en-US" w:eastAsia="zh-CN"/>
        </w:rPr>
        <w:t>在</w:t>
      </w:r>
      <w:r>
        <w:rPr>
          <w:rFonts w:hint="default" w:ascii="仿宋_GB2312" w:hAnsi="仿宋_GB2312" w:eastAsia="仿宋_GB2312" w:cs="仿宋_GB2312"/>
          <w:color w:val="36363D"/>
          <w:sz w:val="32"/>
          <w:szCs w:val="32"/>
          <w:lang w:val="en-US" w:eastAsia="zh-CN"/>
        </w:rPr>
        <w:t>合规管理方面</w:t>
      </w:r>
      <w:r>
        <w:rPr>
          <w:rFonts w:hint="eastAsia" w:ascii="仿宋_GB2312" w:hAnsi="仿宋_GB2312" w:eastAsia="仿宋_GB2312" w:cs="仿宋_GB2312"/>
          <w:color w:val="36363D"/>
          <w:sz w:val="32"/>
          <w:szCs w:val="32"/>
          <w:lang w:val="en-US" w:eastAsia="zh-CN"/>
        </w:rPr>
        <w:t>的经验积累，以及各行业用户单位的反馈意见。标准研制过程中，相关编制单位对标准技术条款的可行性进行了充分验证。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6363D"/>
          <w:sz w:val="32"/>
          <w:szCs w:val="32"/>
          <w:lang w:val="en-US" w:eastAsia="zh-CN"/>
        </w:rPr>
      </w:pPr>
      <w:r>
        <w:rPr>
          <w:rFonts w:hint="eastAsia" w:ascii="黑体" w:hAnsi="黑体" w:eastAsia="黑体" w:cs="黑体"/>
          <w:color w:val="36363D"/>
          <w:sz w:val="32"/>
          <w:szCs w:val="32"/>
          <w:lang w:val="en-US" w:eastAsia="zh-CN"/>
        </w:rPr>
        <w:t>四、知识产权情况说明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val="en-US" w:eastAsia="zh-CN"/>
        </w:rPr>
      </w:pPr>
      <w:r>
        <w:rPr>
          <w:rFonts w:hint="eastAsia" w:ascii="仿宋_GB2312" w:hAnsi="仿宋_GB2312" w:eastAsia="仿宋_GB2312" w:cs="仿宋_GB2312"/>
          <w:color w:val="36363D"/>
          <w:sz w:val="32"/>
          <w:szCs w:val="32"/>
          <w:lang w:val="en-US" w:eastAsia="zh-CN"/>
        </w:rPr>
        <w:t>本标准不涉及专利问题。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6363D"/>
          <w:sz w:val="32"/>
          <w:szCs w:val="32"/>
          <w:lang w:val="en-US" w:eastAsia="zh-CN"/>
        </w:rPr>
      </w:pPr>
      <w:r>
        <w:rPr>
          <w:rFonts w:hint="eastAsia" w:ascii="黑体" w:hAnsi="黑体" w:eastAsia="黑体" w:cs="黑体"/>
          <w:color w:val="36363D"/>
          <w:sz w:val="32"/>
          <w:szCs w:val="32"/>
          <w:lang w:val="en-US" w:eastAsia="zh-CN"/>
        </w:rPr>
        <w:t>五、产业化情况、推广应用论证和预期达到的经济效果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val="en-US" w:eastAsia="zh-CN"/>
        </w:rPr>
      </w:pPr>
      <w:r>
        <w:rPr>
          <w:rFonts w:hint="eastAsia" w:ascii="仿宋_GB2312" w:hAnsi="仿宋_GB2312" w:eastAsia="仿宋_GB2312" w:cs="仿宋_GB2312"/>
          <w:color w:val="36363D"/>
          <w:sz w:val="32"/>
          <w:szCs w:val="32"/>
          <w:lang w:val="en-US" w:eastAsia="zh-CN"/>
        </w:rPr>
        <w:t>在标准研制与发布实施过程中，加强标准宣贯解读、应用实施与推广，助力企业合规</w:t>
      </w:r>
      <w:r>
        <w:rPr>
          <w:rFonts w:hint="default" w:ascii="仿宋_GB2312" w:hAnsi="仿宋_GB2312" w:eastAsia="仿宋_GB2312" w:cs="仿宋_GB2312"/>
          <w:color w:val="36363D"/>
          <w:sz w:val="32"/>
          <w:szCs w:val="32"/>
          <w:lang w:val="en-US" w:eastAsia="zh-CN"/>
        </w:rPr>
        <w:t>管理能力提升</w:t>
      </w:r>
      <w:r>
        <w:rPr>
          <w:rFonts w:hint="eastAsia" w:ascii="仿宋_GB2312" w:hAnsi="仿宋_GB2312" w:eastAsia="仿宋_GB2312" w:cs="仿宋_GB2312"/>
          <w:color w:val="36363D"/>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6363D"/>
          <w:sz w:val="32"/>
          <w:szCs w:val="32"/>
          <w:lang w:val="en-US" w:eastAsia="zh-CN"/>
        </w:rPr>
      </w:pPr>
      <w:bookmarkStart w:id="0" w:name="_GoBack"/>
      <w:bookmarkEnd w:id="0"/>
      <w:r>
        <w:rPr>
          <w:rFonts w:hint="eastAsia" w:ascii="黑体" w:hAnsi="黑体" w:eastAsia="黑体" w:cs="黑体"/>
          <w:color w:val="36363D"/>
          <w:sz w:val="32"/>
          <w:szCs w:val="32"/>
          <w:lang w:val="en-US" w:eastAsia="zh-CN"/>
        </w:rPr>
        <w:t>六、转化国际标准和国外先进标准情况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val="en-US" w:eastAsia="zh-CN"/>
        </w:rPr>
      </w:pPr>
      <w:r>
        <w:rPr>
          <w:rFonts w:hint="eastAsia" w:ascii="仿宋_GB2312" w:hAnsi="仿宋_GB2312" w:eastAsia="仿宋_GB2312" w:cs="仿宋_GB2312"/>
          <w:color w:val="36363D"/>
          <w:sz w:val="32"/>
          <w:szCs w:val="32"/>
          <w:lang w:val="en-US" w:eastAsia="zh-CN"/>
        </w:rPr>
        <w:t>国外尚未有相关标准。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6363D"/>
          <w:sz w:val="32"/>
          <w:szCs w:val="32"/>
          <w:lang w:val="en-US" w:eastAsia="zh-CN"/>
        </w:rPr>
      </w:pPr>
      <w:r>
        <w:rPr>
          <w:rFonts w:hint="eastAsia" w:ascii="黑体" w:hAnsi="黑体" w:eastAsia="黑体" w:cs="黑体"/>
          <w:color w:val="36363D"/>
          <w:sz w:val="32"/>
          <w:szCs w:val="32"/>
          <w:lang w:val="en-US" w:eastAsia="zh-CN"/>
        </w:rPr>
        <w:t>七、与现行相关法律、法规、规章及相关标准的协调性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val="en-US" w:eastAsia="zh-CN"/>
        </w:rPr>
      </w:pPr>
      <w:r>
        <w:rPr>
          <w:rFonts w:hint="eastAsia" w:ascii="仿宋_GB2312" w:hAnsi="仿宋_GB2312" w:eastAsia="仿宋_GB2312" w:cs="仿宋_GB2312"/>
          <w:color w:val="36363D"/>
          <w:sz w:val="32"/>
          <w:szCs w:val="32"/>
          <w:lang w:val="en-US" w:eastAsia="zh-CN"/>
        </w:rPr>
        <w:t>与现行法律</w:t>
      </w:r>
      <w:r>
        <w:rPr>
          <w:rFonts w:hint="default" w:ascii="仿宋_GB2312" w:hAnsi="仿宋_GB2312" w:eastAsia="仿宋_GB2312" w:cs="仿宋_GB2312"/>
          <w:color w:val="36363D"/>
          <w:sz w:val="32"/>
          <w:szCs w:val="32"/>
          <w:lang w:val="en-US" w:eastAsia="zh-CN"/>
        </w:rPr>
        <w:t>、</w:t>
      </w:r>
      <w:r>
        <w:rPr>
          <w:rFonts w:hint="eastAsia" w:ascii="仿宋_GB2312" w:hAnsi="仿宋_GB2312" w:eastAsia="仿宋_GB2312" w:cs="仿宋_GB2312"/>
          <w:color w:val="36363D"/>
          <w:sz w:val="32"/>
          <w:szCs w:val="32"/>
          <w:lang w:val="en-US" w:eastAsia="zh-CN"/>
        </w:rPr>
        <w:t>法规</w:t>
      </w:r>
      <w:r>
        <w:rPr>
          <w:rFonts w:hint="default" w:ascii="仿宋_GB2312" w:hAnsi="仿宋_GB2312" w:eastAsia="仿宋_GB2312" w:cs="仿宋_GB2312"/>
          <w:color w:val="36363D"/>
          <w:sz w:val="32"/>
          <w:szCs w:val="32"/>
          <w:lang w:val="en-US" w:eastAsia="zh-CN"/>
        </w:rPr>
        <w:t>、规章</w:t>
      </w:r>
      <w:r>
        <w:rPr>
          <w:rFonts w:hint="eastAsia" w:ascii="仿宋_GB2312" w:hAnsi="仿宋_GB2312" w:eastAsia="仿宋_GB2312" w:cs="仿宋_GB2312"/>
          <w:color w:val="36363D"/>
          <w:sz w:val="32"/>
          <w:szCs w:val="32"/>
          <w:lang w:val="en-US" w:eastAsia="zh-CN"/>
        </w:rPr>
        <w:t>及相关标准协调一致。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6363D"/>
          <w:sz w:val="32"/>
          <w:szCs w:val="32"/>
          <w:lang w:val="en-US" w:eastAsia="zh-CN"/>
        </w:rPr>
      </w:pPr>
      <w:r>
        <w:rPr>
          <w:rFonts w:hint="eastAsia" w:ascii="黑体" w:hAnsi="黑体" w:eastAsia="黑体" w:cs="黑体"/>
          <w:color w:val="36363D"/>
          <w:sz w:val="32"/>
          <w:szCs w:val="32"/>
          <w:lang w:val="en-US" w:eastAsia="zh-CN"/>
        </w:rPr>
        <w:t>八、重大分歧意见的处理经过和依据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val="en-US" w:eastAsia="zh-CN"/>
        </w:rPr>
      </w:pPr>
      <w:r>
        <w:rPr>
          <w:rFonts w:hint="eastAsia" w:ascii="仿宋_GB2312" w:hAnsi="仿宋_GB2312" w:eastAsia="仿宋_GB2312" w:cs="仿宋_GB2312"/>
          <w:color w:val="36363D"/>
          <w:sz w:val="32"/>
          <w:szCs w:val="32"/>
          <w:lang w:val="en-US" w:eastAsia="zh-CN"/>
        </w:rPr>
        <w:t>标准研制过程中未涉及重大分歧意见。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6363D"/>
          <w:sz w:val="32"/>
          <w:szCs w:val="32"/>
          <w:lang w:val="en-US" w:eastAsia="zh-CN"/>
        </w:rPr>
      </w:pPr>
      <w:r>
        <w:rPr>
          <w:rFonts w:hint="eastAsia" w:ascii="黑体" w:hAnsi="黑体" w:eastAsia="黑体" w:cs="黑体"/>
          <w:color w:val="36363D"/>
          <w:sz w:val="32"/>
          <w:szCs w:val="32"/>
          <w:lang w:val="en-US" w:eastAsia="zh-CN"/>
        </w:rPr>
        <w:t>九、贯彻标准的要求和措施建议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val="en-US" w:eastAsia="zh-CN"/>
        </w:rPr>
      </w:pPr>
      <w:r>
        <w:rPr>
          <w:rFonts w:hint="eastAsia" w:ascii="仿宋_GB2312" w:hAnsi="仿宋_GB2312" w:eastAsia="仿宋_GB2312" w:cs="仿宋_GB2312"/>
          <w:color w:val="36363D"/>
          <w:sz w:val="32"/>
          <w:szCs w:val="32"/>
          <w:lang w:val="en-US" w:eastAsia="zh-CN"/>
        </w:rPr>
        <w:t>标准研制过程中广泛吸纳相关方参与，发布后尽快组织宣贯</w:t>
      </w:r>
      <w:r>
        <w:rPr>
          <w:rFonts w:hint="default" w:ascii="仿宋_GB2312" w:hAnsi="仿宋_GB2312" w:eastAsia="仿宋_GB2312" w:cs="仿宋_GB2312"/>
          <w:color w:val="36363D"/>
          <w:sz w:val="32"/>
          <w:szCs w:val="32"/>
          <w:lang w:val="en-US" w:eastAsia="zh-CN"/>
        </w:rPr>
        <w:t>及</w:t>
      </w:r>
      <w:r>
        <w:rPr>
          <w:rFonts w:hint="eastAsia" w:ascii="仿宋_GB2312" w:hAnsi="仿宋_GB2312" w:eastAsia="仿宋_GB2312" w:cs="仿宋_GB2312"/>
          <w:color w:val="36363D"/>
          <w:sz w:val="32"/>
          <w:szCs w:val="32"/>
          <w:lang w:val="en-US" w:eastAsia="zh-CN"/>
        </w:rPr>
        <w:t>应用推广。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6363D"/>
          <w:sz w:val="32"/>
          <w:szCs w:val="32"/>
          <w:lang w:val="en-US" w:eastAsia="zh-CN"/>
        </w:rPr>
      </w:pPr>
      <w:r>
        <w:rPr>
          <w:rFonts w:hint="eastAsia" w:ascii="黑体" w:hAnsi="黑体" w:eastAsia="黑体" w:cs="黑体"/>
          <w:color w:val="36363D"/>
          <w:sz w:val="32"/>
          <w:szCs w:val="32"/>
          <w:lang w:val="en-US" w:eastAsia="zh-CN"/>
        </w:rPr>
        <w:t>十、替代或废止现行相关标准的建议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val="en-US" w:eastAsia="zh-CN"/>
        </w:rPr>
      </w:pPr>
      <w:r>
        <w:rPr>
          <w:rFonts w:hint="eastAsia" w:ascii="仿宋_GB2312" w:hAnsi="仿宋_GB2312" w:eastAsia="仿宋_GB2312" w:cs="仿宋_GB2312"/>
          <w:color w:val="36363D"/>
          <w:sz w:val="32"/>
          <w:szCs w:val="32"/>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6363D"/>
          <w:sz w:val="32"/>
          <w:szCs w:val="32"/>
          <w:lang w:val="en-US" w:eastAsia="zh-CN"/>
        </w:rPr>
      </w:pPr>
      <w:r>
        <w:rPr>
          <w:rFonts w:hint="eastAsia" w:ascii="黑体" w:hAnsi="黑体" w:eastAsia="黑体" w:cs="黑体"/>
          <w:color w:val="36363D"/>
          <w:sz w:val="32"/>
          <w:szCs w:val="32"/>
          <w:lang w:val="en-US" w:eastAsia="zh-CN"/>
        </w:rPr>
        <w:t>十一、其它应予说明的事项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6363D"/>
          <w:sz w:val="32"/>
          <w:szCs w:val="32"/>
          <w:lang w:eastAsia="zh-CN"/>
        </w:rPr>
      </w:pPr>
      <w:r>
        <w:rPr>
          <w:rFonts w:hint="eastAsia" w:ascii="仿宋_GB2312" w:hAnsi="仿宋_GB2312" w:eastAsia="仿宋_GB2312" w:cs="仿宋_GB2312"/>
          <w:color w:val="36363D"/>
          <w:sz w:val="32"/>
          <w:szCs w:val="32"/>
          <w:lang w:val="en-US" w:eastAsia="zh-CN"/>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5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1106</Words>
  <Characters>1163</Characters>
  <Paragraphs>44</Paragraphs>
  <TotalTime>43</TotalTime>
  <ScaleCrop>false</ScaleCrop>
  <LinksUpToDate>false</LinksUpToDate>
  <CharactersWithSpaces>1169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2024-12-26T07:06:00Z</dcterms:created>
  <dc:creator>yaoyaofu</dc:creator>
  <cp:lastModifiedBy>瑶瑶付</cp:lastModifiedBy>
  <dcterms:modified xsi:type="dcterms:W3CDTF">2024-12-27T00:39:55Z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273aee6448ae4485add307fc884e4331</vt:lpwstr>
  </property>
</Properties>
</file>