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行业标准</w:t>
      </w:r>
      <w:bookmarkStart w:id="0" w:name="_GoBack"/>
      <w:r>
        <w:rPr>
          <w:rFonts w:hint="eastAsia" w:ascii="黑体" w:eastAsia="黑体"/>
          <w:b/>
          <w:sz w:val="30"/>
        </w:rPr>
        <w:t>项目</w:t>
      </w:r>
      <w:bookmarkEnd w:id="0"/>
      <w:r>
        <w:rPr>
          <w:rFonts w:hint="eastAsia" w:ascii="黑体" w:eastAsia="黑体"/>
          <w:b/>
          <w:sz w:val="30"/>
        </w:rPr>
        <w:t>建议书</w:t>
      </w:r>
    </w:p>
    <w:tbl>
      <w:tblPr>
        <w:tblStyle w:val="10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416"/>
        <w:gridCol w:w="124"/>
        <w:gridCol w:w="540"/>
        <w:gridCol w:w="831"/>
        <w:gridCol w:w="247"/>
        <w:gridCol w:w="1248"/>
        <w:gridCol w:w="338"/>
        <w:gridCol w:w="1157"/>
        <w:gridCol w:w="16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建议项目名称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" w:leftChars="-6" w:right="0" w:hanging="12" w:hangingChars="7"/>
              <w:jc w:val="center"/>
              <w:rPr>
                <w:rFonts w:hint="default"/>
                <w:sz w:val="18"/>
                <w:szCs w:val="20"/>
              </w:rPr>
            </w:pPr>
            <w:r>
              <w:rPr>
                <w:rFonts w:hint="default"/>
                <w:sz w:val="18"/>
                <w:szCs w:val="20"/>
                <w:highlight w:val="yellow"/>
              </w:rPr>
              <w:t>(</w:t>
            </w:r>
            <w:r>
              <w:rPr>
                <w:rFonts w:hint="eastAsia"/>
                <w:sz w:val="18"/>
                <w:szCs w:val="20"/>
                <w:highlight w:val="yellow"/>
              </w:rPr>
              <w:t>中文</w:t>
            </w:r>
            <w:r>
              <w:rPr>
                <w:rFonts w:hint="default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18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建议项目名称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20"/>
              </w:rPr>
            </w:pPr>
            <w:r>
              <w:rPr>
                <w:rFonts w:hint="default"/>
                <w:sz w:val="18"/>
                <w:szCs w:val="20"/>
                <w:highlight w:val="yellow"/>
              </w:rPr>
              <w:t>(</w:t>
            </w:r>
            <w:r>
              <w:rPr>
                <w:rFonts w:hint="eastAsia"/>
                <w:sz w:val="18"/>
                <w:szCs w:val="20"/>
                <w:highlight w:val="yellow"/>
              </w:rPr>
              <w:t>英文</w:t>
            </w:r>
            <w:r>
              <w:rPr>
                <w:rFonts w:hint="default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制定或修订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default" w:ascii="Wingdings 2" w:hAnsi="Wingdings 2"/>
                <w:sz w:val="18"/>
                <w:szCs w:val="20"/>
              </w:rPr>
              <w:sym w:font="Wingdings 2" w:char="00A3"/>
            </w:r>
            <w:r>
              <w:rPr>
                <w:rFonts w:hint="default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制定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□</w:t>
            </w:r>
            <w:r>
              <w:rPr>
                <w:rFonts w:hint="default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修订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被修订标准号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采用程度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□</w:t>
            </w:r>
            <w:r>
              <w:rPr>
                <w:rFonts w:hint="default"/>
                <w:sz w:val="18"/>
                <w:szCs w:val="20"/>
              </w:rPr>
              <w:t xml:space="preserve"> IDT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 xml:space="preserve">□ </w:t>
            </w:r>
            <w:r>
              <w:rPr>
                <w:rFonts w:hint="default"/>
                <w:sz w:val="18"/>
                <w:szCs w:val="20"/>
              </w:rPr>
              <w:t>MOD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 xml:space="preserve">□ </w:t>
            </w:r>
            <w:r>
              <w:rPr>
                <w:rFonts w:hint="default"/>
                <w:sz w:val="18"/>
                <w:szCs w:val="20"/>
              </w:rPr>
              <w:t>NEQ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采标号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国际标准名称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（中文）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国际标准名称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（英文）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采用快速程序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□</w:t>
            </w:r>
            <w:r>
              <w:rPr>
                <w:rFonts w:hint="default"/>
                <w:sz w:val="18"/>
                <w:szCs w:val="20"/>
              </w:rPr>
              <w:t xml:space="preserve"> FTP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快速程序代码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□B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□C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default"/>
                <w:sz w:val="18"/>
                <w:szCs w:val="20"/>
                <w:highlight w:val="yellow"/>
              </w:rPr>
              <w:t>ICS</w:t>
            </w:r>
            <w:r>
              <w:rPr>
                <w:rFonts w:hint="eastAsia"/>
                <w:sz w:val="18"/>
                <w:szCs w:val="20"/>
                <w:highlight w:val="yellow"/>
              </w:rPr>
              <w:t>分类号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中国标准分类号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牵头单位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体系编号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20"/>
              </w:rPr>
            </w:pPr>
            <w:r>
              <w:rPr>
                <w:rFonts w:hint="eastAsia"/>
                <w:sz w:val="18"/>
                <w:szCs w:val="22"/>
                <w:highlight w:val="yellow"/>
              </w:rPr>
              <w:t>参与单位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计划起止时间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目的﹑意义或必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要性</w:t>
            </w:r>
          </w:p>
        </w:tc>
        <w:tc>
          <w:tcPr>
            <w:tcW w:w="74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范围和主要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技术内容</w:t>
            </w:r>
          </w:p>
        </w:tc>
        <w:tc>
          <w:tcPr>
            <w:tcW w:w="74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200"/>
              <w:rPr>
                <w:rFonts w:hint="eastAsia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国内外情况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20"/>
                <w:highlight w:val="yellow"/>
              </w:rPr>
              <w:t>简要说明</w:t>
            </w:r>
          </w:p>
        </w:tc>
        <w:tc>
          <w:tcPr>
            <w:tcW w:w="74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0" w:beforeAutospacing="0" w:after="0" w:afterAutospacing="0"/>
              <w:ind w:left="0" w:right="0"/>
              <w:rPr>
                <w:rFonts w:hint="default" w:eastAsia="Times New Roman"/>
                <w:highlight w:val="yellow"/>
              </w:rPr>
            </w:pPr>
            <w:r>
              <w:rPr>
                <w:rFonts w:hint="eastAsia"/>
                <w:highlight w:val="yellow"/>
              </w:rPr>
              <w:t>牵头单位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（签字、盖公章）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月</w:t>
            </w:r>
            <w:r>
              <w:rPr>
                <w:rFonts w:hint="default"/>
                <w:sz w:val="18"/>
                <w:szCs w:val="20"/>
              </w:rPr>
              <w:t xml:space="preserve">     </w:t>
            </w:r>
            <w:r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标准化技术组织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18"/>
                <w:szCs w:val="20"/>
              </w:rPr>
            </w:pPr>
            <w:r>
              <w:rPr>
                <w:rFonts w:hint="eastAsia" w:eastAsiaTheme="minorEastAsia"/>
                <w:sz w:val="18"/>
                <w:szCs w:val="20"/>
              </w:rPr>
              <w:t>中国电子技术标准化研究院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（签字、盖公章）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default"/>
                <w:sz w:val="18"/>
                <w:szCs w:val="20"/>
              </w:rPr>
              <w:t xml:space="preserve">    </w:t>
            </w:r>
            <w:r>
              <w:rPr>
                <w:rFonts w:hint="eastAsia"/>
                <w:sz w:val="18"/>
                <w:szCs w:val="20"/>
              </w:rPr>
              <w:t>月</w:t>
            </w:r>
            <w:r>
              <w:rPr>
                <w:rFonts w:hint="default"/>
                <w:sz w:val="18"/>
                <w:szCs w:val="20"/>
              </w:rPr>
              <w:t xml:space="preserve">     </w:t>
            </w:r>
            <w:r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部委托机构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中国电子技术标准化研究院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（签字、盖公章）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18"/>
                <w:szCs w:val="20"/>
              </w:rPr>
            </w:pPr>
            <w:r>
              <w:rPr>
                <w:rFonts w:hint="default"/>
                <w:sz w:val="18"/>
                <w:szCs w:val="20"/>
              </w:rPr>
              <w:t xml:space="preserve">    </w:t>
            </w:r>
            <w:r>
              <w:rPr>
                <w:rFonts w:hint="eastAsia"/>
                <w:sz w:val="18"/>
                <w:szCs w:val="20"/>
              </w:rPr>
              <w:t>月</w:t>
            </w:r>
            <w:r>
              <w:rPr>
                <w:rFonts w:hint="default"/>
                <w:sz w:val="18"/>
                <w:szCs w:val="20"/>
              </w:rPr>
              <w:t xml:space="preserve">     </w:t>
            </w:r>
            <w:r>
              <w:rPr>
                <w:rFonts w:hint="eastAsia"/>
                <w:sz w:val="18"/>
                <w:szCs w:val="20"/>
              </w:rPr>
              <w:t>日</w:t>
            </w:r>
          </w:p>
        </w:tc>
      </w:tr>
    </w:tbl>
    <w:p>
      <w:pPr>
        <w:ind w:firstLine="503" w:firstLineChars="280"/>
        <w:rPr>
          <w:rFonts w:eastAsia="Times New Roman"/>
          <w:sz w:val="18"/>
        </w:rPr>
      </w:pPr>
      <w:r>
        <w:rPr>
          <w:sz w:val="18"/>
        </w:rPr>
        <w:t>[</w:t>
      </w:r>
      <w:r>
        <w:rPr>
          <w:rFonts w:hint="eastAsia"/>
          <w:sz w:val="18"/>
        </w:rPr>
        <w:t>注</w:t>
      </w:r>
      <w:r>
        <w:rPr>
          <w:sz w:val="18"/>
        </w:rPr>
        <w:t xml:space="preserve">1]  </w:t>
      </w:r>
      <w:r>
        <w:rPr>
          <w:rFonts w:hint="eastAsia"/>
          <w:sz w:val="18"/>
        </w:rPr>
        <w:t>填写制定或修订项目中，若选择修订必须填写被修订标准号；</w:t>
      </w:r>
    </w:p>
    <w:p>
      <w:pPr>
        <w:ind w:firstLine="503" w:firstLineChars="280"/>
        <w:rPr>
          <w:rFonts w:eastAsia="Times New Roman"/>
          <w:sz w:val="18"/>
        </w:rPr>
      </w:pPr>
      <w:r>
        <w:rPr>
          <w:sz w:val="18"/>
        </w:rPr>
        <w:t>[</w:t>
      </w:r>
      <w:r>
        <w:rPr>
          <w:rFonts w:hint="eastAsia"/>
          <w:sz w:val="18"/>
        </w:rPr>
        <w:t>注</w:t>
      </w:r>
      <w:r>
        <w:rPr>
          <w:sz w:val="18"/>
        </w:rPr>
        <w:t xml:space="preserve">2]  </w:t>
      </w:r>
      <w:r>
        <w:rPr>
          <w:rFonts w:hint="eastAsia"/>
          <w:sz w:val="18"/>
        </w:rPr>
        <w:t>选择采用国际标准，必须填写采标号及采用程度；</w:t>
      </w:r>
    </w:p>
    <w:p>
      <w:pPr>
        <w:ind w:firstLine="503" w:firstLineChars="280"/>
        <w:rPr>
          <w:sz w:val="18"/>
        </w:rPr>
      </w:pPr>
      <w:r>
        <w:rPr>
          <w:sz w:val="18"/>
        </w:rPr>
        <w:t>[</w:t>
      </w:r>
      <w:r>
        <w:rPr>
          <w:rFonts w:hint="eastAsia"/>
          <w:sz w:val="18"/>
        </w:rPr>
        <w:t>注</w:t>
      </w:r>
      <w:r>
        <w:rPr>
          <w:sz w:val="18"/>
        </w:rPr>
        <w:t xml:space="preserve">3]  </w:t>
      </w:r>
      <w:r>
        <w:rPr>
          <w:rFonts w:hint="eastAsia"/>
          <w:sz w:val="18"/>
        </w:rPr>
        <w:t>选择采用快速程序，必须填写快速程序代码；</w:t>
      </w:r>
    </w:p>
    <w:p>
      <w:pPr>
        <w:ind w:firstLine="503" w:firstLineChars="280"/>
        <w:rPr>
          <w:rFonts w:hint="eastAsia"/>
          <w:sz w:val="18"/>
        </w:rPr>
      </w:pPr>
      <w:r>
        <w:rPr>
          <w:sz w:val="18"/>
        </w:rPr>
        <w:t>[</w:t>
      </w:r>
      <w:r>
        <w:rPr>
          <w:rFonts w:hint="eastAsia"/>
          <w:sz w:val="18"/>
        </w:rPr>
        <w:t>注4</w:t>
      </w:r>
      <w:r>
        <w:rPr>
          <w:sz w:val="18"/>
        </w:rPr>
        <w:t xml:space="preserve">]  </w:t>
      </w:r>
      <w:r>
        <w:rPr>
          <w:rFonts w:hint="eastAsia"/>
          <w:sz w:val="18"/>
        </w:rPr>
        <w:t>体系编号是指在各行业（领域）技术标准体系建设方案中的体系编号。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sz w:val="56"/>
          <w:szCs w:val="72"/>
          <w:highlight w:val="red"/>
          <w:lang w:val="en-US" w:eastAsia="zh-CN"/>
        </w:rPr>
      </w:pPr>
      <w:r>
        <w:rPr>
          <w:rFonts w:hint="eastAsia"/>
          <w:sz w:val="56"/>
          <w:szCs w:val="72"/>
          <w:highlight w:val="red"/>
          <w:lang w:val="en-US" w:eastAsia="zh-CN"/>
        </w:rPr>
        <w:t>上表中标黄的为必填项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0.35pt;width:8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9S5xNEAAAADAQAADwAAAAAAAAABACAAAAAiAAAAZHJzL2Rv&#10;d25yZXYueG1sUEsBAhQAFAAAAAgAh07iQJimM9zPAQAAlQ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ascii="仿宋_GB2312"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6E"/>
    <w:rsid w:val="000009A9"/>
    <w:rsid w:val="00001DB8"/>
    <w:rsid w:val="000111C7"/>
    <w:rsid w:val="000743B1"/>
    <w:rsid w:val="000942A4"/>
    <w:rsid w:val="000A4791"/>
    <w:rsid w:val="000C5A77"/>
    <w:rsid w:val="000D347A"/>
    <w:rsid w:val="000D3511"/>
    <w:rsid w:val="00123770"/>
    <w:rsid w:val="00123BE2"/>
    <w:rsid w:val="00126C8B"/>
    <w:rsid w:val="00133BFA"/>
    <w:rsid w:val="00135E26"/>
    <w:rsid w:val="00166DF5"/>
    <w:rsid w:val="001B5A96"/>
    <w:rsid w:val="001F0D4F"/>
    <w:rsid w:val="001F47DC"/>
    <w:rsid w:val="00204D86"/>
    <w:rsid w:val="00234CAE"/>
    <w:rsid w:val="002562EA"/>
    <w:rsid w:val="002567DA"/>
    <w:rsid w:val="00262029"/>
    <w:rsid w:val="0026540C"/>
    <w:rsid w:val="0026586D"/>
    <w:rsid w:val="002C70BE"/>
    <w:rsid w:val="002D2CBE"/>
    <w:rsid w:val="002D61FE"/>
    <w:rsid w:val="002E3DE8"/>
    <w:rsid w:val="00304D11"/>
    <w:rsid w:val="00305C3A"/>
    <w:rsid w:val="00314877"/>
    <w:rsid w:val="00344E7D"/>
    <w:rsid w:val="00353DD9"/>
    <w:rsid w:val="003673F9"/>
    <w:rsid w:val="00367AFE"/>
    <w:rsid w:val="00392A25"/>
    <w:rsid w:val="003A1953"/>
    <w:rsid w:val="003C1D4A"/>
    <w:rsid w:val="003D34EA"/>
    <w:rsid w:val="00415014"/>
    <w:rsid w:val="00455A93"/>
    <w:rsid w:val="00481ECB"/>
    <w:rsid w:val="004A6DF1"/>
    <w:rsid w:val="004A7427"/>
    <w:rsid w:val="004C0538"/>
    <w:rsid w:val="004E22DE"/>
    <w:rsid w:val="004E7297"/>
    <w:rsid w:val="00530811"/>
    <w:rsid w:val="00554C6E"/>
    <w:rsid w:val="005A722D"/>
    <w:rsid w:val="005D5E36"/>
    <w:rsid w:val="005D6C23"/>
    <w:rsid w:val="005E7DA1"/>
    <w:rsid w:val="005F46EF"/>
    <w:rsid w:val="005F4E94"/>
    <w:rsid w:val="00606ED8"/>
    <w:rsid w:val="0062253D"/>
    <w:rsid w:val="00626603"/>
    <w:rsid w:val="00637CC6"/>
    <w:rsid w:val="0064448B"/>
    <w:rsid w:val="00661D8F"/>
    <w:rsid w:val="006746D3"/>
    <w:rsid w:val="006A1696"/>
    <w:rsid w:val="006B20DD"/>
    <w:rsid w:val="006E31EB"/>
    <w:rsid w:val="006F4935"/>
    <w:rsid w:val="006F5B6A"/>
    <w:rsid w:val="00707213"/>
    <w:rsid w:val="007104EA"/>
    <w:rsid w:val="00720F61"/>
    <w:rsid w:val="00722A9E"/>
    <w:rsid w:val="007323A1"/>
    <w:rsid w:val="00757FF7"/>
    <w:rsid w:val="00780001"/>
    <w:rsid w:val="00783011"/>
    <w:rsid w:val="00790107"/>
    <w:rsid w:val="007A5C86"/>
    <w:rsid w:val="007E3F84"/>
    <w:rsid w:val="00893157"/>
    <w:rsid w:val="008A32E6"/>
    <w:rsid w:val="008B4D5D"/>
    <w:rsid w:val="008C095D"/>
    <w:rsid w:val="008E2B1C"/>
    <w:rsid w:val="008F6363"/>
    <w:rsid w:val="009500A2"/>
    <w:rsid w:val="00966B0C"/>
    <w:rsid w:val="00A021D1"/>
    <w:rsid w:val="00A12EC4"/>
    <w:rsid w:val="00A1415B"/>
    <w:rsid w:val="00A30379"/>
    <w:rsid w:val="00A47BF7"/>
    <w:rsid w:val="00AB7A9D"/>
    <w:rsid w:val="00AD6FA9"/>
    <w:rsid w:val="00AE32B9"/>
    <w:rsid w:val="00B40EB9"/>
    <w:rsid w:val="00B472C2"/>
    <w:rsid w:val="00B544A9"/>
    <w:rsid w:val="00B610F8"/>
    <w:rsid w:val="00B84658"/>
    <w:rsid w:val="00B96754"/>
    <w:rsid w:val="00C02C5A"/>
    <w:rsid w:val="00C31A58"/>
    <w:rsid w:val="00C37782"/>
    <w:rsid w:val="00C43FD7"/>
    <w:rsid w:val="00C61D2E"/>
    <w:rsid w:val="00CA481C"/>
    <w:rsid w:val="00CC7F6E"/>
    <w:rsid w:val="00D0015D"/>
    <w:rsid w:val="00D26D94"/>
    <w:rsid w:val="00D33B3B"/>
    <w:rsid w:val="00D5654D"/>
    <w:rsid w:val="00D56C0C"/>
    <w:rsid w:val="00D66FE8"/>
    <w:rsid w:val="00D740F8"/>
    <w:rsid w:val="00D7629E"/>
    <w:rsid w:val="00D767D6"/>
    <w:rsid w:val="00D76EAC"/>
    <w:rsid w:val="00D80EFC"/>
    <w:rsid w:val="00D838D6"/>
    <w:rsid w:val="00D90433"/>
    <w:rsid w:val="00DA7C99"/>
    <w:rsid w:val="00DB0837"/>
    <w:rsid w:val="00DC3EE8"/>
    <w:rsid w:val="00DD5AFC"/>
    <w:rsid w:val="00E43859"/>
    <w:rsid w:val="00EA0388"/>
    <w:rsid w:val="00EA7705"/>
    <w:rsid w:val="00EC77BD"/>
    <w:rsid w:val="00EF636A"/>
    <w:rsid w:val="00EF64EF"/>
    <w:rsid w:val="00F04813"/>
    <w:rsid w:val="00F20B93"/>
    <w:rsid w:val="00F37C25"/>
    <w:rsid w:val="00F550CE"/>
    <w:rsid w:val="00F75E1F"/>
    <w:rsid w:val="00F760EB"/>
    <w:rsid w:val="00FC7431"/>
    <w:rsid w:val="019E014D"/>
    <w:rsid w:val="027A1AF1"/>
    <w:rsid w:val="061E03E2"/>
    <w:rsid w:val="06AB0199"/>
    <w:rsid w:val="09247E4B"/>
    <w:rsid w:val="09267C29"/>
    <w:rsid w:val="09AC633F"/>
    <w:rsid w:val="0C945B69"/>
    <w:rsid w:val="0D470913"/>
    <w:rsid w:val="0E7C3F5F"/>
    <w:rsid w:val="13B10FD9"/>
    <w:rsid w:val="15955137"/>
    <w:rsid w:val="15D81FDA"/>
    <w:rsid w:val="16B9310E"/>
    <w:rsid w:val="17C05FF1"/>
    <w:rsid w:val="197F411A"/>
    <w:rsid w:val="1A247304"/>
    <w:rsid w:val="1F0226DB"/>
    <w:rsid w:val="1FC45BC6"/>
    <w:rsid w:val="2068358A"/>
    <w:rsid w:val="20B95F8D"/>
    <w:rsid w:val="20F5757D"/>
    <w:rsid w:val="220B2AE1"/>
    <w:rsid w:val="24B96BC8"/>
    <w:rsid w:val="257D01BD"/>
    <w:rsid w:val="25BF15CE"/>
    <w:rsid w:val="2677148B"/>
    <w:rsid w:val="2726270A"/>
    <w:rsid w:val="27AA6B42"/>
    <w:rsid w:val="28391D81"/>
    <w:rsid w:val="28583968"/>
    <w:rsid w:val="2986568F"/>
    <w:rsid w:val="2BBA5E58"/>
    <w:rsid w:val="2BFD2273"/>
    <w:rsid w:val="2F35575D"/>
    <w:rsid w:val="335A4B09"/>
    <w:rsid w:val="33AB1CDC"/>
    <w:rsid w:val="33DE30F0"/>
    <w:rsid w:val="34386BBC"/>
    <w:rsid w:val="36B5510F"/>
    <w:rsid w:val="36F36421"/>
    <w:rsid w:val="3A5160BB"/>
    <w:rsid w:val="3A9079C8"/>
    <w:rsid w:val="3AC75593"/>
    <w:rsid w:val="3D152E48"/>
    <w:rsid w:val="3EA048BC"/>
    <w:rsid w:val="40E678E8"/>
    <w:rsid w:val="452E2A79"/>
    <w:rsid w:val="45C07495"/>
    <w:rsid w:val="497C1B6D"/>
    <w:rsid w:val="4B893ABD"/>
    <w:rsid w:val="4C081128"/>
    <w:rsid w:val="4D4226A6"/>
    <w:rsid w:val="4D5127BC"/>
    <w:rsid w:val="50747A3D"/>
    <w:rsid w:val="51974EFB"/>
    <w:rsid w:val="51C84F34"/>
    <w:rsid w:val="51DA38B3"/>
    <w:rsid w:val="52426371"/>
    <w:rsid w:val="53585038"/>
    <w:rsid w:val="556D1884"/>
    <w:rsid w:val="566D31F7"/>
    <w:rsid w:val="57743F8B"/>
    <w:rsid w:val="580F722B"/>
    <w:rsid w:val="589149A9"/>
    <w:rsid w:val="5BCA2EB5"/>
    <w:rsid w:val="5CB47D69"/>
    <w:rsid w:val="5E25502F"/>
    <w:rsid w:val="5F924D79"/>
    <w:rsid w:val="5FFF6AB6"/>
    <w:rsid w:val="62512F6A"/>
    <w:rsid w:val="626B55A4"/>
    <w:rsid w:val="63221880"/>
    <w:rsid w:val="6482045D"/>
    <w:rsid w:val="680D2404"/>
    <w:rsid w:val="694646DA"/>
    <w:rsid w:val="70C477E5"/>
    <w:rsid w:val="72671B99"/>
    <w:rsid w:val="75E449CC"/>
    <w:rsid w:val="76923F71"/>
    <w:rsid w:val="7D6846C9"/>
    <w:rsid w:val="7E0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qFormat/>
    <w:uiPriority w:val="0"/>
    <w:pPr>
      <w:jc w:val="left"/>
    </w:pPr>
  </w:style>
  <w:style w:type="paragraph" w:styleId="4">
    <w:name w:val="Body Text Indent"/>
    <w:basedOn w:val="1"/>
    <w:link w:val="24"/>
    <w:qFormat/>
    <w:uiPriority w:val="0"/>
    <w:pPr>
      <w:spacing w:line="360" w:lineRule="auto"/>
      <w:ind w:firstLine="420" w:firstLineChars="200"/>
    </w:pPr>
    <w:rPr>
      <w:szCs w:val="24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等线" w:cs="Times New Roman"/>
      <w:kern w:val="0"/>
      <w:sz w:val="24"/>
      <w:szCs w:val="24"/>
      <w:lang w:val="en-US" w:eastAsia="zh-CN" w:bidi="ar"/>
    </w:rPr>
  </w:style>
  <w:style w:type="paragraph" w:styleId="9">
    <w:name w:val="annotation subject"/>
    <w:basedOn w:val="3"/>
    <w:next w:val="3"/>
    <w:link w:val="31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列出段落1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列出段落3"/>
    <w:basedOn w:val="1"/>
    <w:qFormat/>
    <w:uiPriority w:val="34"/>
    <w:pPr>
      <w:ind w:firstLine="420" w:firstLineChars="200"/>
    </w:pPr>
  </w:style>
  <w:style w:type="character" w:customStyle="1" w:styleId="21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23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24">
    <w:name w:val="正文文本缩进 字符"/>
    <w:link w:val="4"/>
    <w:qFormat/>
    <w:uiPriority w:val="0"/>
    <w:rPr>
      <w:kern w:val="2"/>
      <w:sz w:val="21"/>
      <w:szCs w:val="24"/>
    </w:rPr>
  </w:style>
  <w:style w:type="paragraph" w:customStyle="1" w:styleId="25">
    <w:name w:val="列出段落4"/>
    <w:basedOn w:val="1"/>
    <w:qFormat/>
    <w:uiPriority w:val="34"/>
    <w:pPr>
      <w:ind w:firstLine="420" w:firstLineChars="200"/>
    </w:pPr>
  </w:style>
  <w:style w:type="character" w:customStyle="1" w:styleId="26">
    <w:name w:val="标题 3 字符"/>
    <w:basedOn w:val="11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7">
    <w:name w:val="apple-converted-space"/>
    <w:basedOn w:val="11"/>
    <w:qFormat/>
    <w:uiPriority w:val="0"/>
  </w:style>
  <w:style w:type="paragraph" w:customStyle="1" w:styleId="28">
    <w:name w:val="封面标准英文名称"/>
    <w:basedOn w:val="29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2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character" w:customStyle="1" w:styleId="30">
    <w:name w:val="批注文字 字符"/>
    <w:basedOn w:val="11"/>
    <w:link w:val="3"/>
    <w:qFormat/>
    <w:uiPriority w:val="0"/>
    <w:rPr>
      <w:kern w:val="2"/>
      <w:sz w:val="21"/>
    </w:rPr>
  </w:style>
  <w:style w:type="character" w:customStyle="1" w:styleId="31">
    <w:name w:val="批注主题 字符"/>
    <w:basedOn w:val="30"/>
    <w:link w:val="9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AC5C5-4753-40C0-B89B-91660254A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328</Words>
  <Characters>1873</Characters>
  <Lines>15</Lines>
  <Paragraphs>4</Paragraphs>
  <TotalTime>20</TotalTime>
  <ScaleCrop>false</ScaleCrop>
  <LinksUpToDate>false</LinksUpToDate>
  <CharactersWithSpaces>2197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2016-09-27T02:24:00Z</dcterms:created>
  <dc:creator>sunjj</dc:creator>
  <cp:lastModifiedBy>zhangsc</cp:lastModifiedBy>
  <cp:lastPrinted>2014-07-04T08:53:00Z</cp:lastPrinted>
  <dcterms:modified xsi:type="dcterms:W3CDTF">2022-02-28T02:07:38Z</dcterms:modified>
  <dc:title>关于印发2014年二季度标准化工作例会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ABD38A9FC9A240309F908F10219DDA10</vt:lpwstr>
  </property>
</Properties>
</file>